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1B" w:rsidRDefault="00B16C1B">
      <w:pPr>
        <w:pStyle w:val="Corpodetexto"/>
        <w:spacing w:before="6"/>
        <w:ind w:left="0"/>
        <w:rPr>
          <w:rFonts w:ascii="Times New Roman"/>
          <w:sz w:val="6"/>
        </w:rPr>
      </w:pPr>
      <w:bookmarkStart w:id="0" w:name="_GoBack"/>
      <w:bookmarkEnd w:id="0"/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1360"/>
        <w:gridCol w:w="1190"/>
        <w:gridCol w:w="5385"/>
        <w:gridCol w:w="1246"/>
        <w:gridCol w:w="1246"/>
      </w:tblGrid>
      <w:tr w:rsidR="00B16C1B">
        <w:trPr>
          <w:trHeight w:val="325"/>
        </w:trPr>
        <w:tc>
          <w:tcPr>
            <w:tcW w:w="7822" w:type="dxa"/>
            <w:gridSpan w:val="3"/>
            <w:shd w:val="clear" w:color="auto" w:fill="D7D7D7"/>
          </w:tcPr>
          <w:p w:rsidR="00B16C1B" w:rsidRDefault="00C816BF">
            <w:pPr>
              <w:pStyle w:val="TableParagraph"/>
              <w:spacing w:before="97"/>
              <w:ind w:left="2342" w:right="23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- VARIAÇÕES PATRIMONIAIS AUMENTATIVAS</w:t>
            </w:r>
          </w:p>
        </w:tc>
        <w:tc>
          <w:tcPr>
            <w:tcW w:w="7877" w:type="dxa"/>
            <w:gridSpan w:val="3"/>
            <w:shd w:val="clear" w:color="auto" w:fill="D7D7D7"/>
          </w:tcPr>
          <w:p w:rsidR="00B16C1B" w:rsidRDefault="00C816BF">
            <w:pPr>
              <w:pStyle w:val="TableParagraph"/>
              <w:spacing w:before="97"/>
              <w:ind w:left="2440" w:right="2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- VARIAÇÕES PATRIMONIAIS DIMINUTIVAS</w:t>
            </w:r>
          </w:p>
        </w:tc>
      </w:tr>
      <w:tr w:rsidR="00B16C1B">
        <w:trPr>
          <w:trHeight w:val="438"/>
        </w:trPr>
        <w:tc>
          <w:tcPr>
            <w:tcW w:w="5272" w:type="dxa"/>
            <w:shd w:val="clear" w:color="auto" w:fill="D7D7D7"/>
          </w:tcPr>
          <w:p w:rsidR="00B16C1B" w:rsidRDefault="00B16C1B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B16C1B" w:rsidRDefault="00C816BF">
            <w:pPr>
              <w:pStyle w:val="TableParagraph"/>
              <w:spacing w:before="0"/>
              <w:ind w:left="13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AUMENTATIVAS</w:t>
            </w:r>
          </w:p>
        </w:tc>
        <w:tc>
          <w:tcPr>
            <w:tcW w:w="1360" w:type="dxa"/>
            <w:shd w:val="clear" w:color="auto" w:fill="D7D7D7"/>
          </w:tcPr>
          <w:p w:rsidR="00B16C1B" w:rsidRDefault="00C816BF">
            <w:pPr>
              <w:pStyle w:val="TableParagraph"/>
              <w:spacing w:before="88" w:line="249" w:lineRule="auto"/>
              <w:ind w:left="536" w:right="163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190" w:type="dxa"/>
            <w:shd w:val="clear" w:color="auto" w:fill="D7D7D7"/>
          </w:tcPr>
          <w:p w:rsidR="00B16C1B" w:rsidRDefault="00C816BF">
            <w:pPr>
              <w:pStyle w:val="TableParagraph"/>
              <w:spacing w:before="88" w:line="249" w:lineRule="auto"/>
              <w:ind w:left="372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  <w:tc>
          <w:tcPr>
            <w:tcW w:w="5385" w:type="dxa"/>
            <w:shd w:val="clear" w:color="auto" w:fill="D7D7D7"/>
          </w:tcPr>
          <w:p w:rsidR="00B16C1B" w:rsidRDefault="00B16C1B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B16C1B" w:rsidRDefault="00C816BF">
            <w:pPr>
              <w:pStyle w:val="TableParagraph"/>
              <w:spacing w:before="0"/>
              <w:ind w:left="15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DIMINUTIVAS</w:t>
            </w:r>
          </w:p>
        </w:tc>
        <w:tc>
          <w:tcPr>
            <w:tcW w:w="1246" w:type="dxa"/>
            <w:shd w:val="clear" w:color="auto" w:fill="D7D7D7"/>
          </w:tcPr>
          <w:p w:rsidR="00B16C1B" w:rsidRDefault="00C816BF">
            <w:pPr>
              <w:pStyle w:val="TableParagraph"/>
              <w:spacing w:before="88" w:line="249" w:lineRule="auto"/>
              <w:ind w:left="481" w:right="104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6" w:type="dxa"/>
            <w:shd w:val="clear" w:color="auto" w:fill="D7D7D7"/>
          </w:tcPr>
          <w:p w:rsidR="00B16C1B" w:rsidRDefault="00C816BF">
            <w:pPr>
              <w:pStyle w:val="TableParagraph"/>
              <w:spacing w:before="88" w:line="249" w:lineRule="auto"/>
              <w:ind w:left="403" w:right="104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B16C1B">
        <w:trPr>
          <w:trHeight w:val="276"/>
        </w:trPr>
        <w:tc>
          <w:tcPr>
            <w:tcW w:w="5272" w:type="dxa"/>
            <w:tcBorders>
              <w:bottom w:val="nil"/>
            </w:tcBorders>
          </w:tcPr>
          <w:p w:rsidR="00B16C1B" w:rsidRDefault="00C816BF">
            <w:pPr>
              <w:pStyle w:val="TableParagraph"/>
              <w:spacing w:before="69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EXPLORAÇÃO E VENDA DE BENS, SERVIÇOS E DIREITOS</w:t>
            </w:r>
          </w:p>
        </w:tc>
        <w:tc>
          <w:tcPr>
            <w:tcW w:w="1360" w:type="dxa"/>
            <w:tcBorders>
              <w:bottom w:val="nil"/>
            </w:tcBorders>
          </w:tcPr>
          <w:p w:rsidR="00B16C1B" w:rsidRDefault="00C816BF">
            <w:pPr>
              <w:pStyle w:val="TableParagraph"/>
              <w:spacing w:before="6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90" w:type="dxa"/>
            <w:tcBorders>
              <w:bottom w:val="nil"/>
            </w:tcBorders>
          </w:tcPr>
          <w:p w:rsidR="00B16C1B" w:rsidRDefault="00C816BF">
            <w:pPr>
              <w:pStyle w:val="TableParagraph"/>
              <w:spacing w:before="6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396,26</w:t>
            </w:r>
          </w:p>
        </w:tc>
        <w:tc>
          <w:tcPr>
            <w:tcW w:w="5385" w:type="dxa"/>
            <w:tcBorders>
              <w:bottom w:val="nil"/>
            </w:tcBorders>
          </w:tcPr>
          <w:p w:rsidR="00B16C1B" w:rsidRDefault="00C816BF">
            <w:pPr>
              <w:pStyle w:val="TableParagraph"/>
              <w:spacing w:before="69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PESSOAL E ENCARGOS</w:t>
            </w:r>
          </w:p>
        </w:tc>
        <w:tc>
          <w:tcPr>
            <w:tcW w:w="1246" w:type="dxa"/>
            <w:tcBorders>
              <w:bottom w:val="nil"/>
            </w:tcBorders>
          </w:tcPr>
          <w:p w:rsidR="00B16C1B" w:rsidRDefault="00C816BF">
            <w:pPr>
              <w:pStyle w:val="TableParagraph"/>
              <w:spacing w:before="69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3.253.216,82</w:t>
            </w:r>
          </w:p>
        </w:tc>
        <w:tc>
          <w:tcPr>
            <w:tcW w:w="1246" w:type="dxa"/>
            <w:tcBorders>
              <w:bottom w:val="nil"/>
            </w:tcBorders>
          </w:tcPr>
          <w:p w:rsidR="00B16C1B" w:rsidRDefault="00C816BF">
            <w:pPr>
              <w:pStyle w:val="TableParagraph"/>
              <w:spacing w:before="69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3.235.595,67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EXPLORAÇÃO DE BENS E DIREITOS E PRESTAÇÃO DE SERVIÇOS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396,26</w:t>
            </w: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REMUNERAÇÃO A PESSOAL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2.537.818,35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2.526.278,94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AUMENTATIVAS FINANCEIRAS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967,73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ENCARGOS PATRONAIS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536.918,18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523.530,10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OUTRAS VARIAÇÕES PATRIMONIAIS AUMENTATIVAS - FINANCEIRAS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967,73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BENEFÍCIOS A PESSOAL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137.979,60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152.882,40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TRANSFERÊNCIAS E DELEGAÇÕES RECEBIDAS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4.311.242,83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4.632.641,68</w:t>
            </w: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OUTRAS VARIAÇÕES PATRIMONIAIS DIMINUTIVAS - PESSOAL E ENCARGOS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40.500,69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32.904,23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TRANSFERÊNCIAS INTRAGOVERNAMENTAIS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4.311.242,83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4.632.641,68</w:t>
            </w: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BENEFÍCIOS PREVIDENCIÁRIOS E ASSISTENCIAIS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119.441,70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122.218,10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VALORIZAÇÃO E GANHOS COM ATIVOS E DESINCORPORAÇÃO DE PASSIVOS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62.021,00</w:t>
            </w: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APOSENTADORIAS E REFORMAS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57.016,43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53.773,08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REAVALIAÇÃO DE ATIVOS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62.021,00</w:t>
            </w: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OUTROS BENEFÍCIOS PREVIDENCIÁRIOS E ASSISTENCIAIS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62.425,27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68.445,02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USO DE BENS, SERVIÇOS E CONSUMO DE CAPITAL FIXO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690.630,07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628.735,85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USO DE MATERIAL DE CONSUMO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92.997,28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90.694,88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SERVIÇOS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525.133,43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499.447,79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DEPRECIAÇÃO, AMORTIZAÇÃO E EXAUSTÃO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72.499,36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38.593,18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TRANSFERÊNCIAS E DELEGAÇÕES CONCEDIDAS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272.090,10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457.105,28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TRANSFERÊNCIAS INTRAGOVERNAMENTAIS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272.090,10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457.105,28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DESVALORIZAÇÃO E PERDA DE ATIVOS E INCORPORAÇÃO DE PASSIVOS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882,36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139,65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PERDAS INVOLUNTÁRIAS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139,65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DESINCORPORAÇÃO DE ATIVOS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882,36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TRIBUTÁRIAS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1.431,34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806,29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CONTRIBUIÇÕES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1.431,34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806,29</w:t>
            </w:r>
          </w:p>
        </w:tc>
      </w:tr>
      <w:tr w:rsidR="00B16C1B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OUTRAS VARIAÇÕES PATRIMONIAIS DIMINUTIVAS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3.865,24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13.750,32</w:t>
            </w:r>
          </w:p>
        </w:tc>
      </w:tr>
      <w:tr w:rsidR="00B16C1B">
        <w:trPr>
          <w:trHeight w:val="276"/>
        </w:trPr>
        <w:tc>
          <w:tcPr>
            <w:tcW w:w="5272" w:type="dxa"/>
            <w:tcBorders>
              <w:top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B16C1B" w:rsidRDefault="00B16C1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</w:tcBorders>
          </w:tcPr>
          <w:p w:rsidR="00B16C1B" w:rsidRDefault="00C816BF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DIVERSAS VARIAÇÕES PATRIMONIAIS DIMINUTIVAS</w:t>
            </w:r>
          </w:p>
        </w:tc>
        <w:tc>
          <w:tcPr>
            <w:tcW w:w="1246" w:type="dxa"/>
            <w:tcBorders>
              <w:top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3.865,24</w:t>
            </w:r>
          </w:p>
        </w:tc>
        <w:tc>
          <w:tcPr>
            <w:tcW w:w="1246" w:type="dxa"/>
            <w:tcBorders>
              <w:top w:val="nil"/>
            </w:tcBorders>
          </w:tcPr>
          <w:p w:rsidR="00B16C1B" w:rsidRDefault="00C816BF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13.750,32</w:t>
            </w:r>
          </w:p>
        </w:tc>
      </w:tr>
      <w:tr w:rsidR="00B16C1B">
        <w:trPr>
          <w:trHeight w:val="211"/>
        </w:trPr>
        <w:tc>
          <w:tcPr>
            <w:tcW w:w="5272" w:type="dxa"/>
            <w:shd w:val="clear" w:color="auto" w:fill="D7D7D7"/>
          </w:tcPr>
          <w:p w:rsidR="00B16C1B" w:rsidRDefault="00C816BF">
            <w:pPr>
              <w:pStyle w:val="TableParagraph"/>
              <w:spacing w:before="40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Variações Patrimoniais Aumentativas (I)</w:t>
            </w:r>
          </w:p>
        </w:tc>
        <w:tc>
          <w:tcPr>
            <w:tcW w:w="1360" w:type="dxa"/>
            <w:shd w:val="clear" w:color="auto" w:fill="D7D7D7"/>
          </w:tcPr>
          <w:p w:rsidR="00B16C1B" w:rsidRDefault="00C816BF">
            <w:pPr>
              <w:pStyle w:val="TableParagraph"/>
              <w:spacing w:before="4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4.312.210,56</w:t>
            </w:r>
          </w:p>
        </w:tc>
        <w:tc>
          <w:tcPr>
            <w:tcW w:w="1190" w:type="dxa"/>
            <w:shd w:val="clear" w:color="auto" w:fill="D7D7D7"/>
          </w:tcPr>
          <w:p w:rsidR="00B16C1B" w:rsidRDefault="00C816BF">
            <w:pPr>
              <w:pStyle w:val="TableParagraph"/>
              <w:spacing w:before="40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4.695.058,94</w:t>
            </w:r>
          </w:p>
        </w:tc>
        <w:tc>
          <w:tcPr>
            <w:tcW w:w="5385" w:type="dxa"/>
            <w:shd w:val="clear" w:color="auto" w:fill="D7D7D7"/>
          </w:tcPr>
          <w:p w:rsidR="00B16C1B" w:rsidRDefault="00C816BF">
            <w:pPr>
              <w:pStyle w:val="TableParagraph"/>
              <w:spacing w:before="40"/>
              <w:ind w:left="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Variações Patrimoniais Diminutivas (II)</w:t>
            </w:r>
          </w:p>
        </w:tc>
        <w:tc>
          <w:tcPr>
            <w:tcW w:w="1246" w:type="dxa"/>
            <w:shd w:val="clear" w:color="auto" w:fill="D7D7D7"/>
          </w:tcPr>
          <w:p w:rsidR="00B16C1B" w:rsidRDefault="00C816BF">
            <w:pPr>
              <w:pStyle w:val="TableParagraph"/>
              <w:spacing w:before="4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4.341.557,63</w:t>
            </w:r>
          </w:p>
        </w:tc>
        <w:tc>
          <w:tcPr>
            <w:tcW w:w="1246" w:type="dxa"/>
            <w:shd w:val="clear" w:color="auto" w:fill="D7D7D7"/>
          </w:tcPr>
          <w:p w:rsidR="00B16C1B" w:rsidRDefault="00C816BF">
            <w:pPr>
              <w:pStyle w:val="TableParagraph"/>
              <w:spacing w:before="4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4.458.351,16</w:t>
            </w:r>
          </w:p>
        </w:tc>
      </w:tr>
      <w:tr w:rsidR="00B16C1B">
        <w:trPr>
          <w:trHeight w:val="211"/>
        </w:trPr>
        <w:tc>
          <w:tcPr>
            <w:tcW w:w="15699" w:type="dxa"/>
            <w:gridSpan w:val="6"/>
            <w:shd w:val="clear" w:color="auto" w:fill="D7D7D7"/>
          </w:tcPr>
          <w:p w:rsidR="00B16C1B" w:rsidRDefault="00C816BF">
            <w:pPr>
              <w:pStyle w:val="TableParagraph"/>
              <w:spacing w:before="28"/>
              <w:ind w:left="47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RESULTADO PATRIMONIAL DO PERÍODO (I-II): -29.347,07</w:t>
            </w:r>
          </w:p>
        </w:tc>
      </w:tr>
    </w:tbl>
    <w:p w:rsidR="00B16C1B" w:rsidRDefault="00B16C1B">
      <w:pPr>
        <w:pStyle w:val="Corpodetexto"/>
        <w:spacing w:before="8"/>
        <w:ind w:left="0"/>
        <w:rPr>
          <w:rFonts w:ascii="Times New Roman"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1247"/>
        <w:gridCol w:w="1247"/>
      </w:tblGrid>
      <w:tr w:rsidR="00B16C1B">
        <w:trPr>
          <w:trHeight w:val="325"/>
        </w:trPr>
        <w:tc>
          <w:tcPr>
            <w:tcW w:w="7851" w:type="dxa"/>
            <w:gridSpan w:val="3"/>
            <w:shd w:val="clear" w:color="auto" w:fill="D7D7D7"/>
          </w:tcPr>
          <w:p w:rsidR="00B16C1B" w:rsidRDefault="00C816BF">
            <w:pPr>
              <w:pStyle w:val="TableParagraph"/>
              <w:spacing w:before="31"/>
              <w:ind w:left="2682" w:right="26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QUALITATIVAS</w:t>
            </w:r>
          </w:p>
          <w:p w:rsidR="00B16C1B" w:rsidRDefault="00C816BF">
            <w:pPr>
              <w:pStyle w:val="TableParagraph"/>
              <w:spacing w:before="5"/>
              <w:ind w:left="2682" w:right="26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(Decorrentes da execução orçamentária)</w:t>
            </w:r>
          </w:p>
        </w:tc>
      </w:tr>
      <w:tr w:rsidR="00B16C1B">
        <w:trPr>
          <w:trHeight w:val="438"/>
        </w:trPr>
        <w:tc>
          <w:tcPr>
            <w:tcW w:w="5357" w:type="dxa"/>
            <w:shd w:val="clear" w:color="auto" w:fill="D7D7D7"/>
          </w:tcPr>
          <w:p w:rsidR="00B16C1B" w:rsidRDefault="00B16C1B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B16C1B" w:rsidRDefault="00C816BF">
            <w:pPr>
              <w:pStyle w:val="TableParagraph"/>
              <w:spacing w:before="0"/>
              <w:ind w:left="2182" w:right="2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 w:rsidR="00B16C1B" w:rsidRDefault="00C816BF">
            <w:pPr>
              <w:pStyle w:val="TableParagraph"/>
              <w:spacing w:before="88" w:line="249" w:lineRule="auto"/>
              <w:ind w:left="479" w:right="107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 w:rsidR="00B16C1B" w:rsidRDefault="00C816BF">
            <w:pPr>
              <w:pStyle w:val="TableParagraph"/>
              <w:spacing w:before="88" w:line="249" w:lineRule="auto"/>
              <w:ind w:left="400" w:right="107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B16C1B">
        <w:trPr>
          <w:trHeight w:val="211"/>
        </w:trPr>
        <w:tc>
          <w:tcPr>
            <w:tcW w:w="5357" w:type="dxa"/>
          </w:tcPr>
          <w:p w:rsidR="00B16C1B" w:rsidRDefault="00C816BF"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Incorporação do Ativo</w:t>
            </w:r>
          </w:p>
        </w:tc>
        <w:tc>
          <w:tcPr>
            <w:tcW w:w="1247" w:type="dxa"/>
          </w:tcPr>
          <w:p w:rsidR="00B16C1B" w:rsidRDefault="00C816BF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4.261,30</w:t>
            </w:r>
          </w:p>
        </w:tc>
        <w:tc>
          <w:tcPr>
            <w:tcW w:w="1247" w:type="dxa"/>
          </w:tcPr>
          <w:p w:rsidR="00B16C1B" w:rsidRDefault="00C816BF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158.906,80</w:t>
            </w:r>
          </w:p>
        </w:tc>
      </w:tr>
      <w:tr w:rsidR="00B16C1B">
        <w:trPr>
          <w:trHeight w:val="211"/>
        </w:trPr>
        <w:tc>
          <w:tcPr>
            <w:tcW w:w="5357" w:type="dxa"/>
          </w:tcPr>
          <w:p w:rsidR="00B16C1B" w:rsidRDefault="00C816BF"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Desincorporação do Passivo</w:t>
            </w:r>
          </w:p>
        </w:tc>
        <w:tc>
          <w:tcPr>
            <w:tcW w:w="1247" w:type="dxa"/>
          </w:tcPr>
          <w:p w:rsidR="00B16C1B" w:rsidRDefault="00C816BF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 w:rsidR="00B16C1B" w:rsidRDefault="00C816BF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B16C1B">
        <w:trPr>
          <w:trHeight w:val="211"/>
        </w:trPr>
        <w:tc>
          <w:tcPr>
            <w:tcW w:w="5357" w:type="dxa"/>
          </w:tcPr>
          <w:p w:rsidR="00B16C1B" w:rsidRDefault="00C816BF"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Incorporação do Passivo</w:t>
            </w:r>
          </w:p>
        </w:tc>
        <w:tc>
          <w:tcPr>
            <w:tcW w:w="1247" w:type="dxa"/>
          </w:tcPr>
          <w:p w:rsidR="00B16C1B" w:rsidRDefault="00C816BF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 w:rsidR="00B16C1B" w:rsidRDefault="00C816BF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B16C1B">
        <w:trPr>
          <w:trHeight w:val="211"/>
        </w:trPr>
        <w:tc>
          <w:tcPr>
            <w:tcW w:w="5357" w:type="dxa"/>
          </w:tcPr>
          <w:p w:rsidR="00B16C1B" w:rsidRDefault="00C816BF"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Desincorporação do Ativo</w:t>
            </w:r>
          </w:p>
        </w:tc>
        <w:tc>
          <w:tcPr>
            <w:tcW w:w="1247" w:type="dxa"/>
          </w:tcPr>
          <w:p w:rsidR="00B16C1B" w:rsidRDefault="00C816BF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 w:rsidR="00B16C1B" w:rsidRDefault="00C816BF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</w:tbl>
    <w:p w:rsidR="00B16C1B" w:rsidRDefault="00B16C1B">
      <w:pPr>
        <w:jc w:val="right"/>
        <w:rPr>
          <w:sz w:val="11"/>
        </w:rPr>
        <w:sectPr w:rsidR="00B16C1B">
          <w:headerReference w:type="default" r:id="rId6"/>
          <w:footerReference w:type="default" r:id="rId7"/>
          <w:type w:val="continuous"/>
          <w:pgSz w:w="16840" w:h="11910" w:orient="landscape"/>
          <w:pgMar w:top="1380" w:right="440" w:bottom="1140" w:left="460" w:header="584" w:footer="945" w:gutter="0"/>
          <w:pgNumType w:start="1"/>
          <w:cols w:space="720"/>
        </w:sectPr>
      </w:pPr>
    </w:p>
    <w:p w:rsidR="00B16C1B" w:rsidRDefault="00B16C1B">
      <w:pPr>
        <w:pStyle w:val="Corpodetexto"/>
        <w:spacing w:before="4"/>
        <w:ind w:left="0"/>
        <w:rPr>
          <w:rFonts w:ascii="Times New Roman"/>
          <w:sz w:val="17"/>
        </w:rPr>
      </w:pPr>
    </w:p>
    <w:sectPr w:rsidR="00B16C1B">
      <w:pgSz w:w="16840" w:h="11910" w:orient="landscape"/>
      <w:pgMar w:top="1380" w:right="440" w:bottom="1140" w:left="460" w:header="584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BF" w:rsidRDefault="00C816BF">
      <w:r>
        <w:separator/>
      </w:r>
    </w:p>
  </w:endnote>
  <w:endnote w:type="continuationSeparator" w:id="0">
    <w:p w:rsidR="00C816BF" w:rsidRDefault="00C8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B" w:rsidRDefault="00C816BF">
    <w:pPr>
      <w:pStyle w:val="Corpodetexto"/>
      <w:spacing w:before="0" w:line="14" w:lineRule="auto"/>
      <w:ind w:left="0"/>
      <w:rPr>
        <w:sz w:val="20"/>
      </w:rPr>
    </w:pPr>
    <w:r>
      <w:pict>
        <v:line id="_x0000_s2051" style="position:absolute;z-index:-252227584;mso-position-horizontal-relative:page;mso-position-vertical-relative:page" from="28.35pt,534.35pt" to="813.55pt,534.35pt" strokeweight=".6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.2pt;margin-top:540.55pt;width:262.5pt;height:26.35pt;z-index:-252226560;mso-position-horizontal-relative:page;mso-position-vertical-relative:page" filled="f" stroked="f">
          <v:textbox inset="0,0,0,0">
            <w:txbxContent>
              <w:p w:rsidR="00B16C1B" w:rsidRDefault="00C816BF">
                <w:pPr>
                  <w:pStyle w:val="Corpodetexto"/>
                  <w:spacing w:line="249" w:lineRule="auto"/>
                </w:pPr>
                <w:r>
                  <w:rPr>
                    <w:w w:val="105"/>
                  </w:rPr>
                  <w:t>Os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valores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apresentados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na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coluna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“Exercício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Anterior”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referem-se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ao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saldo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final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do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exercício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anterior. Os valores apresentados consideram a movimentação das contas Intra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OFSS.</w:t>
                </w:r>
              </w:p>
              <w:p w:rsidR="00B16C1B" w:rsidRDefault="00C816BF">
                <w:pPr>
                  <w:pStyle w:val="Corpodetexto"/>
                  <w:spacing w:before="96"/>
                </w:pPr>
                <w:r>
                  <w:rPr>
                    <w:w w:val="105"/>
                  </w:rPr>
                  <w:t>PRONIM CP - Contabilidade Pública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27.3pt;margin-top:558.5pt;width:86.4pt;height:8.45pt;z-index:-252225536;mso-position-horizontal-relative:page;mso-position-vertical-relative:page" filled="f" stroked="f">
          <v:textbox inset="0,0,0,0">
            <w:txbxContent>
              <w:p w:rsidR="00B16C1B" w:rsidRDefault="00C816BF">
                <w:pPr>
                  <w:pStyle w:val="Corpodetexto"/>
                </w:pPr>
                <w:r>
                  <w:rPr>
                    <w:w w:val="105"/>
                  </w:rPr>
                  <w:t>Emitido em: 24/09/2019 11:35:08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BF" w:rsidRDefault="00C816BF">
      <w:r>
        <w:separator/>
      </w:r>
    </w:p>
  </w:footnote>
  <w:footnote w:type="continuationSeparator" w:id="0">
    <w:p w:rsidR="00C816BF" w:rsidRDefault="00C8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B" w:rsidRDefault="00C816BF">
    <w:pPr>
      <w:pStyle w:val="Corpodetexto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.2pt;margin-top:28.2pt;width:52.65pt;height:8.45pt;z-index:-252231680;mso-position-horizontal-relative:page;mso-position-vertical-relative:page" filled="f" stroked="f">
          <v:textbox inset="0,0,0,0">
            <w:txbxContent>
              <w:p w:rsidR="00B16C1B" w:rsidRDefault="00C816BF">
                <w:pPr>
                  <w:pStyle w:val="Corpodetexto"/>
                </w:pPr>
                <w:r>
                  <w:rPr>
                    <w:w w:val="105"/>
                  </w:rPr>
                  <w:t>Município: Canguçu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49.7pt;margin-top:28.2pt;width:168pt;height:20.85pt;z-index:-252230656;mso-position-horizontal-relative:page;mso-position-vertical-relative:page" filled="f" stroked="f">
          <v:textbox inset="0,0,0,0">
            <w:txbxContent>
              <w:p w:rsidR="00B16C1B" w:rsidRDefault="00C816BF">
                <w:pPr>
                  <w:pStyle w:val="Corpodetexto"/>
                  <w:ind w:left="0" w:right="1"/>
                  <w:jc w:val="center"/>
                </w:pPr>
                <w:r>
                  <w:rPr>
                    <w:w w:val="105"/>
                  </w:rPr>
                  <w:t>UF: Estado do Rio Grande do Sul</w:t>
                </w:r>
              </w:p>
              <w:p w:rsidR="00B16C1B" w:rsidRDefault="00C816BF">
                <w:pPr>
                  <w:spacing w:before="99"/>
                  <w:jc w:val="center"/>
                  <w:rPr>
                    <w:b/>
                    <w:sz w:val="13"/>
                  </w:rPr>
                </w:pPr>
                <w:r>
                  <w:rPr>
                    <w:b/>
                    <w:w w:val="105"/>
                    <w:sz w:val="13"/>
                  </w:rPr>
                  <w:t>DEMONSTRAÇÃO</w:t>
                </w:r>
                <w:r>
                  <w:rPr>
                    <w:b/>
                    <w:spacing w:val="-23"/>
                    <w:w w:val="105"/>
                    <w:sz w:val="13"/>
                  </w:rPr>
                  <w:t xml:space="preserve"> </w:t>
                </w:r>
                <w:r>
                  <w:rPr>
                    <w:b/>
                    <w:w w:val="105"/>
                    <w:sz w:val="13"/>
                  </w:rPr>
                  <w:t>DAS</w:t>
                </w:r>
                <w:r>
                  <w:rPr>
                    <w:b/>
                    <w:spacing w:val="-22"/>
                    <w:w w:val="105"/>
                    <w:sz w:val="13"/>
                  </w:rPr>
                  <w:t xml:space="preserve"> </w:t>
                </w:r>
                <w:r>
                  <w:rPr>
                    <w:b/>
                    <w:w w:val="105"/>
                    <w:sz w:val="13"/>
                  </w:rPr>
                  <w:t>VARIAÇÕES</w:t>
                </w:r>
                <w:r>
                  <w:rPr>
                    <w:b/>
                    <w:spacing w:val="-23"/>
                    <w:w w:val="105"/>
                    <w:sz w:val="13"/>
                  </w:rPr>
                  <w:t xml:space="preserve"> </w:t>
                </w:r>
                <w:r>
                  <w:rPr>
                    <w:b/>
                    <w:w w:val="105"/>
                    <w:sz w:val="13"/>
                  </w:rPr>
                  <w:t>PATRIMONIAIS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73.5pt;margin-top:28.2pt;width:37.4pt;height:8.45pt;z-index:-252229632;mso-position-horizontal-relative:page;mso-position-vertical-relative:page" filled="f" stroked="f">
          <v:textbox inset="0,0,0,0">
            <w:txbxContent>
              <w:p w:rsidR="00B16C1B" w:rsidRDefault="00C816BF">
                <w:pPr>
                  <w:pStyle w:val="Corpodetexto"/>
                </w:pPr>
                <w:r>
                  <w:rPr>
                    <w:w w:val="105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05"/>
                  </w:rPr>
                  <w:t>1</w:t>
                </w:r>
                <w:r>
                  <w:fldChar w:fldCharType="end"/>
                </w:r>
                <w:r>
                  <w:rPr>
                    <w:w w:val="105"/>
                  </w:rPr>
                  <w:t xml:space="preserve"> de 2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8.2pt;margin-top:50.85pt;width:174.5pt;height:19.75pt;z-index:-252228608;mso-position-horizontal-relative:page;mso-position-vertical-relative:page" filled="f" stroked="f">
          <v:textbox inset="0,0,0,0">
            <w:txbxContent>
              <w:p w:rsidR="00B16C1B" w:rsidRDefault="00C816BF">
                <w:pPr>
                  <w:pStyle w:val="Corpodetexto"/>
                </w:pPr>
                <w:r>
                  <w:rPr>
                    <w:w w:val="105"/>
                  </w:rPr>
                  <w:t>Período: Exercício de 2017</w:t>
                </w:r>
              </w:p>
              <w:p w:rsidR="00B16C1B" w:rsidRDefault="00C816BF">
                <w:pPr>
                  <w:pStyle w:val="Corpodetexto"/>
                  <w:spacing w:before="101"/>
                </w:pPr>
                <w:r>
                  <w:rPr>
                    <w:w w:val="105"/>
                  </w:rPr>
                  <w:t>Unidade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Gestora: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0001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CÂMARA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MUNICIPAL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VEREADORES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16C1B"/>
    <w:rsid w:val="00B16C1B"/>
    <w:rsid w:val="00C816BF"/>
    <w:rsid w:val="00C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6A7FAADC-BE40-4BD5-936B-47096F48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0"/>
      <w:ind w:left="20"/>
    </w:pPr>
    <w:rPr>
      <w:sz w:val="11"/>
      <w:szCs w:val="1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PRONIM</dc:creator>
  <cp:lastModifiedBy>Diretor Comunicacao</cp:lastModifiedBy>
  <cp:revision>2</cp:revision>
  <dcterms:created xsi:type="dcterms:W3CDTF">2019-10-10T14:20:00Z</dcterms:created>
  <dcterms:modified xsi:type="dcterms:W3CDTF">2019-10-10T14:20:00Z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Stimulsoft Reports 2012.2.1400 from 13 September 2012</vt:lpwstr>
  </property>
  <property fmtid="{D5CDD505-2E9C-101B-9397-08002B2CF9AE}" pid="4" name="LastSaved">
    <vt:filetime>2019-10-10T00:00:00Z</vt:filetime>
  </property>
</Properties>
</file>