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4902" w:val="left" w:leader="none"/>
        </w:tabs>
        <w:spacing w:before="80"/>
        <w:rPr>
          <w:sz w:val="13"/>
        </w:rPr>
      </w:pPr>
      <w:r>
        <w:rPr/>
        <w:t>Camara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Cangucu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RS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Poder</w:t>
      </w:r>
      <w:r>
        <w:rPr>
          <w:spacing w:val="-6"/>
        </w:rPr>
        <w:t> </w:t>
      </w:r>
      <w:r>
        <w:rPr/>
        <w:t>Legislativo</w:t>
      </w:r>
      <w:r>
        <w:rPr>
          <w:rFonts w:ascii="Times New Roman" w:hAnsi="Times New Roman"/>
        </w:rPr>
        <w:tab/>
      </w:r>
      <w:r>
        <w:rPr>
          <w:position w:val="2"/>
          <w:sz w:val="13"/>
        </w:rPr>
        <w:t>Página</w:t>
      </w:r>
      <w:r>
        <w:rPr>
          <w:spacing w:val="6"/>
          <w:position w:val="2"/>
          <w:sz w:val="13"/>
        </w:rPr>
        <w:t> </w:t>
      </w:r>
      <w:r>
        <w:rPr>
          <w:position w:val="2"/>
          <w:sz w:val="13"/>
        </w:rPr>
        <w:t>1</w:t>
      </w:r>
      <w:r>
        <w:rPr>
          <w:spacing w:val="6"/>
          <w:position w:val="2"/>
          <w:sz w:val="13"/>
        </w:rPr>
        <w:t> </w:t>
      </w:r>
      <w:r>
        <w:rPr>
          <w:position w:val="2"/>
          <w:sz w:val="13"/>
        </w:rPr>
        <w:t>de</w:t>
      </w:r>
      <w:r>
        <w:rPr>
          <w:spacing w:val="6"/>
          <w:position w:val="2"/>
          <w:sz w:val="13"/>
        </w:rPr>
        <w:t> </w:t>
      </w:r>
      <w:r>
        <w:rPr>
          <w:position w:val="2"/>
          <w:sz w:val="13"/>
        </w:rPr>
        <w:t>1</w:t>
      </w:r>
    </w:p>
    <w:p>
      <w:pPr>
        <w:spacing w:before="44"/>
        <w:ind w:left="13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RELATÓRIO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GESTÃO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FISCAL</w:t>
      </w:r>
    </w:p>
    <w:p>
      <w:pPr>
        <w:pStyle w:val="Title"/>
      </w:pPr>
      <w:r>
        <w:rPr>
          <w:spacing w:val="-1"/>
        </w:rPr>
        <w:t>DEMONSTRATIVO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DISPONIBILIDADE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CAIXA</w:t>
      </w:r>
      <w:r>
        <w:rPr>
          <w:spacing w:val="-10"/>
        </w:rPr>
        <w:t> </w:t>
      </w:r>
      <w:r>
        <w:rPr/>
        <w:t>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RESTOS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Heading1"/>
      </w:pPr>
      <w:r>
        <w:rPr/>
        <w:t>ORÇAMENTOS</w:t>
      </w:r>
      <w:r>
        <w:rPr>
          <w:spacing w:val="-11"/>
        </w:rPr>
        <w:t> </w:t>
      </w:r>
      <w:r>
        <w:rPr/>
        <w:t>FISCAL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SEGURIDADE</w:t>
      </w:r>
      <w:r>
        <w:rPr>
          <w:spacing w:val="-10"/>
        </w:rPr>
        <w:t> </w:t>
      </w:r>
      <w:r>
        <w:rPr/>
        <w:t>SOCIAL</w:t>
      </w:r>
    </w:p>
    <w:p>
      <w:pPr>
        <w:spacing w:before="41"/>
        <w:ind w:left="13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Janeiro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a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Abril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2024</w:t>
      </w:r>
    </w:p>
    <w:p>
      <w:pPr>
        <w:pStyle w:val="Heading1"/>
        <w:tabs>
          <w:tab w:pos="15259" w:val="left" w:leader="none"/>
        </w:tabs>
        <w:spacing w:before="157" w:after="43"/>
        <w:rPr>
          <w:sz w:val="13"/>
        </w:rPr>
      </w:pPr>
      <w:r>
        <w:rPr/>
        <w:t>RGF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ANEXO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/>
        <w:t>(LRF,</w:t>
      </w:r>
      <w:r>
        <w:rPr>
          <w:spacing w:val="-7"/>
        </w:rPr>
        <w:t> </w:t>
      </w:r>
      <w:r>
        <w:rPr/>
        <w:t>art.</w:t>
      </w:r>
      <w:r>
        <w:rPr>
          <w:spacing w:val="-6"/>
        </w:rPr>
        <w:t> </w:t>
      </w:r>
      <w:r>
        <w:rPr/>
        <w:t>55,</w:t>
      </w:r>
      <w:r>
        <w:rPr>
          <w:spacing w:val="-7"/>
        </w:rPr>
        <w:t> </w:t>
      </w:r>
      <w:r>
        <w:rPr/>
        <w:t>Inciso</w:t>
      </w:r>
      <w:r>
        <w:rPr>
          <w:spacing w:val="-5"/>
        </w:rPr>
        <w:t> </w:t>
      </w:r>
      <w:r>
        <w:rPr/>
        <w:t>III,</w:t>
      </w:r>
      <w:r>
        <w:rPr>
          <w:spacing w:val="-7"/>
        </w:rPr>
        <w:t> </w:t>
      </w:r>
      <w:r>
        <w:rPr/>
        <w:t>alínea</w:t>
      </w:r>
      <w:r>
        <w:rPr>
          <w:spacing w:val="-5"/>
        </w:rPr>
        <w:t> </w:t>
      </w:r>
      <w:r>
        <w:rPr/>
        <w:t>"a")</w:t>
      </w:r>
      <w:r>
        <w:rPr>
          <w:rFonts w:ascii="Times New Roman" w:hAnsi="Times New Roman"/>
        </w:rPr>
        <w:tab/>
      </w:r>
      <w:r>
        <w:rPr>
          <w:position w:val="2"/>
          <w:sz w:val="13"/>
        </w:rPr>
        <w:t>R$</w:t>
      </w:r>
      <w:r>
        <w:rPr>
          <w:spacing w:val="6"/>
          <w:position w:val="2"/>
          <w:sz w:val="13"/>
        </w:rPr>
        <w:t> </w:t>
      </w:r>
      <w:r>
        <w:rPr>
          <w:position w:val="2"/>
          <w:sz w:val="13"/>
        </w:rPr>
        <w:t>1,00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1248"/>
        <w:gridCol w:w="1246"/>
        <w:gridCol w:w="1248"/>
        <w:gridCol w:w="1248"/>
        <w:gridCol w:w="1246"/>
        <w:gridCol w:w="1589"/>
        <w:gridCol w:w="1133"/>
        <w:gridCol w:w="1135"/>
        <w:gridCol w:w="1303"/>
      </w:tblGrid>
      <w:tr>
        <w:trPr>
          <w:trHeight w:val="206" w:hRule="atLeast"/>
        </w:trPr>
        <w:tc>
          <w:tcPr>
            <w:tcW w:w="4308" w:type="dxa"/>
            <w:vMerge w:val="restart"/>
            <w:shd w:val="clear" w:color="auto" w:fill="D8D8D8"/>
          </w:tcPr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7"/>
              <w:ind w:left="1218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IDENTIFICAÇÃO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</w:p>
        </w:tc>
        <w:tc>
          <w:tcPr>
            <w:tcW w:w="1248" w:type="dxa"/>
            <w:vMerge w:val="restart"/>
            <w:shd w:val="clear" w:color="auto" w:fill="D8D8D8"/>
          </w:tcPr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6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49" w:lineRule="auto" w:before="0"/>
              <w:ind w:left="114" w:right="103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DISPONIBILIDADE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 CAIXA</w:t>
            </w:r>
            <w:r>
              <w:rPr>
                <w:b/>
                <w:spacing w:val="-10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BRUTA</w:t>
            </w: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114" w:right="10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</w:p>
        </w:tc>
        <w:tc>
          <w:tcPr>
            <w:tcW w:w="4988" w:type="dxa"/>
            <w:gridSpan w:val="4"/>
            <w:shd w:val="clear" w:color="auto" w:fill="D8D8D8"/>
          </w:tcPr>
          <w:p>
            <w:pPr>
              <w:pStyle w:val="TableParagraph"/>
              <w:spacing w:before="38"/>
              <w:ind w:left="1678" w:right="1670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OBRIGAÇÕES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FINANCEIRAS</w:t>
            </w:r>
          </w:p>
        </w:tc>
        <w:tc>
          <w:tcPr>
            <w:tcW w:w="1589" w:type="dxa"/>
            <w:vMerge w:val="restart"/>
            <w:shd w:val="clear" w:color="auto" w:fill="D8D8D8"/>
          </w:tcPr>
          <w:p>
            <w:pPr>
              <w:pStyle w:val="TableParagraph"/>
              <w:spacing w:line="252" w:lineRule="auto" w:before="7"/>
              <w:ind w:left="142" w:right="130" w:hanging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DISPONIBILIDADE DE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CAIXA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LÍQUIDA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(ANTES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DA INSCRIÇÃO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RESTOS A PAGAR NÃO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PROCESSADOS DO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EXERCÍCIO)¹</w:t>
            </w:r>
          </w:p>
          <w:p>
            <w:pPr>
              <w:pStyle w:val="TableParagraph"/>
              <w:spacing w:before="4"/>
              <w:ind w:righ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50" w:right="1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(f)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(b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e))</w:t>
            </w:r>
          </w:p>
        </w:tc>
        <w:tc>
          <w:tcPr>
            <w:tcW w:w="1133" w:type="dxa"/>
            <w:vMerge w:val="restart"/>
            <w:shd w:val="clear" w:color="auto" w:fill="D8D8D8"/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49" w:lineRule="auto" w:before="0"/>
              <w:ind w:left="61" w:right="49" w:hanging="4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RESTOS </w:t>
            </w:r>
            <w:r>
              <w:rPr>
                <w:b/>
                <w:spacing w:val="-2"/>
                <w:w w:val="105"/>
                <w:sz w:val="11"/>
              </w:rPr>
              <w:t>A PAGAR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EMPENHADOS E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NÃO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LIQUIDADOS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</w:t>
            </w: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9"/>
              <w:ind w:left="469" w:right="4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(g)</w:t>
            </w:r>
          </w:p>
        </w:tc>
        <w:tc>
          <w:tcPr>
            <w:tcW w:w="1135" w:type="dxa"/>
            <w:vMerge w:val="restart"/>
            <w:shd w:val="clear" w:color="auto" w:fill="D8D8D8"/>
          </w:tcPr>
          <w:p>
            <w:pPr>
              <w:pStyle w:val="TableParagraph"/>
              <w:spacing w:line="252" w:lineRule="auto" w:before="88"/>
              <w:ind w:left="87" w:right="77" w:firstLine="2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EMPENHOS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CANCELADOS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(NÃO INSCRITOS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INSUFICIÊNCIA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FINANCEIRA)</w:t>
            </w:r>
          </w:p>
        </w:tc>
        <w:tc>
          <w:tcPr>
            <w:tcW w:w="1303" w:type="dxa"/>
            <w:vMerge w:val="restart"/>
            <w:shd w:val="clear" w:color="auto" w:fill="D8D8D8"/>
          </w:tcPr>
          <w:p>
            <w:pPr>
              <w:pStyle w:val="TableParagraph"/>
              <w:spacing w:line="252" w:lineRule="auto" w:before="7"/>
              <w:ind w:left="46" w:right="34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DISPONIBILIDADE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CAIXA </w:t>
            </w:r>
            <w:r>
              <w:rPr>
                <w:b/>
                <w:spacing w:val="-1"/>
                <w:w w:val="105"/>
                <w:sz w:val="11"/>
              </w:rPr>
              <w:t>LÍQUIDA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(APÓS A INSCRIÇÃO</w:t>
            </w:r>
            <w:r>
              <w:rPr>
                <w:b/>
                <w:w w:val="105"/>
                <w:sz w:val="11"/>
              </w:rPr>
              <w:t> EM RESTOS 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 NÃO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PROCESSADOS DO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EXERCÍCIO)</w:t>
            </w:r>
          </w:p>
          <w:p>
            <w:pPr>
              <w:pStyle w:val="TableParagraph"/>
              <w:spacing w:before="32"/>
              <w:ind w:left="368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(h)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g)</w:t>
            </w:r>
          </w:p>
        </w:tc>
      </w:tr>
      <w:tr>
        <w:trPr>
          <w:trHeight w:val="325" w:hRule="atLeast"/>
        </w:trPr>
        <w:tc>
          <w:tcPr>
            <w:tcW w:w="4308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gridSpan w:val="2"/>
            <w:shd w:val="clear" w:color="auto" w:fill="D8D8D8"/>
          </w:tcPr>
          <w:p>
            <w:pPr>
              <w:pStyle w:val="TableParagraph"/>
              <w:spacing w:before="92"/>
              <w:ind w:left="146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Pagos</w:t>
            </w:r>
          </w:p>
        </w:tc>
        <w:tc>
          <w:tcPr>
            <w:tcW w:w="1248" w:type="dxa"/>
            <w:vMerge w:val="restart"/>
            <w:shd w:val="clear" w:color="auto" w:fill="D8D8D8"/>
          </w:tcPr>
          <w:p>
            <w:pPr>
              <w:pStyle w:val="TableParagraph"/>
              <w:spacing w:line="252" w:lineRule="auto" w:before="29"/>
              <w:ind w:left="88" w:right="74" w:hanging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 a Pagar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Empenhados </w:t>
            </w:r>
            <w:r>
              <w:rPr>
                <w:b/>
                <w:w w:val="105"/>
                <w:sz w:val="11"/>
              </w:rPr>
              <w:t>e Não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 de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Exercícios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Anteriores</w:t>
            </w:r>
          </w:p>
          <w:p>
            <w:pPr>
              <w:pStyle w:val="TableParagraph"/>
              <w:spacing w:before="54"/>
              <w:ind w:left="528" w:right="5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</w:p>
        </w:tc>
        <w:tc>
          <w:tcPr>
            <w:tcW w:w="1246" w:type="dxa"/>
            <w:vMerge w:val="restart"/>
            <w:shd w:val="clear" w:color="auto" w:fill="D8D8D8"/>
          </w:tcPr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49" w:lineRule="auto" w:before="91"/>
              <w:ind w:left="80" w:right="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Demais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Obrigações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Financeiras</w:t>
            </w: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79" w:right="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(e)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4308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shd w:val="clear" w:color="auto" w:fill="D8D8D8"/>
          </w:tcPr>
          <w:p>
            <w:pPr>
              <w:pStyle w:val="TableParagraph"/>
              <w:spacing w:before="8"/>
              <w:ind w:righ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54" w:lineRule="auto" w:before="0"/>
              <w:ind w:left="242" w:right="229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De Exercícios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Anteriores</w:t>
            </w:r>
          </w:p>
          <w:p>
            <w:pPr>
              <w:pStyle w:val="TableParagraph"/>
              <w:spacing w:before="15"/>
              <w:ind w:left="238" w:right="2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(b)</w:t>
            </w:r>
          </w:p>
        </w:tc>
        <w:tc>
          <w:tcPr>
            <w:tcW w:w="1248" w:type="dxa"/>
            <w:shd w:val="clear" w:color="auto" w:fill="D8D8D8"/>
          </w:tcPr>
          <w:p>
            <w:pPr>
              <w:pStyle w:val="TableParagraph"/>
              <w:spacing w:line="284" w:lineRule="exact" w:before="0"/>
              <w:ind w:left="551" w:right="241" w:hanging="27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 Exercício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(c)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4308" w:type="dxa"/>
          </w:tcPr>
          <w:p>
            <w:pPr>
              <w:pStyle w:val="TableParagraph"/>
              <w:spacing w:before="25"/>
              <w:ind w:left="23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VINCULADOS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(I)</w:t>
            </w:r>
          </w:p>
        </w:tc>
        <w:tc>
          <w:tcPr>
            <w:tcW w:w="1248" w:type="dxa"/>
          </w:tcPr>
          <w:p>
            <w:pPr>
              <w:pStyle w:val="TableParagraph"/>
              <w:spacing w:before="25"/>
              <w:ind w:righ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1.101.864,70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2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25"/>
              <w:ind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353,07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5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16.965,28</w:t>
            </w:r>
          </w:p>
        </w:tc>
        <w:tc>
          <w:tcPr>
            <w:tcW w:w="1589" w:type="dxa"/>
          </w:tcPr>
          <w:p>
            <w:pPr>
              <w:pStyle w:val="TableParagraph"/>
              <w:spacing w:before="25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1.084.546,35</w:t>
            </w:r>
          </w:p>
        </w:tc>
        <w:tc>
          <w:tcPr>
            <w:tcW w:w="1133" w:type="dxa"/>
          </w:tcPr>
          <w:p>
            <w:pPr>
              <w:pStyle w:val="TableParagraph"/>
              <w:spacing w:before="25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25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25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1.084.546,35</w:t>
            </w:r>
          </w:p>
        </w:tc>
      </w:tr>
      <w:tr>
        <w:trPr>
          <w:trHeight w:val="210" w:hRule="atLeast"/>
        </w:trPr>
        <w:tc>
          <w:tcPr>
            <w:tcW w:w="4308" w:type="dxa"/>
          </w:tcPr>
          <w:p>
            <w:pPr>
              <w:pStyle w:val="TableParagraph"/>
              <w:spacing w:before="38"/>
              <w:ind w:left="23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VINCULADOS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(II)</w:t>
            </w:r>
          </w:p>
        </w:tc>
        <w:tc>
          <w:tcPr>
            <w:tcW w:w="1248" w:type="dxa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20.931,21</w:t>
            </w:r>
          </w:p>
        </w:tc>
        <w:tc>
          <w:tcPr>
            <w:tcW w:w="1246" w:type="dxa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589" w:type="dxa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20.931,21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20.931,21</w:t>
            </w:r>
          </w:p>
        </w:tc>
      </w:tr>
      <w:tr>
        <w:trPr>
          <w:trHeight w:val="215" w:hRule="atLeast"/>
        </w:trPr>
        <w:tc>
          <w:tcPr>
            <w:tcW w:w="4308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Previdência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Social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" w:right="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Recursos</w:t>
            </w:r>
            <w:r>
              <w:rPr>
                <w:rFonts w:ascii="Arial MT"/>
                <w:spacing w:val="-5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Vinculados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a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Fundos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Operações</w:t>
            </w:r>
            <w:r>
              <w:rPr>
                <w:rFonts w:ascii="Arial MT" w:hAnsi="Arial MT"/>
                <w:spacing w:val="-3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Crédito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Alienação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Bens/Ativos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Extraorçamentários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Precatórios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Extraorçamentários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Depósitos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Judiciais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3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Outros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Extraorçamentários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20.931,21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20.931,21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1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20.931,21</w:t>
            </w:r>
          </w:p>
        </w:tc>
      </w:tr>
      <w:tr>
        <w:trPr>
          <w:trHeight w:val="223" w:hRule="atLeast"/>
        </w:trPr>
        <w:tc>
          <w:tcPr>
            <w:tcW w:w="4308" w:type="dxa"/>
            <w:tcBorders>
              <w:top w:val="nil"/>
            </w:tcBorders>
          </w:tcPr>
          <w:p>
            <w:pPr>
              <w:pStyle w:val="TableParagraph"/>
              <w:ind w:left="23" w:right="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Outros</w:t>
            </w:r>
            <w:r>
              <w:rPr>
                <w:rFonts w:ascii="Arial MT"/>
                <w:spacing w:val="-6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Recursos</w:t>
            </w:r>
            <w:r>
              <w:rPr>
                <w:rFonts w:ascii="Arial MT"/>
                <w:spacing w:val="-6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Vinculados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ind w:right="13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w w:val="104"/>
                <w:sz w:val="11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4308" w:type="dxa"/>
            <w:shd w:val="clear" w:color="auto" w:fill="DCDCDC"/>
          </w:tcPr>
          <w:p>
            <w:pPr>
              <w:pStyle w:val="TableParagraph"/>
              <w:spacing w:before="38"/>
              <w:ind w:left="23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(III)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II)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8"/>
              <w:ind w:righ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1.122.795,91</w:t>
            </w:r>
          </w:p>
        </w:tc>
        <w:tc>
          <w:tcPr>
            <w:tcW w:w="1246" w:type="dxa"/>
            <w:shd w:val="clear" w:color="auto" w:fill="DCDCDC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353,07</w:t>
            </w:r>
          </w:p>
        </w:tc>
        <w:tc>
          <w:tcPr>
            <w:tcW w:w="1246" w:type="dxa"/>
            <w:shd w:val="clear" w:color="auto" w:fill="DCDCDC"/>
          </w:tcPr>
          <w:p>
            <w:pPr>
              <w:pStyle w:val="TableParagraph"/>
              <w:spacing w:before="38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16.965,28</w:t>
            </w:r>
          </w:p>
        </w:tc>
        <w:tc>
          <w:tcPr>
            <w:tcW w:w="1589" w:type="dxa"/>
            <w:shd w:val="clear" w:color="auto" w:fill="DCDCDC"/>
          </w:tcPr>
          <w:p>
            <w:pPr>
              <w:pStyle w:val="TableParagraph"/>
              <w:spacing w:before="38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1.105.477,56</w:t>
            </w:r>
          </w:p>
        </w:tc>
        <w:tc>
          <w:tcPr>
            <w:tcW w:w="1133" w:type="dxa"/>
            <w:shd w:val="clear" w:color="auto" w:fill="DCDCDC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135" w:type="dxa"/>
            <w:shd w:val="clear" w:color="auto" w:fill="DCDCDC"/>
          </w:tcPr>
          <w:p>
            <w:pPr>
              <w:pStyle w:val="TableParagraph"/>
              <w:spacing w:before="38"/>
              <w:ind w:righ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-</w:t>
            </w:r>
          </w:p>
        </w:tc>
        <w:tc>
          <w:tcPr>
            <w:tcW w:w="1303" w:type="dxa"/>
            <w:shd w:val="clear" w:color="auto" w:fill="DCDCDC"/>
          </w:tcPr>
          <w:p>
            <w:pPr>
              <w:pStyle w:val="TableParagraph"/>
              <w:spacing w:before="38"/>
              <w:ind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1.105.477,56</w:t>
            </w:r>
          </w:p>
        </w:tc>
      </w:tr>
    </w:tbl>
    <w:p>
      <w:pPr>
        <w:pStyle w:val="BodyText"/>
        <w:spacing w:before="72"/>
        <w:ind w:left="125"/>
      </w:pPr>
      <w:r>
        <w:rPr>
          <w:w w:val="105"/>
        </w:rPr>
        <w:t>1.</w:t>
      </w:r>
      <w:r>
        <w:rPr>
          <w:spacing w:val="-1"/>
          <w:w w:val="105"/>
        </w:rPr>
        <w:t> </w:t>
      </w:r>
      <w:r>
        <w:rPr>
          <w:w w:val="105"/>
        </w:rPr>
        <w:t>Essa</w:t>
      </w:r>
      <w:r>
        <w:rPr>
          <w:spacing w:val="1"/>
          <w:w w:val="105"/>
        </w:rPr>
        <w:t> </w:t>
      </w:r>
      <w:r>
        <w:rPr>
          <w:w w:val="105"/>
        </w:rPr>
        <w:t>coluna</w:t>
      </w:r>
      <w:r>
        <w:rPr>
          <w:spacing w:val="1"/>
          <w:w w:val="105"/>
        </w:rPr>
        <w:t> </w:t>
      </w:r>
      <w:r>
        <w:rPr>
          <w:w w:val="105"/>
        </w:rPr>
        <w:t>poderá</w:t>
      </w:r>
      <w:r>
        <w:rPr>
          <w:spacing w:val="2"/>
          <w:w w:val="105"/>
        </w:rPr>
        <w:t> </w:t>
      </w:r>
      <w:r>
        <w:rPr>
          <w:w w:val="105"/>
        </w:rPr>
        <w:t>apresentar valor negativo,</w:t>
      </w:r>
      <w:r>
        <w:rPr>
          <w:spacing w:val="-1"/>
          <w:w w:val="105"/>
        </w:rPr>
        <w:t> </w:t>
      </w:r>
      <w:r>
        <w:rPr>
          <w:w w:val="105"/>
        </w:rPr>
        <w:t>indicando, nesse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-1"/>
          <w:w w:val="105"/>
        </w:rPr>
        <w:t> </w:t>
      </w:r>
      <w:r>
        <w:rPr>
          <w:w w:val="105"/>
        </w:rPr>
        <w:t>insuficiência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caixa</w:t>
      </w:r>
      <w:r>
        <w:rPr>
          <w:spacing w:val="1"/>
          <w:w w:val="105"/>
        </w:rPr>
        <w:t> </w:t>
      </w:r>
      <w:r>
        <w:rPr>
          <w:w w:val="105"/>
        </w:rPr>
        <w:t>após o</w:t>
      </w:r>
      <w:r>
        <w:rPr>
          <w:spacing w:val="2"/>
          <w:w w:val="105"/>
        </w:rPr>
        <w:t> </w:t>
      </w:r>
      <w:r>
        <w:rPr>
          <w:w w:val="105"/>
        </w:rPr>
        <w:t>registro</w:t>
      </w:r>
      <w:r>
        <w:rPr>
          <w:spacing w:val="1"/>
          <w:w w:val="105"/>
        </w:rPr>
        <w:t> </w:t>
      </w:r>
      <w:r>
        <w:rPr>
          <w:w w:val="105"/>
        </w:rPr>
        <w:t>das obrigações financeiras.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25"/>
      </w:pPr>
      <w:r>
        <w:rPr>
          <w:w w:val="105"/>
        </w:rPr>
        <w:t>FONTE: GOVBR</w:t>
      </w:r>
      <w:r>
        <w:rPr>
          <w:spacing w:val="-1"/>
          <w:w w:val="105"/>
        </w:rPr>
        <w:t> </w:t>
      </w:r>
      <w:r>
        <w:rPr>
          <w:w w:val="105"/>
        </w:rPr>
        <w:t>- Responsabilidade</w:t>
      </w:r>
      <w:r>
        <w:rPr>
          <w:spacing w:val="1"/>
          <w:w w:val="105"/>
        </w:rPr>
        <w:t> </w:t>
      </w:r>
      <w:r>
        <w:rPr>
          <w:w w:val="105"/>
        </w:rPr>
        <w:t>Fiscal,</w:t>
      </w:r>
      <w:r>
        <w:rPr>
          <w:spacing w:val="-3"/>
          <w:w w:val="105"/>
        </w:rPr>
        <w:t> </w:t>
      </w:r>
      <w:r>
        <w:rPr>
          <w:w w:val="105"/>
        </w:rPr>
        <w:t>CÂMARA MUNICIPAL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VEREADORES, 28/Mai/2024, 12h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02m.</w:t>
      </w:r>
    </w:p>
    <w:sectPr>
      <w:type w:val="continuous"/>
      <w:pgSz w:w="16840" w:h="11900" w:orient="landscape"/>
      <w:pgMar w:top="4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32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3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right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RGF DISPONIBILIDADE DE CAIXA</dc:title>
  <dcterms:created xsi:type="dcterms:W3CDTF">2024-09-26T17:19:28Z</dcterms:created>
  <dcterms:modified xsi:type="dcterms:W3CDTF">2024-09-26T17:19:28Z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2024-09-26T00:00:00Z</vt:filetime>
  </property>
</Properties>
</file>