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23" w:right="0" w:firstLine="0"/>
        <w:jc w:val="left"/>
        <w:rPr>
          <w:sz w:val="11"/>
        </w:rPr>
      </w:pPr>
      <w:r>
        <w:rPr>
          <w:w w:val="105"/>
          <w:sz w:val="11"/>
        </w:rPr>
        <w:t>Município: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Canguçu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5"/>
        <w:rPr>
          <w:sz w:val="16"/>
        </w:rPr>
      </w:pPr>
    </w:p>
    <w:p>
      <w:pPr>
        <w:spacing w:before="0"/>
        <w:ind w:left="123" w:right="0" w:firstLine="0"/>
        <w:jc w:val="left"/>
        <w:rPr>
          <w:sz w:val="11"/>
        </w:rPr>
      </w:pPr>
      <w:r>
        <w:rPr>
          <w:w w:val="105"/>
          <w:sz w:val="11"/>
        </w:rPr>
        <w:t>Período: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Exercício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2019</w:t>
      </w:r>
    </w:p>
    <w:p>
      <w:pPr>
        <w:spacing w:before="101"/>
        <w:ind w:left="123" w:right="0" w:firstLine="0"/>
        <w:jc w:val="left"/>
        <w:rPr>
          <w:sz w:val="11"/>
        </w:rPr>
      </w:pPr>
      <w:r>
        <w:rPr>
          <w:w w:val="105"/>
          <w:sz w:val="11"/>
        </w:rPr>
        <w:t>Unidade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Gestora: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0001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-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CÂMARA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MUNICIPAL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VEREADORES</w:t>
      </w:r>
    </w:p>
    <w:p>
      <w:pPr>
        <w:spacing w:before="86"/>
        <w:ind w:left="119" w:right="35" w:firstLine="0"/>
        <w:jc w:val="center"/>
        <w:rPr>
          <w:sz w:val="11"/>
        </w:rPr>
      </w:pPr>
      <w:r>
        <w:rPr/>
        <w:br w:type="column"/>
      </w:r>
      <w:r>
        <w:rPr>
          <w:w w:val="105"/>
          <w:sz w:val="11"/>
        </w:rPr>
        <w:t>UF: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Estado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do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Rio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Grande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do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Sul</w:t>
      </w:r>
    </w:p>
    <w:p>
      <w:pPr>
        <w:pStyle w:val="Title"/>
      </w:pPr>
      <w:r>
        <w:rPr/>
        <w:t>DEMONSTRAÇÃO</w:t>
      </w:r>
      <w:r>
        <w:rPr>
          <w:spacing w:val="5"/>
        </w:rPr>
        <w:t> </w:t>
      </w:r>
      <w:r>
        <w:rPr/>
        <w:t>DOS</w:t>
      </w:r>
      <w:r>
        <w:rPr>
          <w:spacing w:val="6"/>
        </w:rPr>
        <w:t> </w:t>
      </w:r>
      <w:r>
        <w:rPr/>
        <w:t>FLUXOS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CAIXA</w:t>
      </w:r>
    </w:p>
    <w:p>
      <w:pPr>
        <w:spacing w:before="86"/>
        <w:ind w:left="124" w:right="0" w:firstLine="0"/>
        <w:jc w:val="left"/>
        <w:rPr>
          <w:sz w:val="11"/>
        </w:rPr>
      </w:pPr>
      <w:r>
        <w:rPr/>
        <w:br w:type="column"/>
      </w:r>
      <w:r>
        <w:rPr>
          <w:w w:val="105"/>
          <w:sz w:val="11"/>
        </w:rPr>
        <w:t>Página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480" w:bottom="280" w:left="460" w:right="440"/>
          <w:cols w:num="3" w:equalWidth="0">
            <w:col w:w="3614" w:space="189"/>
            <w:col w:w="3295" w:space="2933"/>
            <w:col w:w="979"/>
          </w:cols>
        </w:sectPr>
      </w:pPr>
    </w:p>
    <w:p>
      <w:pPr>
        <w:spacing w:line="240" w:lineRule="auto"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3"/>
        <w:gridCol w:w="794"/>
        <w:gridCol w:w="2154"/>
        <w:gridCol w:w="2041"/>
      </w:tblGrid>
      <w:tr>
        <w:trPr>
          <w:trHeight w:val="438" w:hRule="atLeast"/>
        </w:trPr>
        <w:tc>
          <w:tcPr>
            <w:tcW w:w="5783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FLUXO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CAIXA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DAS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ATIVIDADES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OPERACIONAIS</w:t>
            </w:r>
          </w:p>
        </w:tc>
        <w:tc>
          <w:tcPr>
            <w:tcW w:w="794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Nota</w:t>
            </w:r>
          </w:p>
        </w:tc>
        <w:tc>
          <w:tcPr>
            <w:tcW w:w="2154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line="249" w:lineRule="auto" w:before="88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line="249" w:lineRule="auto" w:before="88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Ingressos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5.548.474,68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5.241.964,97</w:t>
            </w:r>
          </w:p>
        </w:tc>
      </w:tr>
      <w:tr>
        <w:trPr>
          <w:trHeight w:val="211" w:hRule="atLeast"/>
        </w:trPr>
        <w:tc>
          <w:tcPr>
            <w:tcW w:w="5783" w:type="dxa"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Transferências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correntes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recebidas</w:t>
            </w:r>
          </w:p>
        </w:tc>
        <w:tc>
          <w:tcPr>
            <w:tcW w:w="79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right="27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2FC</w:t>
            </w:r>
          </w:p>
        </w:tc>
        <w:tc>
          <w:tcPr>
            <w:tcW w:w="215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5.268.051,82</w:t>
            </w:r>
          </w:p>
        </w:tc>
        <w:tc>
          <w:tcPr>
            <w:tcW w:w="204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5.229.039,97</w:t>
            </w:r>
          </w:p>
        </w:tc>
      </w:tr>
      <w:tr>
        <w:trPr>
          <w:trHeight w:val="211" w:hRule="atLeast"/>
        </w:trPr>
        <w:tc>
          <w:tcPr>
            <w:tcW w:w="5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Outros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ingressos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operacionais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280.422,86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12.925,00</w:t>
            </w:r>
          </w:p>
        </w:tc>
      </w:tr>
      <w:tr>
        <w:trPr>
          <w:trHeight w:val="211" w:hRule="atLeast"/>
        </w:trPr>
        <w:tc>
          <w:tcPr>
            <w:tcW w:w="5783" w:type="dxa"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Desembolsos</w:t>
            </w:r>
          </w:p>
        </w:tc>
        <w:tc>
          <w:tcPr>
            <w:tcW w:w="79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5.372.010,70</w:t>
            </w:r>
          </w:p>
        </w:tc>
        <w:tc>
          <w:tcPr>
            <w:tcW w:w="204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DFDFDF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5.224.345,26</w:t>
            </w:r>
          </w:p>
        </w:tc>
      </w:tr>
      <w:tr>
        <w:trPr>
          <w:trHeight w:val="211" w:hRule="atLeast"/>
        </w:trPr>
        <w:tc>
          <w:tcPr>
            <w:tcW w:w="5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Pessoal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demais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despesas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27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3FC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3.597.919,43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3.317.882,44</w:t>
            </w:r>
          </w:p>
        </w:tc>
      </w:tr>
      <w:tr>
        <w:trPr>
          <w:trHeight w:val="211" w:hRule="atLeast"/>
        </w:trPr>
        <w:tc>
          <w:tcPr>
            <w:tcW w:w="5783" w:type="dxa"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Transferências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concedidas</w:t>
            </w:r>
          </w:p>
        </w:tc>
        <w:tc>
          <w:tcPr>
            <w:tcW w:w="79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right="27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2FC</w:t>
            </w:r>
          </w:p>
        </w:tc>
        <w:tc>
          <w:tcPr>
            <w:tcW w:w="215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673.110,76</w:t>
            </w:r>
          </w:p>
        </w:tc>
        <w:tc>
          <w:tcPr>
            <w:tcW w:w="204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1.090.277,93</w:t>
            </w:r>
          </w:p>
        </w:tc>
      </w:tr>
      <w:tr>
        <w:trPr>
          <w:trHeight w:val="211" w:hRule="atLeast"/>
        </w:trPr>
        <w:tc>
          <w:tcPr>
            <w:tcW w:w="5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Outros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desembolsos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operacionais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1.100.980,51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816.184,89</w:t>
            </w:r>
          </w:p>
        </w:tc>
      </w:tr>
      <w:tr>
        <w:trPr>
          <w:trHeight w:val="211" w:hRule="atLeast"/>
        </w:trPr>
        <w:tc>
          <w:tcPr>
            <w:tcW w:w="5783" w:type="dxa"/>
            <w:tcBorders>
              <w:top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caixa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líquido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das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atividades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operacionais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(I)</w:t>
            </w:r>
          </w:p>
        </w:tc>
        <w:tc>
          <w:tcPr>
            <w:tcW w:w="794" w:type="dxa"/>
            <w:tcBorders>
              <w:top w:val="single" w:sz="6" w:space="0" w:color="DFDFDF"/>
              <w:left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tcBorders>
              <w:top w:val="single" w:sz="6" w:space="0" w:color="DFDFDF"/>
              <w:left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176.463,98</w:t>
            </w:r>
          </w:p>
        </w:tc>
        <w:tc>
          <w:tcPr>
            <w:tcW w:w="2041" w:type="dxa"/>
            <w:tcBorders>
              <w:top w:val="single" w:sz="6" w:space="0" w:color="DFDFDF"/>
              <w:left w:val="single" w:sz="6" w:space="0" w:color="DFDFDF"/>
            </w:tcBorders>
            <w:shd w:val="clear" w:color="auto" w:fill="DFDFDF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17.619,71</w:t>
            </w:r>
          </w:p>
        </w:tc>
      </w:tr>
      <w:tr>
        <w:trPr>
          <w:trHeight w:val="438" w:hRule="atLeast"/>
        </w:trPr>
        <w:tc>
          <w:tcPr>
            <w:tcW w:w="5783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FLUXO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CAIXA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DAS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ATIVIDADES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INVESTIMENTO</w:t>
            </w:r>
          </w:p>
        </w:tc>
        <w:tc>
          <w:tcPr>
            <w:tcW w:w="794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Nota</w:t>
            </w:r>
          </w:p>
        </w:tc>
        <w:tc>
          <w:tcPr>
            <w:tcW w:w="2154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line="249" w:lineRule="auto" w:before="88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line="249" w:lineRule="auto" w:before="88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Desembolsos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96.533,00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102.889,20</w:t>
            </w:r>
          </w:p>
        </w:tc>
      </w:tr>
      <w:tr>
        <w:trPr>
          <w:trHeight w:val="211" w:hRule="atLeast"/>
        </w:trPr>
        <w:tc>
          <w:tcPr>
            <w:tcW w:w="5783" w:type="dxa"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Aquisição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ativo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não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circulante</w:t>
            </w:r>
          </w:p>
        </w:tc>
        <w:tc>
          <w:tcPr>
            <w:tcW w:w="79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96.533,00</w:t>
            </w:r>
          </w:p>
        </w:tc>
        <w:tc>
          <w:tcPr>
            <w:tcW w:w="204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102.889,20</w:t>
            </w:r>
          </w:p>
        </w:tc>
      </w:tr>
      <w:tr>
        <w:trPr>
          <w:trHeight w:val="211" w:hRule="atLeast"/>
        </w:trPr>
        <w:tc>
          <w:tcPr>
            <w:tcW w:w="5783" w:type="dxa"/>
            <w:tcBorders>
              <w:top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caixa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líquido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das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atividades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investimento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(II)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(96.533,00)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</w:tcBorders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(102.889,20)</w:t>
            </w:r>
          </w:p>
        </w:tc>
      </w:tr>
      <w:tr>
        <w:trPr>
          <w:trHeight w:val="438" w:hRule="atLeast"/>
        </w:trPr>
        <w:tc>
          <w:tcPr>
            <w:tcW w:w="5783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4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Nota</w:t>
            </w:r>
          </w:p>
        </w:tc>
        <w:tc>
          <w:tcPr>
            <w:tcW w:w="2154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line="249" w:lineRule="auto" w:before="88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line="249" w:lineRule="auto" w:before="88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GERAÇÃO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LÍQUIDA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CAIXA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EQUIVALENTE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CAIXA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+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II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+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III)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79.930,98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(85.269,49)</w:t>
            </w:r>
          </w:p>
        </w:tc>
      </w:tr>
      <w:tr>
        <w:trPr>
          <w:trHeight w:val="211" w:hRule="atLeast"/>
        </w:trPr>
        <w:tc>
          <w:tcPr>
            <w:tcW w:w="5783" w:type="dxa"/>
            <w:tcBorders>
              <w:top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Caixa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Equivalente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caixa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inicial</w:t>
            </w:r>
          </w:p>
        </w:tc>
        <w:tc>
          <w:tcPr>
            <w:tcW w:w="79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58.293,59</w:t>
            </w:r>
          </w:p>
        </w:tc>
        <w:tc>
          <w:tcPr>
            <w:tcW w:w="204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143.563,08</w:t>
            </w:r>
          </w:p>
        </w:tc>
      </w:tr>
      <w:tr>
        <w:trPr>
          <w:trHeight w:val="211" w:hRule="atLeast"/>
        </w:trPr>
        <w:tc>
          <w:tcPr>
            <w:tcW w:w="5783" w:type="dxa"/>
            <w:tcBorders>
              <w:top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Caixa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Equivalente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caixa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final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138.224,57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</w:tcBorders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w w:val="105"/>
                <w:sz w:val="11"/>
              </w:rPr>
              <w:t>58.293,59</w:t>
            </w:r>
          </w:p>
        </w:tc>
      </w:tr>
    </w:tbl>
    <w:p>
      <w:pPr>
        <w:spacing w:line="240" w:lineRule="auto" w:before="7" w:after="0"/>
        <w:rPr>
          <w:sz w:val="1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6"/>
        <w:gridCol w:w="2154"/>
        <w:gridCol w:w="2041"/>
      </w:tblGrid>
      <w:tr>
        <w:trPr>
          <w:trHeight w:val="211" w:hRule="atLeast"/>
        </w:trPr>
        <w:tc>
          <w:tcPr>
            <w:tcW w:w="10771" w:type="dxa"/>
            <w:gridSpan w:val="3"/>
            <w:shd w:val="clear" w:color="auto" w:fill="D7D7D7"/>
          </w:tcPr>
          <w:p>
            <w:pPr>
              <w:pStyle w:val="TableParagraph"/>
              <w:spacing w:before="28"/>
              <w:ind w:left="2766" w:right="27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QUADRO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z w:val="13"/>
              </w:rPr>
              <w:t>2FC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TRANSFERÊNCIAS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z w:val="13"/>
              </w:rPr>
              <w:t>RECEBIDAS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E</w:t>
            </w:r>
            <w:r>
              <w:rPr>
                <w:b/>
                <w:spacing w:val="11"/>
                <w:sz w:val="13"/>
              </w:rPr>
              <w:t> </w:t>
            </w:r>
            <w:r>
              <w:rPr>
                <w:b/>
                <w:sz w:val="13"/>
              </w:rPr>
              <w:t>CONCEDIDAS</w:t>
            </w:r>
          </w:p>
        </w:tc>
      </w:tr>
      <w:tr>
        <w:trPr>
          <w:trHeight w:val="438" w:hRule="atLeast"/>
        </w:trPr>
        <w:tc>
          <w:tcPr>
            <w:tcW w:w="6576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144" w:lineRule="exact" w:before="113"/>
              <w:ind w:left="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TRANSFERÊNCIAS</w:t>
            </w:r>
            <w:r>
              <w:rPr>
                <w:b/>
                <w:spacing w:val="15"/>
                <w:sz w:val="13"/>
              </w:rPr>
              <w:t> </w:t>
            </w:r>
            <w:r>
              <w:rPr>
                <w:b/>
                <w:sz w:val="13"/>
              </w:rPr>
              <w:t>CORRENTES</w:t>
            </w:r>
            <w:r>
              <w:rPr>
                <w:b/>
                <w:spacing w:val="16"/>
                <w:sz w:val="13"/>
              </w:rPr>
              <w:t> </w:t>
            </w:r>
            <w:r>
              <w:rPr>
                <w:b/>
                <w:sz w:val="13"/>
              </w:rPr>
              <w:t>RECEBIDAS</w:t>
            </w:r>
          </w:p>
        </w:tc>
        <w:tc>
          <w:tcPr>
            <w:tcW w:w="2154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line="249" w:lineRule="auto" w:before="88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line="249" w:lineRule="auto" w:before="88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6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Intragovernamentais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5.268.051,82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5.229.039,97</w:t>
            </w:r>
          </w:p>
        </w:tc>
      </w:tr>
      <w:tr>
        <w:trPr>
          <w:trHeight w:val="211" w:hRule="atLeast"/>
        </w:trPr>
        <w:tc>
          <w:tcPr>
            <w:tcW w:w="6576" w:type="dxa"/>
            <w:tcBorders>
              <w:top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das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transferências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recebidas</w:t>
            </w:r>
          </w:p>
        </w:tc>
        <w:tc>
          <w:tcPr>
            <w:tcW w:w="2154" w:type="dxa"/>
            <w:tcBorders>
              <w:top w:val="single" w:sz="6" w:space="0" w:color="DFDFDF"/>
              <w:left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5.268.051,82</w:t>
            </w:r>
          </w:p>
        </w:tc>
        <w:tc>
          <w:tcPr>
            <w:tcW w:w="2041" w:type="dxa"/>
            <w:tcBorders>
              <w:top w:val="single" w:sz="6" w:space="0" w:color="DFDFDF"/>
              <w:left w:val="single" w:sz="6" w:space="0" w:color="DFDFDF"/>
            </w:tcBorders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5.229.039,97</w:t>
            </w:r>
          </w:p>
        </w:tc>
      </w:tr>
      <w:tr>
        <w:trPr>
          <w:trHeight w:val="438" w:hRule="atLeast"/>
        </w:trPr>
        <w:tc>
          <w:tcPr>
            <w:tcW w:w="6576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144" w:lineRule="exact" w:before="113"/>
              <w:ind w:left="1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TRANSFERÊNCIAS</w:t>
            </w:r>
            <w:r>
              <w:rPr>
                <w:b/>
                <w:spacing w:val="16"/>
                <w:sz w:val="13"/>
              </w:rPr>
              <w:t> </w:t>
            </w:r>
            <w:r>
              <w:rPr>
                <w:b/>
                <w:sz w:val="13"/>
              </w:rPr>
              <w:t>CONCEDIDAS</w:t>
            </w:r>
          </w:p>
        </w:tc>
        <w:tc>
          <w:tcPr>
            <w:tcW w:w="2154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line="249" w:lineRule="auto" w:before="88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line="249" w:lineRule="auto" w:before="88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6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Intragovernamentais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673.110,76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1.090.277,93</w:t>
            </w:r>
          </w:p>
        </w:tc>
      </w:tr>
      <w:tr>
        <w:trPr>
          <w:trHeight w:val="211" w:hRule="atLeast"/>
        </w:trPr>
        <w:tc>
          <w:tcPr>
            <w:tcW w:w="6576" w:type="dxa"/>
            <w:tcBorders>
              <w:top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das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transferências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concedidas</w:t>
            </w:r>
          </w:p>
        </w:tc>
        <w:tc>
          <w:tcPr>
            <w:tcW w:w="2154" w:type="dxa"/>
            <w:tcBorders>
              <w:top w:val="single" w:sz="6" w:space="0" w:color="DFDFDF"/>
              <w:left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673.110,76</w:t>
            </w:r>
          </w:p>
        </w:tc>
        <w:tc>
          <w:tcPr>
            <w:tcW w:w="2041" w:type="dxa"/>
            <w:tcBorders>
              <w:top w:val="single" w:sz="6" w:space="0" w:color="DFDFDF"/>
              <w:left w:val="single" w:sz="6" w:space="0" w:color="DFDFDF"/>
            </w:tcBorders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1.090.277,93</w:t>
            </w:r>
          </w:p>
        </w:tc>
      </w:tr>
    </w:tbl>
    <w:p>
      <w:pPr>
        <w:spacing w:line="240" w:lineRule="auto" w:before="6" w:after="1"/>
        <w:rPr>
          <w:sz w:val="1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6"/>
        <w:gridCol w:w="2154"/>
        <w:gridCol w:w="2041"/>
      </w:tblGrid>
      <w:tr>
        <w:trPr>
          <w:trHeight w:val="211" w:hRule="atLeast"/>
        </w:trPr>
        <w:tc>
          <w:tcPr>
            <w:tcW w:w="10771" w:type="dxa"/>
            <w:gridSpan w:val="3"/>
            <w:shd w:val="clear" w:color="auto" w:fill="D7D7D7"/>
          </w:tcPr>
          <w:p>
            <w:pPr>
              <w:pStyle w:val="TableParagraph"/>
              <w:spacing w:before="28"/>
              <w:ind w:left="2768" w:right="27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QUADRO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z w:val="13"/>
              </w:rPr>
              <w:t>3FC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DESEMBOLSO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PESSOAL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E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DEMAIS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DESPESAS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POR</w:t>
            </w:r>
            <w:r>
              <w:rPr>
                <w:b/>
                <w:spacing w:val="10"/>
                <w:sz w:val="13"/>
              </w:rPr>
              <w:t> </w:t>
            </w:r>
            <w:r>
              <w:rPr>
                <w:b/>
                <w:sz w:val="13"/>
              </w:rPr>
              <w:t>FUNÇÃO</w:t>
            </w:r>
          </w:p>
        </w:tc>
      </w:tr>
      <w:tr>
        <w:trPr>
          <w:trHeight w:val="438" w:hRule="atLeast"/>
        </w:trPr>
        <w:tc>
          <w:tcPr>
            <w:tcW w:w="6576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line="249" w:lineRule="auto" w:before="88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tcBorders>
              <w:bottom w:val="single" w:sz="6" w:space="0" w:color="D7D7D7"/>
            </w:tcBorders>
            <w:shd w:val="clear" w:color="auto" w:fill="D7D7D7"/>
          </w:tcPr>
          <w:p>
            <w:pPr>
              <w:pStyle w:val="TableParagraph"/>
              <w:spacing w:line="249" w:lineRule="auto" w:before="88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</w:t>
            </w:r>
            <w:r>
              <w:rPr>
                <w:b/>
                <w:spacing w:val="-28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6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Legislativa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3.597.919,43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3.317.882,44</w:t>
            </w:r>
          </w:p>
        </w:tc>
      </w:tr>
      <w:tr>
        <w:trPr>
          <w:trHeight w:val="211" w:hRule="atLeast"/>
        </w:trPr>
        <w:tc>
          <w:tcPr>
            <w:tcW w:w="6576" w:type="dxa"/>
            <w:tcBorders>
              <w:top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Desembolsos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Pessoal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Demais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Despesas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por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Função</w:t>
            </w:r>
          </w:p>
        </w:tc>
        <w:tc>
          <w:tcPr>
            <w:tcW w:w="2154" w:type="dxa"/>
            <w:tcBorders>
              <w:top w:val="single" w:sz="6" w:space="0" w:color="DFDFDF"/>
              <w:left w:val="single" w:sz="6" w:space="0" w:color="DFDFDF"/>
              <w:right w:val="single" w:sz="6" w:space="0" w:color="DFDFDF"/>
            </w:tcBorders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3.597.919,43</w:t>
            </w:r>
          </w:p>
        </w:tc>
        <w:tc>
          <w:tcPr>
            <w:tcW w:w="2041" w:type="dxa"/>
            <w:tcBorders>
              <w:top w:val="single" w:sz="6" w:space="0" w:color="DFDFDF"/>
              <w:left w:val="single" w:sz="6" w:space="0" w:color="DFDFDF"/>
            </w:tcBorders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3.317.882,44</w:t>
            </w:r>
          </w:p>
        </w:tc>
      </w:tr>
    </w:tbl>
    <w:p>
      <w:pPr>
        <w:spacing w:line="240" w:lineRule="auto" w:before="10"/>
        <w:rPr>
          <w:sz w:val="11"/>
        </w:rPr>
      </w:pPr>
    </w:p>
    <w:p>
      <w:pPr>
        <w:pStyle w:val="BodyText"/>
        <w:spacing w:line="247" w:lineRule="auto" w:before="100"/>
        <w:ind w:left="123" w:right="634"/>
      </w:pPr>
      <w:r>
        <w:rPr>
          <w:spacing w:val="-1"/>
          <w:w w:val="105"/>
        </w:rPr>
        <w:t>Nota: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Demonstração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dos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Fluxos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Caixa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é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elaborada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pelo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método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direto,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isto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é,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evidencia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somente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movimentações</w:t>
      </w:r>
      <w:r>
        <w:rPr>
          <w:spacing w:val="-8"/>
          <w:w w:val="105"/>
        </w:rPr>
        <w:t> </w:t>
      </w:r>
      <w:r>
        <w:rPr>
          <w:w w:val="105"/>
        </w:rPr>
        <w:t>ocorridas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caixa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seus</w:t>
      </w:r>
      <w:r>
        <w:rPr>
          <w:spacing w:val="-7"/>
          <w:w w:val="105"/>
        </w:rPr>
        <w:t> </w:t>
      </w:r>
      <w:r>
        <w:rPr>
          <w:w w:val="105"/>
        </w:rPr>
        <w:t>equivalentes</w:t>
      </w:r>
      <w:r>
        <w:rPr>
          <w:spacing w:val="-7"/>
          <w:w w:val="105"/>
        </w:rPr>
        <w:t> </w:t>
      </w:r>
      <w:r>
        <w:rPr>
          <w:w w:val="105"/>
        </w:rPr>
        <w:t>(bancos).</w:t>
      </w:r>
      <w:r>
        <w:rPr>
          <w:spacing w:val="1"/>
          <w:w w:val="105"/>
        </w:rPr>
        <w:t> </w:t>
      </w:r>
      <w:r>
        <w:rPr>
          <w:w w:val="105"/>
        </w:rPr>
        <w:t>Os</w:t>
      </w:r>
      <w:r>
        <w:rPr>
          <w:spacing w:val="-3"/>
          <w:w w:val="105"/>
        </w:rPr>
        <w:t> </w:t>
      </w:r>
      <w:r>
        <w:rPr>
          <w:w w:val="105"/>
        </w:rPr>
        <w:t>valores</w:t>
      </w:r>
      <w:r>
        <w:rPr>
          <w:spacing w:val="-1"/>
          <w:w w:val="105"/>
        </w:rPr>
        <w:t> </w:t>
      </w:r>
      <w:r>
        <w:rPr>
          <w:w w:val="105"/>
        </w:rPr>
        <w:t>apresentados</w:t>
      </w:r>
      <w:r>
        <w:rPr>
          <w:spacing w:val="-2"/>
          <w:w w:val="105"/>
        </w:rPr>
        <w:t> </w:t>
      </w:r>
      <w:r>
        <w:rPr>
          <w:w w:val="105"/>
        </w:rPr>
        <w:t>consideram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movimentação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contas</w:t>
      </w:r>
      <w:r>
        <w:rPr>
          <w:spacing w:val="-1"/>
          <w:w w:val="105"/>
        </w:rPr>
        <w:t> </w:t>
      </w:r>
      <w:r>
        <w:rPr>
          <w:w w:val="105"/>
        </w:rPr>
        <w:t>Intra</w:t>
      </w:r>
      <w:r>
        <w:rPr>
          <w:spacing w:val="-2"/>
          <w:w w:val="105"/>
        </w:rPr>
        <w:t> </w:t>
      </w:r>
      <w:r>
        <w:rPr>
          <w:w w:val="105"/>
        </w:rPr>
        <w:t>OFSS.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7"/>
        </w:rPr>
      </w:pPr>
    </w:p>
    <w:p>
      <w:pPr>
        <w:tabs>
          <w:tab w:pos="9173" w:val="left" w:leader="none"/>
        </w:tabs>
        <w:spacing w:before="101"/>
        <w:ind w:left="123" w:right="0" w:firstLine="0"/>
        <w:jc w:val="left"/>
        <w:rPr>
          <w:sz w:val="11"/>
        </w:rPr>
      </w:pPr>
      <w:r>
        <w:rPr>
          <w:w w:val="105"/>
          <w:sz w:val="11"/>
        </w:rPr>
        <w:t>PRONIM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CP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-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Contabilidade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Pública</w:t>
        <w:tab/>
      </w:r>
      <w:r>
        <w:rPr>
          <w:spacing w:val="-1"/>
          <w:w w:val="105"/>
          <w:sz w:val="11"/>
        </w:rPr>
        <w:t>Emitido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em: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23/02/2021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14:16:40</w:t>
      </w:r>
    </w:p>
    <w:sectPr>
      <w:type w:val="continuous"/>
      <w:pgSz w:w="11910" w:h="16840"/>
      <w:pgMar w:top="48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9" w:right="36"/>
      <w:jc w:val="center"/>
    </w:pPr>
    <w:rPr>
      <w:rFonts w:ascii="Arial" w:hAnsi="Arial" w:eastAsia="Arial" w:cs="Arial"/>
      <w:b/>
      <w:bCs/>
      <w:sz w:val="15"/>
      <w:szCs w:val="1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CP920009</dc:subject>
  <dc:title>Report</dc:title>
  <dcterms:created xsi:type="dcterms:W3CDTF">2021-02-24T13:23:23Z</dcterms:created>
  <dcterms:modified xsi:type="dcterms:W3CDTF">2021-02-24T13:23:23Z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2021-02-24T00:00:00Z</vt:filetime>
  </property>
</Properties>
</file>