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left="123"/>
      </w:pPr>
      <w:r>
        <w:rPr>
          <w:w w:val="105"/>
        </w:rPr>
        <w:t>Município: Canguçu</w:t>
      </w:r>
    </w:p>
    <w:p>
      <w:pPr>
        <w:pStyle w:val="BodyText"/>
        <w:rPr>
          <w:sz w:val="12"/>
        </w:rPr>
      </w:pPr>
    </w:p>
    <w:p>
      <w:pPr>
        <w:pStyle w:val="BodyText"/>
        <w:spacing w:before="76"/>
        <w:ind w:left="123"/>
      </w:pPr>
      <w:r>
        <w:rPr>
          <w:w w:val="105"/>
        </w:rPr>
        <w:t>Período: Exercício de 2019</w:t>
      </w:r>
    </w:p>
    <w:p>
      <w:pPr>
        <w:pStyle w:val="BodyText"/>
        <w:spacing w:before="100"/>
        <w:ind w:left="123"/>
      </w:pPr>
      <w:r>
        <w:rPr>
          <w:w w:val="105"/>
        </w:rPr>
        <w:t>Unidade Gestora: 0001 - CÂMARA MUNICIPAL DE VEREADORES</w:t>
      </w:r>
    </w:p>
    <w:p>
      <w:pPr>
        <w:pStyle w:val="BodyText"/>
        <w:tabs>
          <w:tab w:pos="5638" w:val="left" w:leader="none"/>
        </w:tabs>
        <w:spacing w:before="76"/>
        <w:ind w:left="123"/>
      </w:pPr>
      <w:r>
        <w:rPr/>
        <w:br w:type="column"/>
      </w:r>
      <w:r>
        <w:rPr>
          <w:w w:val="105"/>
        </w:rPr>
        <w:t>UF: Estado do Rio Grande</w:t>
      </w:r>
      <w:r>
        <w:rPr>
          <w:spacing w:val="-17"/>
          <w:w w:val="105"/>
        </w:rPr>
        <w:t> </w:t>
      </w:r>
      <w:r>
        <w:rPr>
          <w:w w:val="105"/>
        </w:rPr>
        <w:t>do</w:t>
      </w:r>
      <w:r>
        <w:rPr>
          <w:spacing w:val="-4"/>
          <w:w w:val="105"/>
        </w:rPr>
        <w:t> </w:t>
      </w:r>
      <w:r>
        <w:rPr>
          <w:w w:val="105"/>
        </w:rPr>
        <w:t>Sul</w:t>
        <w:tab/>
        <w:t>Página 1 de</w:t>
      </w:r>
      <w:r>
        <w:rPr>
          <w:spacing w:val="-4"/>
          <w:w w:val="105"/>
        </w:rPr>
        <w:t> </w:t>
      </w:r>
      <w:r>
        <w:rPr>
          <w:w w:val="105"/>
        </w:rPr>
        <w:t>1</w:t>
      </w:r>
    </w:p>
    <w:p>
      <w:pPr>
        <w:spacing w:before="98"/>
        <w:ind w:left="243" w:right="0" w:firstLine="0"/>
        <w:jc w:val="left"/>
        <w:rPr>
          <w:rFonts w:ascii="Arial" w:hAnsi="Arial"/>
          <w:b/>
          <w:sz w:val="15"/>
        </w:rPr>
      </w:pPr>
      <w:r>
        <w:rPr>
          <w:rFonts w:ascii="Arial" w:hAnsi="Arial"/>
          <w:b/>
          <w:sz w:val="15"/>
        </w:rPr>
        <w:t>Balanço Patrimonial</w:t>
      </w:r>
    </w:p>
    <w:p>
      <w:pPr>
        <w:spacing w:after="0"/>
        <w:jc w:val="left"/>
        <w:rPr>
          <w:rFonts w:ascii="Arial" w:hAnsi="Arial"/>
          <w:sz w:val="15"/>
        </w:rPr>
        <w:sectPr>
          <w:type w:val="continuous"/>
          <w:pgSz w:w="11910" w:h="17010"/>
          <w:pgMar w:top="500" w:bottom="280" w:left="460" w:right="440"/>
          <w:cols w:num="2" w:equalWidth="0">
            <w:col w:w="3614" w:space="901"/>
            <w:col w:w="6495"/>
          </w:cols>
        </w:sectPr>
      </w:pPr>
    </w:p>
    <w:p>
      <w:pPr>
        <w:pStyle w:val="BodyText"/>
        <w:spacing w:before="7"/>
        <w:rPr>
          <w:b/>
          <w:sz w:val="6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91"/>
        <w:gridCol w:w="1247"/>
        <w:gridCol w:w="1247"/>
        <w:gridCol w:w="2891"/>
        <w:gridCol w:w="1247"/>
        <w:gridCol w:w="1247"/>
      </w:tblGrid>
      <w:tr>
        <w:trPr>
          <w:trHeight w:val="211" w:hRule="atLeast"/>
        </w:trPr>
        <w:tc>
          <w:tcPr>
            <w:tcW w:w="5385" w:type="dxa"/>
            <w:gridSpan w:val="3"/>
            <w:shd w:val="clear" w:color="auto" w:fill="D7D7D7"/>
          </w:tcPr>
          <w:p>
            <w:pPr>
              <w:pStyle w:val="TableParagraph"/>
              <w:spacing w:before="40"/>
              <w:ind w:left="2495" w:right="2482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ATIVO</w:t>
            </w:r>
          </w:p>
        </w:tc>
        <w:tc>
          <w:tcPr>
            <w:tcW w:w="5385" w:type="dxa"/>
            <w:gridSpan w:val="3"/>
            <w:shd w:val="clear" w:color="auto" w:fill="D7D7D7"/>
          </w:tcPr>
          <w:p>
            <w:pPr>
              <w:pStyle w:val="TableParagraph"/>
              <w:spacing w:before="40"/>
              <w:ind w:left="1747"/>
              <w:jc w:val="lef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w w:val="105"/>
                <w:sz w:val="11"/>
              </w:rPr>
              <w:t>PASSIVO E PATRIMÔNIO LÍQUIDO</w:t>
            </w:r>
          </w:p>
        </w:tc>
      </w:tr>
      <w:tr>
        <w:trPr>
          <w:trHeight w:val="325" w:hRule="atLeast"/>
        </w:trPr>
        <w:tc>
          <w:tcPr>
            <w:tcW w:w="2891" w:type="dxa"/>
            <w:shd w:val="clear" w:color="auto" w:fill="D7D7D7"/>
          </w:tcPr>
          <w:p>
            <w:pPr>
              <w:pStyle w:val="TableParagraph"/>
              <w:spacing w:before="97"/>
              <w:ind w:left="948" w:right="935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w w:val="105"/>
                <w:sz w:val="11"/>
              </w:rPr>
              <w:t>ESPECIFICAÇÃO</w:t>
            </w:r>
          </w:p>
        </w:tc>
        <w:tc>
          <w:tcPr>
            <w:tcW w:w="1247" w:type="dxa"/>
            <w:shd w:val="clear" w:color="auto" w:fill="D7D7D7"/>
          </w:tcPr>
          <w:p>
            <w:pPr>
              <w:pStyle w:val="TableParagraph"/>
              <w:spacing w:line="249" w:lineRule="auto" w:before="31"/>
              <w:ind w:left="479" w:right="107" w:hanging="112"/>
              <w:jc w:val="lef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Exercício </w:t>
            </w:r>
            <w:r>
              <w:rPr>
                <w:rFonts w:ascii="Arial" w:hAnsi="Arial"/>
                <w:b/>
                <w:w w:val="105"/>
                <w:sz w:val="11"/>
              </w:rPr>
              <w:t>Atual</w:t>
            </w:r>
          </w:p>
        </w:tc>
        <w:tc>
          <w:tcPr>
            <w:tcW w:w="1247" w:type="dxa"/>
            <w:shd w:val="clear" w:color="auto" w:fill="D7D7D7"/>
          </w:tcPr>
          <w:p>
            <w:pPr>
              <w:pStyle w:val="TableParagraph"/>
              <w:spacing w:line="249" w:lineRule="auto" w:before="31"/>
              <w:ind w:left="400" w:right="107" w:hanging="32"/>
              <w:jc w:val="lef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Exercício </w:t>
            </w:r>
            <w:r>
              <w:rPr>
                <w:rFonts w:ascii="Arial" w:hAnsi="Arial"/>
                <w:b/>
                <w:w w:val="105"/>
                <w:sz w:val="11"/>
              </w:rPr>
              <w:t>Anterior</w:t>
            </w:r>
          </w:p>
        </w:tc>
        <w:tc>
          <w:tcPr>
            <w:tcW w:w="2891" w:type="dxa"/>
            <w:shd w:val="clear" w:color="auto" w:fill="D7D7D7"/>
          </w:tcPr>
          <w:p>
            <w:pPr>
              <w:pStyle w:val="TableParagraph"/>
              <w:spacing w:before="97"/>
              <w:ind w:left="949" w:right="934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w w:val="105"/>
                <w:sz w:val="11"/>
              </w:rPr>
              <w:t>ESPECIFICAÇÃO</w:t>
            </w:r>
          </w:p>
        </w:tc>
        <w:tc>
          <w:tcPr>
            <w:tcW w:w="1247" w:type="dxa"/>
            <w:shd w:val="clear" w:color="auto" w:fill="D7D7D7"/>
          </w:tcPr>
          <w:p>
            <w:pPr>
              <w:pStyle w:val="TableParagraph"/>
              <w:spacing w:line="249" w:lineRule="auto" w:before="31"/>
              <w:ind w:left="480" w:right="107" w:hanging="112"/>
              <w:jc w:val="lef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Exercício </w:t>
            </w:r>
            <w:r>
              <w:rPr>
                <w:rFonts w:ascii="Arial" w:hAnsi="Arial"/>
                <w:b/>
                <w:w w:val="105"/>
                <w:sz w:val="11"/>
              </w:rPr>
              <w:t>Atual</w:t>
            </w:r>
          </w:p>
        </w:tc>
        <w:tc>
          <w:tcPr>
            <w:tcW w:w="1247" w:type="dxa"/>
            <w:shd w:val="clear" w:color="auto" w:fill="D7D7D7"/>
          </w:tcPr>
          <w:p>
            <w:pPr>
              <w:pStyle w:val="TableParagraph"/>
              <w:spacing w:line="249" w:lineRule="auto" w:before="31"/>
              <w:ind w:left="401" w:right="107" w:hanging="32"/>
              <w:jc w:val="lef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Exercício </w:t>
            </w:r>
            <w:r>
              <w:rPr>
                <w:rFonts w:ascii="Arial" w:hAnsi="Arial"/>
                <w:b/>
                <w:w w:val="105"/>
                <w:sz w:val="11"/>
              </w:rPr>
              <w:t>Anterior</w:t>
            </w:r>
          </w:p>
        </w:tc>
      </w:tr>
      <w:tr>
        <w:trPr>
          <w:trHeight w:val="332" w:hRule="atLeast"/>
        </w:trPr>
        <w:tc>
          <w:tcPr>
            <w:tcW w:w="2891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89"/>
              <w:jc w:val="lef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ATIVO CIRCULANTE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TableParagraph"/>
              <w:spacing w:before="97"/>
              <w:ind w:right="11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174.412,55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TableParagraph"/>
              <w:spacing w:before="97"/>
              <w:ind w:right="11"/>
              <w:rPr>
                <w:rFonts w:ascii="Arial"/>
                <w:sz w:val="11"/>
              </w:rPr>
            </w:pPr>
            <w:r>
              <w:rPr>
                <w:rFonts w:ascii="Arial"/>
                <w:w w:val="105"/>
                <w:sz w:val="11"/>
              </w:rPr>
              <w:t>(3.748,17)</w:t>
            </w:r>
          </w:p>
        </w:tc>
        <w:tc>
          <w:tcPr>
            <w:tcW w:w="2891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90"/>
              <w:jc w:val="lef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PASSIVO CIRCULANTE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TableParagraph"/>
              <w:spacing w:before="97"/>
              <w:ind w:right="11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229.549,03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TableParagraph"/>
              <w:spacing w:before="97"/>
              <w:ind w:right="55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(666.563,37)</w:t>
            </w:r>
          </w:p>
        </w:tc>
      </w:tr>
      <w:tr>
        <w:trPr>
          <w:trHeight w:val="340" w:hRule="atLeast"/>
        </w:trPr>
        <w:tc>
          <w:tcPr>
            <w:tcW w:w="2891" w:type="dxa"/>
            <w:tcBorders>
              <w:top w:val="nil"/>
              <w:bottom w:val="nil"/>
            </w:tcBorders>
            <w:shd w:val="clear" w:color="auto" w:fill="DCDCDC"/>
          </w:tcPr>
          <w:p>
            <w:pPr>
              <w:pStyle w:val="TableParagraph"/>
              <w:spacing w:before="107"/>
              <w:ind w:left="14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CAIXA E EQUIVALENTES DE CAIXA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DCDCDC"/>
          </w:tcPr>
          <w:p>
            <w:pPr>
              <w:pStyle w:val="TableParagraph"/>
              <w:spacing w:before="105"/>
              <w:ind w:right="11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138.224,57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DCDCDC"/>
          </w:tcPr>
          <w:p>
            <w:pPr>
              <w:pStyle w:val="TableParagraph"/>
              <w:spacing w:before="105"/>
              <w:ind w:right="11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0,00</w:t>
            </w:r>
          </w:p>
        </w:tc>
        <w:tc>
          <w:tcPr>
            <w:tcW w:w="2891" w:type="dxa"/>
            <w:tcBorders>
              <w:top w:val="nil"/>
              <w:bottom w:val="nil"/>
            </w:tcBorders>
            <w:shd w:val="clear" w:color="auto" w:fill="DCDCDC"/>
          </w:tcPr>
          <w:p>
            <w:pPr>
              <w:pStyle w:val="TableParagraph"/>
              <w:spacing w:line="249" w:lineRule="auto" w:before="41"/>
              <w:ind w:left="14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OBRIGAÇÕES TRABALHISTAS, PREVIDENCIÁRIAS E ASSISTENCIAIS A PAGAR A CURTO PR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DCDCDC"/>
          </w:tcPr>
          <w:p>
            <w:pPr>
              <w:pStyle w:val="TableParagraph"/>
              <w:spacing w:before="105"/>
              <w:ind w:right="11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229.549,03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DCDCDC"/>
          </w:tcPr>
          <w:p>
            <w:pPr>
              <w:pStyle w:val="TableParagraph"/>
              <w:spacing w:before="105"/>
              <w:ind w:right="56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28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7"/>
              <w:ind w:left="14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CRÉDITOS A CURTO PRAZO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4"/>
              <w:ind w:right="11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0,00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4"/>
              <w:ind w:right="11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(14.976,65)</w:t>
            </w:r>
          </w:p>
        </w:tc>
        <w:tc>
          <w:tcPr>
            <w:tcW w:w="28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7"/>
              <w:ind w:left="14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EMPRÉSTIMOS E FINANCIAMENTOS A CURTO PRAZO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4"/>
              <w:ind w:right="11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0,00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4"/>
              <w:ind w:right="55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(170.302,16)</w:t>
            </w:r>
          </w:p>
        </w:tc>
      </w:tr>
      <w:tr>
        <w:trPr>
          <w:trHeight w:val="340" w:hRule="atLeast"/>
        </w:trPr>
        <w:tc>
          <w:tcPr>
            <w:tcW w:w="2891" w:type="dxa"/>
            <w:tcBorders>
              <w:top w:val="nil"/>
              <w:bottom w:val="nil"/>
            </w:tcBorders>
            <w:shd w:val="clear" w:color="auto" w:fill="DCDCDC"/>
          </w:tcPr>
          <w:p>
            <w:pPr>
              <w:pStyle w:val="TableParagraph"/>
              <w:spacing w:before="107"/>
              <w:ind w:left="14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DEMAIS CRÉDITOS E VALORES A CURTO PRAZO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DCDCDC"/>
          </w:tcPr>
          <w:p>
            <w:pPr>
              <w:pStyle w:val="TableParagraph"/>
              <w:spacing w:before="104"/>
              <w:ind w:right="11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0,00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DCDCDC"/>
          </w:tcPr>
          <w:p>
            <w:pPr>
              <w:pStyle w:val="TableParagraph"/>
              <w:spacing w:before="104"/>
              <w:ind w:right="11"/>
              <w:rPr>
                <w:rFonts w:ascii="Arial"/>
                <w:sz w:val="11"/>
              </w:rPr>
            </w:pPr>
            <w:r>
              <w:rPr>
                <w:rFonts w:ascii="Arial"/>
                <w:w w:val="105"/>
                <w:sz w:val="11"/>
              </w:rPr>
              <w:t>819,42</w:t>
            </w:r>
          </w:p>
        </w:tc>
        <w:tc>
          <w:tcPr>
            <w:tcW w:w="2891" w:type="dxa"/>
            <w:tcBorders>
              <w:top w:val="nil"/>
              <w:bottom w:val="nil"/>
            </w:tcBorders>
            <w:shd w:val="clear" w:color="auto" w:fill="DCDCDC"/>
          </w:tcPr>
          <w:p>
            <w:pPr>
              <w:pStyle w:val="TableParagraph"/>
              <w:spacing w:before="107"/>
              <w:ind w:left="14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FORNECEDORES E CONTAS A PAGAR A CURTO PRAZO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DCDCDC"/>
          </w:tcPr>
          <w:p>
            <w:pPr>
              <w:pStyle w:val="TableParagraph"/>
              <w:spacing w:before="104"/>
              <w:ind w:right="11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0,00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DCDCDC"/>
          </w:tcPr>
          <w:p>
            <w:pPr>
              <w:pStyle w:val="TableParagraph"/>
              <w:spacing w:before="104"/>
              <w:ind w:right="56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(81.619,46)</w:t>
            </w:r>
          </w:p>
        </w:tc>
      </w:tr>
      <w:tr>
        <w:trPr>
          <w:trHeight w:val="340" w:hRule="atLeast"/>
        </w:trPr>
        <w:tc>
          <w:tcPr>
            <w:tcW w:w="28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7"/>
              <w:ind w:left="14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ESTOQUES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4"/>
              <w:ind w:right="11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35.044,25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4"/>
              <w:ind w:right="11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10.409,06</w:t>
            </w:r>
          </w:p>
        </w:tc>
        <w:tc>
          <w:tcPr>
            <w:tcW w:w="28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7"/>
              <w:ind w:left="14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OBRIGAÇÕES FISCAIS A CURTO PRAZO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4"/>
              <w:ind w:right="11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0,00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4"/>
              <w:ind w:right="55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(414.641,75)</w:t>
            </w:r>
          </w:p>
        </w:tc>
      </w:tr>
      <w:tr>
        <w:trPr>
          <w:trHeight w:val="340" w:hRule="atLeast"/>
        </w:trPr>
        <w:tc>
          <w:tcPr>
            <w:tcW w:w="2891" w:type="dxa"/>
            <w:tcBorders>
              <w:top w:val="nil"/>
              <w:bottom w:val="nil"/>
            </w:tcBorders>
            <w:shd w:val="clear" w:color="auto" w:fill="DCDCDC"/>
          </w:tcPr>
          <w:p>
            <w:pPr>
              <w:pStyle w:val="TableParagraph"/>
              <w:spacing w:line="249" w:lineRule="auto" w:before="41"/>
              <w:ind w:left="14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VARIAÇÕES PATRIMONIAIS DIMINUTIVAS PAGAS ANTECIPADAMENTE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DCDCDC"/>
          </w:tcPr>
          <w:p>
            <w:pPr>
              <w:pStyle w:val="TableParagraph"/>
              <w:spacing w:before="105"/>
              <w:ind w:right="11"/>
              <w:rPr>
                <w:rFonts w:ascii="Arial"/>
                <w:sz w:val="11"/>
              </w:rPr>
            </w:pPr>
            <w:r>
              <w:rPr>
                <w:rFonts w:ascii="Arial"/>
                <w:w w:val="105"/>
                <w:sz w:val="11"/>
              </w:rPr>
              <w:t>1.143,73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DCDCDC"/>
          </w:tcPr>
          <w:p>
            <w:pPr>
              <w:pStyle w:val="TableParagraph"/>
              <w:spacing w:before="105"/>
              <w:ind w:right="11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0,00</w:t>
            </w:r>
          </w:p>
        </w:tc>
        <w:tc>
          <w:tcPr>
            <w:tcW w:w="2891" w:type="dxa"/>
            <w:tcBorders>
              <w:top w:val="nil"/>
              <w:bottom w:val="nil"/>
            </w:tcBorders>
            <w:shd w:val="clear" w:color="auto" w:fill="DCDCDC"/>
          </w:tcPr>
          <w:p>
            <w:pPr>
              <w:pStyle w:val="TableParagraph"/>
              <w:spacing w:line="249" w:lineRule="auto" w:before="41"/>
              <w:ind w:left="14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OBRIGAÇÕES TRABALHISTAS, PREVIDENCIÁRIAS E ASSISTENCIAIS A PAGAR A LONGO PR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DCDCDC"/>
          </w:tcPr>
          <w:p>
            <w:pPr>
              <w:pStyle w:val="TableParagraph"/>
              <w:spacing w:before="105"/>
              <w:ind w:right="11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0,00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DCDCDC"/>
          </w:tcPr>
          <w:p>
            <w:pPr>
              <w:pStyle w:val="TableParagraph"/>
              <w:spacing w:before="105"/>
              <w:ind w:right="55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(1.208.540,71)</w:t>
            </w:r>
          </w:p>
        </w:tc>
      </w:tr>
      <w:tr>
        <w:trPr>
          <w:trHeight w:val="340" w:hRule="atLeast"/>
        </w:trPr>
        <w:tc>
          <w:tcPr>
            <w:tcW w:w="28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5"/>
              <w:ind w:left="89"/>
              <w:jc w:val="lef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w w:val="105"/>
                <w:sz w:val="11"/>
              </w:rPr>
              <w:t>ATIVO NÃO CIRCULANTE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5"/>
              <w:ind w:right="11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2.178.453,56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5"/>
              <w:ind w:right="11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288.436,84</w:t>
            </w:r>
          </w:p>
        </w:tc>
        <w:tc>
          <w:tcPr>
            <w:tcW w:w="28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7"/>
              <w:ind w:left="14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EMPRÉSTIMOS E FINANCIAMENTOS A LONGO PRAZO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5"/>
              <w:ind w:right="11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0,00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5"/>
              <w:ind w:right="56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1.208.540,71</w:t>
            </w:r>
          </w:p>
        </w:tc>
      </w:tr>
      <w:tr>
        <w:trPr>
          <w:trHeight w:val="340" w:hRule="atLeast"/>
        </w:trPr>
        <w:tc>
          <w:tcPr>
            <w:tcW w:w="2891" w:type="dxa"/>
            <w:tcBorders>
              <w:top w:val="nil"/>
              <w:bottom w:val="nil"/>
            </w:tcBorders>
            <w:shd w:val="clear" w:color="auto" w:fill="DCDCDC"/>
          </w:tcPr>
          <w:p>
            <w:pPr>
              <w:pStyle w:val="TableParagraph"/>
              <w:spacing w:before="107"/>
              <w:ind w:left="14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IMOBILIZADO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DCDCDC"/>
          </w:tcPr>
          <w:p>
            <w:pPr>
              <w:pStyle w:val="TableParagraph"/>
              <w:spacing w:before="104"/>
              <w:ind w:right="11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2.178.453,56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DCDCDC"/>
          </w:tcPr>
          <w:p>
            <w:pPr>
              <w:pStyle w:val="TableParagraph"/>
              <w:spacing w:before="104"/>
              <w:ind w:right="11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288.436,84</w:t>
            </w:r>
          </w:p>
        </w:tc>
        <w:tc>
          <w:tcPr>
            <w:tcW w:w="2891" w:type="dxa"/>
            <w:tcBorders>
              <w:top w:val="nil"/>
              <w:bottom w:val="nil"/>
            </w:tcBorders>
            <w:shd w:val="clear" w:color="auto" w:fill="DCDCDC"/>
          </w:tcPr>
          <w:p>
            <w:pPr>
              <w:pStyle w:val="TableParagraph"/>
              <w:spacing w:before="104"/>
              <w:ind w:left="90"/>
              <w:jc w:val="lef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w w:val="105"/>
                <w:sz w:val="11"/>
              </w:rPr>
              <w:t>PATRIMÔNIO LIQUIDO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DCDCDC"/>
          </w:tcPr>
          <w:p>
            <w:pPr>
              <w:pStyle w:val="TableParagraph"/>
              <w:spacing w:before="104"/>
              <w:ind w:right="11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2.123.317,08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DCDCDC"/>
          </w:tcPr>
          <w:p>
            <w:pPr>
              <w:pStyle w:val="TableParagraph"/>
              <w:spacing w:before="104"/>
              <w:ind w:right="56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556.999,77</w:t>
            </w:r>
          </w:p>
        </w:tc>
      </w:tr>
      <w:tr>
        <w:trPr>
          <w:trHeight w:val="332" w:hRule="atLeast"/>
        </w:trPr>
        <w:tc>
          <w:tcPr>
            <w:tcW w:w="5385" w:type="dxa"/>
            <w:gridSpan w:val="3"/>
            <w:vMerge w:val="restart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7"/>
              <w:ind w:left="14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RESULTADOS ACUMULADOS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4"/>
              <w:ind w:right="11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2.123.317,08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4"/>
              <w:ind w:right="56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264.729,98</w:t>
            </w:r>
          </w:p>
        </w:tc>
      </w:tr>
      <w:tr>
        <w:trPr>
          <w:trHeight w:val="325" w:hRule="atLeast"/>
        </w:trPr>
        <w:tc>
          <w:tcPr>
            <w:tcW w:w="538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91" w:type="dxa"/>
            <w:tcBorders>
              <w:top w:val="nil"/>
            </w:tcBorders>
            <w:shd w:val="clear" w:color="auto" w:fill="DCDCDC"/>
          </w:tcPr>
          <w:p>
            <w:pPr>
              <w:pStyle w:val="TableParagraph"/>
              <w:spacing w:before="99"/>
              <w:ind w:left="14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APURAÇÃO DO RESULTADO DO EXERCÍCIO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DCDCDC"/>
          </w:tcPr>
          <w:p>
            <w:pPr>
              <w:pStyle w:val="TableParagraph"/>
              <w:spacing w:before="97"/>
              <w:ind w:right="11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0,00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DCDCDC"/>
          </w:tcPr>
          <w:p>
            <w:pPr>
              <w:pStyle w:val="TableParagraph"/>
              <w:spacing w:before="97"/>
              <w:ind w:right="56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292.269,79</w:t>
            </w:r>
          </w:p>
        </w:tc>
      </w:tr>
      <w:tr>
        <w:trPr>
          <w:trHeight w:val="211" w:hRule="atLeast"/>
        </w:trPr>
        <w:tc>
          <w:tcPr>
            <w:tcW w:w="2891" w:type="dxa"/>
            <w:shd w:val="clear" w:color="auto" w:fill="D7D7D7"/>
          </w:tcPr>
          <w:p>
            <w:pPr>
              <w:pStyle w:val="TableParagraph"/>
              <w:spacing w:before="40"/>
              <w:ind w:left="15"/>
              <w:jc w:val="lef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TOTAL</w:t>
            </w:r>
          </w:p>
        </w:tc>
        <w:tc>
          <w:tcPr>
            <w:tcW w:w="1247" w:type="dxa"/>
            <w:shd w:val="clear" w:color="auto" w:fill="D7D7D7"/>
          </w:tcPr>
          <w:p>
            <w:pPr>
              <w:pStyle w:val="TableParagraph"/>
              <w:spacing w:before="28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2.352.866,11</w:t>
            </w:r>
          </w:p>
        </w:tc>
        <w:tc>
          <w:tcPr>
            <w:tcW w:w="1247" w:type="dxa"/>
            <w:shd w:val="clear" w:color="auto" w:fill="D7D7D7"/>
          </w:tcPr>
          <w:p>
            <w:pPr>
              <w:pStyle w:val="TableParagraph"/>
              <w:spacing w:before="28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284.688,67</w:t>
            </w:r>
          </w:p>
        </w:tc>
        <w:tc>
          <w:tcPr>
            <w:tcW w:w="2891" w:type="dxa"/>
            <w:shd w:val="clear" w:color="auto" w:fill="D7D7D7"/>
          </w:tcPr>
          <w:p>
            <w:pPr>
              <w:pStyle w:val="TableParagraph"/>
              <w:spacing w:before="40"/>
              <w:ind w:left="16"/>
              <w:jc w:val="lef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TOTAL</w:t>
            </w:r>
          </w:p>
        </w:tc>
        <w:tc>
          <w:tcPr>
            <w:tcW w:w="1247" w:type="dxa"/>
            <w:shd w:val="clear" w:color="auto" w:fill="D7D7D7"/>
          </w:tcPr>
          <w:p>
            <w:pPr>
              <w:pStyle w:val="TableParagraph"/>
              <w:spacing w:before="28"/>
              <w:ind w:right="1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2.352.866,11</w:t>
            </w:r>
          </w:p>
        </w:tc>
        <w:tc>
          <w:tcPr>
            <w:tcW w:w="1247" w:type="dxa"/>
            <w:shd w:val="clear" w:color="auto" w:fill="D7D7D7"/>
          </w:tcPr>
          <w:p>
            <w:pPr>
              <w:pStyle w:val="TableParagraph"/>
              <w:spacing w:before="28"/>
              <w:ind w:right="1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(109.563,60)</w:t>
            </w:r>
          </w:p>
        </w:tc>
      </w:tr>
    </w:tbl>
    <w:p>
      <w:pPr>
        <w:pStyle w:val="BodyText"/>
        <w:spacing w:before="7"/>
        <w:rPr>
          <w:b/>
          <w:sz w:val="18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77"/>
        <w:gridCol w:w="1247"/>
        <w:gridCol w:w="1247"/>
      </w:tblGrid>
      <w:tr>
        <w:trPr>
          <w:trHeight w:val="211" w:hRule="atLeast"/>
        </w:trPr>
        <w:tc>
          <w:tcPr>
            <w:tcW w:w="10771" w:type="dxa"/>
            <w:gridSpan w:val="3"/>
            <w:shd w:val="clear" w:color="auto" w:fill="D7D7D7"/>
          </w:tcPr>
          <w:p>
            <w:pPr>
              <w:pStyle w:val="TableParagraph"/>
              <w:spacing w:before="40"/>
              <w:ind w:left="2980" w:right="2970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w w:val="105"/>
                <w:sz w:val="11"/>
              </w:rPr>
              <w:t>QUADRO DOS ATIVOS E PASSIVOS FINANCEIROS E PERMANENTES - LEI Nº 4.320/64</w:t>
            </w:r>
          </w:p>
        </w:tc>
      </w:tr>
      <w:tr>
        <w:trPr>
          <w:trHeight w:val="325" w:hRule="atLeast"/>
        </w:trPr>
        <w:tc>
          <w:tcPr>
            <w:tcW w:w="8277" w:type="dxa"/>
            <w:shd w:val="clear" w:color="auto" w:fill="D7D7D7"/>
          </w:tcPr>
          <w:p>
            <w:pPr>
              <w:pStyle w:val="TableParagraph"/>
              <w:spacing w:before="97"/>
              <w:ind w:left="3642" w:right="3573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w w:val="105"/>
                <w:sz w:val="11"/>
              </w:rPr>
              <w:t>ESPECIFICAÇÃO</w:t>
            </w:r>
          </w:p>
        </w:tc>
        <w:tc>
          <w:tcPr>
            <w:tcW w:w="1247" w:type="dxa"/>
            <w:shd w:val="clear" w:color="auto" w:fill="D7D7D7"/>
          </w:tcPr>
          <w:p>
            <w:pPr>
              <w:pStyle w:val="TableParagraph"/>
              <w:spacing w:line="249" w:lineRule="auto" w:before="31"/>
              <w:ind w:left="479" w:right="107" w:hanging="112"/>
              <w:jc w:val="lef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Exercício </w:t>
            </w:r>
            <w:r>
              <w:rPr>
                <w:rFonts w:ascii="Arial" w:hAnsi="Arial"/>
                <w:b/>
                <w:w w:val="105"/>
                <w:sz w:val="11"/>
              </w:rPr>
              <w:t>Atual</w:t>
            </w:r>
          </w:p>
        </w:tc>
        <w:tc>
          <w:tcPr>
            <w:tcW w:w="1247" w:type="dxa"/>
            <w:shd w:val="clear" w:color="auto" w:fill="D7D7D7"/>
          </w:tcPr>
          <w:p>
            <w:pPr>
              <w:pStyle w:val="TableParagraph"/>
              <w:spacing w:line="249" w:lineRule="auto" w:before="31"/>
              <w:ind w:left="400" w:right="107" w:hanging="32"/>
              <w:jc w:val="lef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Exercício </w:t>
            </w:r>
            <w:r>
              <w:rPr>
                <w:rFonts w:ascii="Arial" w:hAnsi="Arial"/>
                <w:b/>
                <w:w w:val="105"/>
                <w:sz w:val="11"/>
              </w:rPr>
              <w:t>Anterior</w:t>
            </w:r>
          </w:p>
        </w:tc>
      </w:tr>
      <w:tr>
        <w:trPr>
          <w:trHeight w:val="219" w:hRule="atLeast"/>
        </w:trPr>
        <w:tc>
          <w:tcPr>
            <w:tcW w:w="8277" w:type="dxa"/>
            <w:tcBorders>
              <w:bottom w:val="nil"/>
            </w:tcBorders>
          </w:tcPr>
          <w:p>
            <w:pPr>
              <w:pStyle w:val="TableParagraph"/>
              <w:spacing w:before="40"/>
              <w:ind w:left="15"/>
              <w:jc w:val="lef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ATIVO (l)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TableParagraph"/>
              <w:spacing w:before="40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2.352.866,11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TableParagraph"/>
              <w:spacing w:before="40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283.869,25</w:t>
            </w:r>
          </w:p>
        </w:tc>
      </w:tr>
      <w:tr>
        <w:trPr>
          <w:trHeight w:val="226" w:hRule="atLeast"/>
        </w:trPr>
        <w:tc>
          <w:tcPr>
            <w:tcW w:w="8277" w:type="dxa"/>
            <w:tcBorders>
              <w:top w:val="nil"/>
              <w:bottom w:val="nil"/>
            </w:tcBorders>
            <w:shd w:val="clear" w:color="auto" w:fill="D2D2D2"/>
          </w:tcPr>
          <w:p>
            <w:pPr>
              <w:pStyle w:val="TableParagraph"/>
              <w:spacing w:before="50"/>
              <w:ind w:left="242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ATIVO FINANCEIRO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D2D2D2"/>
          </w:tcPr>
          <w:p>
            <w:pPr>
              <w:pStyle w:val="TableParagraph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138.224,57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D2D2D2"/>
          </w:tcPr>
          <w:p>
            <w:pPr>
              <w:pStyle w:val="TableParagraph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82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0"/>
              <w:ind w:left="242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ATIVO PERMANENTE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2.214.641,54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283.869,25</w:t>
            </w:r>
          </w:p>
        </w:tc>
      </w:tr>
      <w:tr>
        <w:trPr>
          <w:trHeight w:val="226" w:hRule="atLeast"/>
        </w:trPr>
        <w:tc>
          <w:tcPr>
            <w:tcW w:w="8277" w:type="dxa"/>
            <w:tcBorders>
              <w:top w:val="nil"/>
              <w:bottom w:val="nil"/>
            </w:tcBorders>
            <w:shd w:val="clear" w:color="auto" w:fill="D2D2D2"/>
          </w:tcPr>
          <w:p>
            <w:pPr>
              <w:pStyle w:val="TableParagraph"/>
              <w:ind w:left="32"/>
              <w:jc w:val="lef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PASSIVO (ll)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D2D2D2"/>
          </w:tcPr>
          <w:p>
            <w:pPr>
              <w:pStyle w:val="TableParagraph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367.773,60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D2D2D2"/>
          </w:tcPr>
          <w:p>
            <w:pPr>
              <w:pStyle w:val="TableParagraph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82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0"/>
              <w:ind w:left="242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PASSIVO FINANCEIRO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138.224,57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8277" w:type="dxa"/>
            <w:tcBorders>
              <w:top w:val="nil"/>
              <w:bottom w:val="nil"/>
            </w:tcBorders>
            <w:shd w:val="clear" w:color="auto" w:fill="D2D2D2"/>
          </w:tcPr>
          <w:p>
            <w:pPr>
              <w:pStyle w:val="TableParagraph"/>
              <w:spacing w:before="50"/>
              <w:ind w:left="242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PASSIVO PERMANENTE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D2D2D2"/>
          </w:tcPr>
          <w:p>
            <w:pPr>
              <w:pStyle w:val="TableParagraph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229.549,03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D2D2D2"/>
          </w:tcPr>
          <w:p>
            <w:pPr>
              <w:pStyle w:val="TableParagraph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0,00</w:t>
            </w:r>
          </w:p>
        </w:tc>
      </w:tr>
      <w:tr>
        <w:trPr>
          <w:trHeight w:val="219" w:hRule="atLeast"/>
        </w:trPr>
        <w:tc>
          <w:tcPr>
            <w:tcW w:w="8277" w:type="dxa"/>
            <w:tcBorders>
              <w:top w:val="nil"/>
            </w:tcBorders>
          </w:tcPr>
          <w:p>
            <w:pPr>
              <w:pStyle w:val="TableParagraph"/>
              <w:ind w:left="32"/>
              <w:jc w:val="lef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SALDO PATRIMONIAL (l - ll)</w:t>
            </w:r>
          </w:p>
        </w:tc>
        <w:tc>
          <w:tcPr>
            <w:tcW w:w="1247" w:type="dxa"/>
            <w:tcBorders>
              <w:top w:val="nil"/>
            </w:tcBorders>
          </w:tcPr>
          <w:p>
            <w:pPr>
              <w:pStyle w:val="TableParagraph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1.985.092,51</w:t>
            </w:r>
          </w:p>
        </w:tc>
        <w:tc>
          <w:tcPr>
            <w:tcW w:w="1247" w:type="dxa"/>
            <w:tcBorders>
              <w:top w:val="nil"/>
            </w:tcBorders>
          </w:tcPr>
          <w:p>
            <w:pPr>
              <w:pStyle w:val="TableParagraph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283.869,25</w:t>
            </w:r>
          </w:p>
        </w:tc>
      </w:tr>
    </w:tbl>
    <w:p>
      <w:pPr>
        <w:pStyle w:val="BodyText"/>
        <w:spacing w:before="8"/>
        <w:rPr>
          <w:b/>
          <w:sz w:val="8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77"/>
        <w:gridCol w:w="1247"/>
        <w:gridCol w:w="1247"/>
      </w:tblGrid>
      <w:tr>
        <w:trPr>
          <w:trHeight w:val="211" w:hRule="atLeast"/>
        </w:trPr>
        <w:tc>
          <w:tcPr>
            <w:tcW w:w="10771" w:type="dxa"/>
            <w:gridSpan w:val="3"/>
            <w:shd w:val="clear" w:color="auto" w:fill="D7D7D7"/>
          </w:tcPr>
          <w:p>
            <w:pPr>
              <w:pStyle w:val="TableParagraph"/>
              <w:spacing w:before="40"/>
              <w:ind w:left="2980" w:right="2969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w w:val="105"/>
                <w:sz w:val="11"/>
              </w:rPr>
              <w:t>QUADRO DAS CONTAS DE COMPENSAÇÃO - LEI Nº 4.320/64</w:t>
            </w:r>
          </w:p>
        </w:tc>
      </w:tr>
      <w:tr>
        <w:trPr>
          <w:trHeight w:val="325" w:hRule="atLeast"/>
        </w:trPr>
        <w:tc>
          <w:tcPr>
            <w:tcW w:w="8277" w:type="dxa"/>
            <w:shd w:val="clear" w:color="auto" w:fill="D7D7D7"/>
          </w:tcPr>
          <w:p>
            <w:pPr>
              <w:pStyle w:val="TableParagraph"/>
              <w:spacing w:before="97"/>
              <w:ind w:left="3614" w:right="3601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w w:val="105"/>
                <w:sz w:val="11"/>
              </w:rPr>
              <w:t>ESPECIFICAÇÃO</w:t>
            </w:r>
          </w:p>
        </w:tc>
        <w:tc>
          <w:tcPr>
            <w:tcW w:w="1247" w:type="dxa"/>
            <w:shd w:val="clear" w:color="auto" w:fill="D7D7D7"/>
          </w:tcPr>
          <w:p>
            <w:pPr>
              <w:pStyle w:val="TableParagraph"/>
              <w:spacing w:line="249" w:lineRule="auto" w:before="31"/>
              <w:ind w:left="479" w:right="107" w:hanging="112"/>
              <w:jc w:val="lef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Exercício </w:t>
            </w:r>
            <w:r>
              <w:rPr>
                <w:rFonts w:ascii="Arial" w:hAnsi="Arial"/>
                <w:b/>
                <w:w w:val="105"/>
                <w:sz w:val="11"/>
              </w:rPr>
              <w:t>Atual</w:t>
            </w:r>
          </w:p>
        </w:tc>
        <w:tc>
          <w:tcPr>
            <w:tcW w:w="1247" w:type="dxa"/>
            <w:shd w:val="clear" w:color="auto" w:fill="D7D7D7"/>
          </w:tcPr>
          <w:p>
            <w:pPr>
              <w:pStyle w:val="TableParagraph"/>
              <w:spacing w:line="249" w:lineRule="auto" w:before="31"/>
              <w:ind w:left="400" w:right="107" w:hanging="32"/>
              <w:jc w:val="lef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Exercício </w:t>
            </w:r>
            <w:r>
              <w:rPr>
                <w:rFonts w:ascii="Arial" w:hAnsi="Arial"/>
                <w:b/>
                <w:w w:val="105"/>
                <w:sz w:val="11"/>
              </w:rPr>
              <w:t>Anterior</w:t>
            </w:r>
          </w:p>
        </w:tc>
      </w:tr>
      <w:tr>
        <w:trPr>
          <w:trHeight w:val="332" w:hRule="atLeast"/>
        </w:trPr>
        <w:tc>
          <w:tcPr>
            <w:tcW w:w="8277" w:type="dxa"/>
            <w:tcBorders>
              <w:bottom w:val="nil"/>
            </w:tcBorders>
          </w:tcPr>
          <w:p>
            <w:pPr>
              <w:pStyle w:val="TableParagraph"/>
              <w:spacing w:before="4"/>
              <w:jc w:val="left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before="0"/>
              <w:ind w:left="15"/>
              <w:jc w:val="lef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ATOS POTENCIAIS ATIVOS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26" w:hRule="atLeast"/>
        </w:trPr>
        <w:tc>
          <w:tcPr>
            <w:tcW w:w="8277" w:type="dxa"/>
            <w:tcBorders>
              <w:top w:val="nil"/>
              <w:bottom w:val="nil"/>
            </w:tcBorders>
            <w:shd w:val="clear" w:color="auto" w:fill="D2D2D2"/>
          </w:tcPr>
          <w:p>
            <w:pPr>
              <w:pStyle w:val="TableParagraph"/>
              <w:spacing w:before="50"/>
              <w:ind w:left="22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GARANTIAS E CONTRAGARANTIAS RECEBIDAS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D2D2D2"/>
          </w:tcPr>
          <w:p>
            <w:pPr>
              <w:pStyle w:val="TableParagraph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0,00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D2D2D2"/>
          </w:tcPr>
          <w:p>
            <w:pPr>
              <w:pStyle w:val="TableParagraph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82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0"/>
              <w:ind w:left="22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DIREITOS CONVENIADOS E OUTROS INSTRUMENTOS CONGÊNERES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0,00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8277" w:type="dxa"/>
            <w:tcBorders>
              <w:top w:val="nil"/>
              <w:bottom w:val="nil"/>
            </w:tcBorders>
            <w:shd w:val="clear" w:color="auto" w:fill="D2D2D2"/>
          </w:tcPr>
          <w:p>
            <w:pPr>
              <w:pStyle w:val="TableParagraph"/>
              <w:spacing w:before="50"/>
              <w:ind w:left="22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DIREITOS CONTRATUAIS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D2D2D2"/>
          </w:tcPr>
          <w:p>
            <w:pPr>
              <w:pStyle w:val="TableParagraph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0,00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D2D2D2"/>
          </w:tcPr>
          <w:p>
            <w:pPr>
              <w:pStyle w:val="TableParagraph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82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0"/>
              <w:ind w:left="22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OUTROS ATOS POTENCIAIS ATIVOS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0,00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8277" w:type="dxa"/>
            <w:tcBorders>
              <w:top w:val="nil"/>
              <w:bottom w:val="nil"/>
            </w:tcBorders>
            <w:shd w:val="clear" w:color="auto" w:fill="D2D2D2"/>
          </w:tcPr>
          <w:p>
            <w:pPr>
              <w:pStyle w:val="TableParagraph"/>
              <w:spacing w:before="51"/>
              <w:ind w:left="225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TOTAL DOS ATOS POTENCIAIS ATIVOS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D2D2D2"/>
          </w:tcPr>
          <w:p>
            <w:pPr>
              <w:pStyle w:val="TableParagraph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0,00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D2D2D2"/>
          </w:tcPr>
          <w:p>
            <w:pPr>
              <w:pStyle w:val="TableParagraph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8277" w:type="dxa"/>
            <w:tcBorders>
              <w:top w:val="nil"/>
              <w:bottom w:val="nil"/>
            </w:tcBorders>
          </w:tcPr>
          <w:p>
            <w:pPr>
              <w:pStyle w:val="TableParagraph"/>
              <w:ind w:left="15"/>
              <w:jc w:val="lef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ATOS POTENCIAIS PASSIVOS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26" w:hRule="atLeast"/>
        </w:trPr>
        <w:tc>
          <w:tcPr>
            <w:tcW w:w="8277" w:type="dxa"/>
            <w:tcBorders>
              <w:top w:val="nil"/>
              <w:bottom w:val="nil"/>
            </w:tcBorders>
            <w:shd w:val="clear" w:color="auto" w:fill="D2D2D2"/>
          </w:tcPr>
          <w:p>
            <w:pPr>
              <w:pStyle w:val="TableParagraph"/>
              <w:spacing w:before="50"/>
              <w:ind w:left="22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GARANTIAS E CONTRAGARANTIAS CONCEDIDAS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D2D2D2"/>
          </w:tcPr>
          <w:p>
            <w:pPr>
              <w:pStyle w:val="TableParagraph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0,00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D2D2D2"/>
          </w:tcPr>
          <w:p>
            <w:pPr>
              <w:pStyle w:val="TableParagraph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82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0"/>
              <w:ind w:left="22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OBRIGAÇÕES CONVENIADAS E OUTROS INSTRUMENTOS CONGÊNERES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0,00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8277" w:type="dxa"/>
            <w:tcBorders>
              <w:top w:val="nil"/>
              <w:bottom w:val="nil"/>
            </w:tcBorders>
            <w:shd w:val="clear" w:color="auto" w:fill="D2D2D2"/>
          </w:tcPr>
          <w:p>
            <w:pPr>
              <w:pStyle w:val="TableParagraph"/>
              <w:spacing w:before="50"/>
              <w:ind w:left="22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OBRIGAÇÕES CONTRATUAIS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D2D2D2"/>
          </w:tcPr>
          <w:p>
            <w:pPr>
              <w:pStyle w:val="TableParagraph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246.990,33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D2D2D2"/>
          </w:tcPr>
          <w:p>
            <w:pPr>
              <w:pStyle w:val="TableParagraph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197.494,91</w:t>
            </w:r>
          </w:p>
        </w:tc>
      </w:tr>
      <w:tr>
        <w:trPr>
          <w:trHeight w:val="226" w:hRule="atLeast"/>
        </w:trPr>
        <w:tc>
          <w:tcPr>
            <w:tcW w:w="82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0"/>
              <w:ind w:left="22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OUTROS ATOS POTENCIAIS PASSIVOS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0,00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0,00</w:t>
            </w:r>
          </w:p>
        </w:tc>
      </w:tr>
      <w:tr>
        <w:trPr>
          <w:trHeight w:val="219" w:hRule="atLeast"/>
        </w:trPr>
        <w:tc>
          <w:tcPr>
            <w:tcW w:w="8277" w:type="dxa"/>
            <w:tcBorders>
              <w:top w:val="nil"/>
            </w:tcBorders>
            <w:shd w:val="clear" w:color="auto" w:fill="D2D2D2"/>
          </w:tcPr>
          <w:p>
            <w:pPr>
              <w:pStyle w:val="TableParagraph"/>
              <w:spacing w:before="51"/>
              <w:ind w:left="225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TOTAL DOS ATOS POTENCIAIS PASSIVOS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D2D2D2"/>
          </w:tcPr>
          <w:p>
            <w:pPr>
              <w:pStyle w:val="TableParagraph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246.990,33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D2D2D2"/>
          </w:tcPr>
          <w:p>
            <w:pPr>
              <w:pStyle w:val="TableParagraph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197.494,91</w:t>
            </w:r>
          </w:p>
        </w:tc>
      </w:tr>
    </w:tbl>
    <w:p>
      <w:pPr>
        <w:pStyle w:val="BodyText"/>
        <w:spacing w:before="8"/>
        <w:rPr>
          <w:b/>
          <w:sz w:val="8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4"/>
        <w:gridCol w:w="1474"/>
        <w:gridCol w:w="1474"/>
      </w:tblGrid>
      <w:tr>
        <w:trPr>
          <w:trHeight w:val="211" w:hRule="atLeast"/>
        </w:trPr>
        <w:tc>
          <w:tcPr>
            <w:tcW w:w="10772" w:type="dxa"/>
            <w:gridSpan w:val="3"/>
            <w:shd w:val="clear" w:color="auto" w:fill="D7D7D7"/>
          </w:tcPr>
          <w:p>
            <w:pPr>
              <w:pStyle w:val="TableParagraph"/>
              <w:spacing w:before="40"/>
              <w:ind w:left="4010" w:right="3999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w w:val="105"/>
                <w:sz w:val="11"/>
              </w:rPr>
              <w:t>QUADRO DO SUPERÁVIT / DÉFICIT FINANCEIRO</w:t>
            </w:r>
          </w:p>
        </w:tc>
      </w:tr>
      <w:tr>
        <w:trPr>
          <w:trHeight w:val="211" w:hRule="atLeast"/>
        </w:trPr>
        <w:tc>
          <w:tcPr>
            <w:tcW w:w="7824" w:type="dxa"/>
            <w:shd w:val="clear" w:color="auto" w:fill="D7D7D7"/>
          </w:tcPr>
          <w:p>
            <w:pPr>
              <w:pStyle w:val="TableParagraph"/>
              <w:spacing w:before="40"/>
              <w:ind w:left="3069" w:right="3057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w w:val="105"/>
                <w:sz w:val="11"/>
              </w:rPr>
              <w:t>DESTINAÇÃO DE RECURSOS</w:t>
            </w:r>
          </w:p>
        </w:tc>
        <w:tc>
          <w:tcPr>
            <w:tcW w:w="1474" w:type="dxa"/>
            <w:shd w:val="clear" w:color="auto" w:fill="D7D7D7"/>
          </w:tcPr>
          <w:p>
            <w:pPr>
              <w:pStyle w:val="TableParagraph"/>
              <w:spacing w:before="40"/>
              <w:ind w:left="210"/>
              <w:jc w:val="lef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w w:val="105"/>
                <w:sz w:val="11"/>
              </w:rPr>
              <w:t>EXERCÍCIO ATUAL</w:t>
            </w:r>
          </w:p>
        </w:tc>
        <w:tc>
          <w:tcPr>
            <w:tcW w:w="1474" w:type="dxa"/>
            <w:shd w:val="clear" w:color="auto" w:fill="D7D7D7"/>
          </w:tcPr>
          <w:p>
            <w:pPr>
              <w:pStyle w:val="TableParagraph"/>
              <w:spacing w:before="40"/>
              <w:ind w:left="105"/>
              <w:jc w:val="left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w w:val="105"/>
                <w:sz w:val="11"/>
              </w:rPr>
              <w:t>EXERCÍCIO ANTERIOR</w:t>
            </w:r>
          </w:p>
        </w:tc>
      </w:tr>
      <w:tr>
        <w:trPr>
          <w:trHeight w:val="211" w:hRule="atLeast"/>
        </w:trPr>
        <w:tc>
          <w:tcPr>
            <w:tcW w:w="7824" w:type="dxa"/>
            <w:shd w:val="clear" w:color="auto" w:fill="DCDCDC"/>
          </w:tcPr>
          <w:p>
            <w:pPr>
              <w:pStyle w:val="TableParagraph"/>
              <w:spacing w:before="40"/>
              <w:ind w:left="485"/>
              <w:jc w:val="left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w w:val="105"/>
                <w:sz w:val="11"/>
              </w:rPr>
              <w:t>1 Recurso Livre - Administração Direta Municipal</w:t>
            </w:r>
          </w:p>
        </w:tc>
        <w:tc>
          <w:tcPr>
            <w:tcW w:w="1474" w:type="dxa"/>
            <w:shd w:val="clear" w:color="auto" w:fill="DCDCDC"/>
          </w:tcPr>
          <w:p>
            <w:pPr>
              <w:pStyle w:val="TableParagraph"/>
              <w:spacing w:before="40"/>
              <w:ind w:right="1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0,00</w:t>
            </w:r>
          </w:p>
        </w:tc>
        <w:tc>
          <w:tcPr>
            <w:tcW w:w="1474" w:type="dxa"/>
            <w:shd w:val="clear" w:color="auto" w:fill="DCDCDC"/>
          </w:tcPr>
          <w:p>
            <w:pPr>
              <w:pStyle w:val="TableParagraph"/>
              <w:spacing w:before="40"/>
              <w:ind w:right="1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0,00</w:t>
            </w:r>
          </w:p>
        </w:tc>
      </w:tr>
      <w:tr>
        <w:trPr>
          <w:trHeight w:val="211" w:hRule="atLeast"/>
        </w:trPr>
        <w:tc>
          <w:tcPr>
            <w:tcW w:w="10772" w:type="dxa"/>
            <w:gridSpan w:val="3"/>
          </w:tcPr>
          <w:p>
            <w:pPr>
              <w:pStyle w:val="TableParagraph"/>
              <w:tabs>
                <w:tab w:pos="9056" w:val="left" w:leader="none"/>
                <w:tab w:pos="10530" w:val="left" w:leader="none"/>
              </w:tabs>
              <w:spacing w:before="40"/>
              <w:ind w:left="6245"/>
              <w:jc w:val="left"/>
              <w:rPr>
                <w:rFonts w:ascii="Arial"/>
                <w:sz w:val="11"/>
              </w:rPr>
            </w:pPr>
            <w:r>
              <w:rPr>
                <w:rFonts w:ascii="Arial"/>
                <w:w w:val="105"/>
                <w:sz w:val="11"/>
              </w:rPr>
              <w:t>Total das Fontes</w:t>
            </w:r>
            <w:r>
              <w:rPr>
                <w:rFonts w:ascii="Arial"/>
                <w:spacing w:val="-18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de</w:t>
            </w:r>
            <w:r>
              <w:rPr>
                <w:rFonts w:ascii="Arial"/>
                <w:spacing w:val="-5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Recursos:</w:t>
              <w:tab/>
              <w:t>0,00</w:t>
              <w:tab/>
            </w:r>
            <w:r>
              <w:rPr>
                <w:rFonts w:ascii="Arial"/>
                <w:spacing w:val="-5"/>
                <w:w w:val="105"/>
                <w:sz w:val="11"/>
              </w:rPr>
              <w:t>0,00</w:t>
            </w:r>
          </w:p>
        </w:tc>
      </w:tr>
    </w:tbl>
    <w:p>
      <w:pPr>
        <w:pStyle w:val="BodyText"/>
        <w:spacing w:before="5"/>
        <w:rPr>
          <w:b/>
          <w:sz w:val="10"/>
        </w:rPr>
      </w:pPr>
    </w:p>
    <w:p>
      <w:pPr>
        <w:pStyle w:val="BodyText"/>
        <w:spacing w:before="1"/>
        <w:ind w:left="123"/>
      </w:pPr>
      <w:r>
        <w:rPr>
          <w:w w:val="105"/>
        </w:rPr>
        <w:t>*Nota Explicativa: Os valores apresentados consideram a movimentação das contas Intra OFSS.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tabs>
          <w:tab w:pos="9173" w:val="left" w:leader="none"/>
        </w:tabs>
        <w:spacing w:before="101"/>
        <w:ind w:left="123"/>
      </w:pPr>
      <w:r>
        <w:rPr>
          <w:w w:val="105"/>
        </w:rPr>
        <w:t>PRONIM CP -</w:t>
      </w:r>
      <w:r>
        <w:rPr>
          <w:spacing w:val="-15"/>
          <w:w w:val="105"/>
        </w:rPr>
        <w:t> </w:t>
      </w:r>
      <w:r>
        <w:rPr>
          <w:w w:val="105"/>
        </w:rPr>
        <w:t>Contabilidade</w:t>
      </w:r>
      <w:r>
        <w:rPr>
          <w:spacing w:val="-5"/>
          <w:w w:val="105"/>
        </w:rPr>
        <w:t> </w:t>
      </w:r>
      <w:r>
        <w:rPr>
          <w:w w:val="105"/>
        </w:rPr>
        <w:t>Pública</w:t>
        <w:tab/>
        <w:t>Emitido em: 19/02/2020</w:t>
      </w:r>
      <w:r>
        <w:rPr>
          <w:spacing w:val="-13"/>
          <w:w w:val="105"/>
        </w:rPr>
        <w:t> </w:t>
      </w:r>
      <w:r>
        <w:rPr>
          <w:w w:val="105"/>
        </w:rPr>
        <w:t>13:47:36</w:t>
      </w:r>
    </w:p>
    <w:sectPr>
      <w:type w:val="continuous"/>
      <w:pgSz w:w="11910" w:h="17010"/>
      <w:pgMar w:top="500" w:bottom="28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1"/>
      <w:szCs w:val="11"/>
      <w:lang w:val="pt-PT" w:eastAsia="pt-PT" w:bidi="pt-PT"/>
    </w:rPr>
  </w:style>
  <w:style w:styleId="ListParagraph" w:type="paragraph">
    <w:name w:val="List Paragraph"/>
    <w:basedOn w:val="Normal"/>
    <w:uiPriority w:val="1"/>
    <w:qFormat/>
    <w:pPr/>
    <w:rPr>
      <w:lang w:val="pt-PT" w:eastAsia="pt-PT" w:bidi="pt-PT"/>
    </w:rPr>
  </w:style>
  <w:style w:styleId="TableParagraph" w:type="paragraph">
    <w:name w:val="Table Paragraph"/>
    <w:basedOn w:val="Normal"/>
    <w:uiPriority w:val="1"/>
    <w:qFormat/>
    <w:pPr>
      <w:spacing w:before="48"/>
      <w:jc w:val="right"/>
    </w:pPr>
    <w:rPr>
      <w:rFonts w:ascii="Arial Narrow" w:hAnsi="Arial Narrow" w:eastAsia="Arial Narrow" w:cs="Arial Narrow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PRONIM</dc:creator>
  <dc:subject>CP179001</dc:subject>
  <dc:title>Report</dc:title>
  <dcterms:created xsi:type="dcterms:W3CDTF">2020-06-03T12:44:56Z</dcterms:created>
  <dcterms:modified xsi:type="dcterms:W3CDTF">2020-06-03T12:44:56Z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2020-02-19T00:00:00Z</vt:filetime>
  </property>
  <property fmtid="{D5CDD505-2E9C-101B-9397-08002B2CF9AE}" pid="3" name="Creator">
    <vt:lpwstr>Stimulsoft Reports 2012.2.1400 from 13 September 2012</vt:lpwstr>
  </property>
  <property fmtid="{D5CDD505-2E9C-101B-9397-08002B2CF9AE}" pid="4" name="LastSaved">
    <vt:filetime>2020-06-03T00:00:00Z</vt:filetime>
  </property>
</Properties>
</file>