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0" w:lineRule="exact"/>
        <w:ind w:left="3703"/>
      </w:pPr>
      <w:r>
        <w:rPr>
          <w:w w:val="90"/>
        </w:rPr>
        <w:t>DEMONSTRAÇÃO</w:t>
      </w:r>
      <w:r>
        <w:rPr>
          <w:spacing w:val="20"/>
          <w:w w:val="90"/>
        </w:rPr>
        <w:t> </w:t>
      </w:r>
      <w:r>
        <w:rPr>
          <w:w w:val="90"/>
        </w:rPr>
        <w:t>DOS</w:t>
      </w:r>
      <w:r>
        <w:rPr>
          <w:spacing w:val="21"/>
          <w:w w:val="90"/>
        </w:rPr>
        <w:t> </w:t>
      </w:r>
      <w:r>
        <w:rPr>
          <w:w w:val="90"/>
        </w:rPr>
        <w:t>FLUXOS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CAIXA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79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6" w:lineRule="auto" w:before="24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2022</w:t>
      </w:r>
    </w:p>
    <w:p>
      <w:pPr>
        <w:pStyle w:val="BodyText"/>
        <w:tabs>
          <w:tab w:pos="10236" w:val="left" w:leader="none"/>
        </w:tabs>
        <w:spacing w:line="205" w:lineRule="exact"/>
        <w:ind w:left="139"/>
      </w:pPr>
      <w:r>
        <w:rPr/>
        <w:pict>
          <v:line style="position:absolute;mso-position-horizontal-relative:page;mso-position-vertical-relative:paragraph;z-index:-15901184" from="357.23999pt,45.802082pt" to="464.879988pt,45.802082pt" stroked="true" strokeweight=".719988pt" strokecolor="#000000">
            <v:stroke dashstyle="solid"/>
            <w10:wrap type="none"/>
          </v:line>
        </w:pict>
      </w: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4"/>
        <w:gridCol w:w="2031"/>
        <w:gridCol w:w="1928"/>
      </w:tblGrid>
      <w:tr>
        <w:trPr>
          <w:trHeight w:val="551" w:hRule="atLeast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425"/>
              <w:jc w:val="right"/>
              <w:rPr>
                <w:rFonts w:ascii="Verdana"/>
                <w:sz w:val="13"/>
              </w:rPr>
            </w:pPr>
            <w:r>
              <w:rPr>
                <w:rFonts w:ascii="Verdana"/>
                <w:w w:val="130"/>
                <w:sz w:val="13"/>
              </w:rPr>
              <w:t>Nota</w:t>
            </w:r>
          </w:p>
        </w:tc>
        <w:tc>
          <w:tcPr>
            <w:tcW w:w="20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8" w:right="377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8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64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w w:val="140"/>
                <w:sz w:val="13"/>
              </w:rPr>
              <w:t>FLUXOS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CAIXA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DAS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ATIVIDADES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70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Ingressos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70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7.686.333,45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0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5.642.361,74</w:t>
            </w:r>
          </w:p>
        </w:tc>
      </w:tr>
      <w:tr>
        <w:trPr>
          <w:trHeight w:val="223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recebidas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ingressos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spacing w:line="203" w:lineRule="exact"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189.444,98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29.837,16</w:t>
            </w:r>
          </w:p>
        </w:tc>
      </w:tr>
      <w:tr>
        <w:trPr>
          <w:trHeight w:val="23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2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Desembolsos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7.568.420,29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5.551.546,20</w:t>
            </w:r>
          </w:p>
        </w:tc>
      </w:tr>
      <w:tr>
        <w:trPr>
          <w:trHeight w:val="22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w w:val="90"/>
                <w:sz w:val="18"/>
              </w:rPr>
              <w:t>Pessoal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demais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despesas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4.164.947,85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3.540.852,46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2.389.034,65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1.308.457,85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desembolsos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spacing w:line="203" w:lineRule="exact"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1.014.437,79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702.235,89</w:t>
            </w:r>
          </w:p>
        </w:tc>
      </w:tr>
      <w:tr>
        <w:trPr>
          <w:trHeight w:val="467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90"/>
                <w:sz w:val="19"/>
              </w:rPr>
              <w:t>Fluxo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caixa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líquido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das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atividades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operacionais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(I)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117.913,16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90.815,54</w:t>
            </w:r>
          </w:p>
        </w:tc>
      </w:tr>
      <w:tr>
        <w:trPr>
          <w:trHeight w:val="48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w w:val="140"/>
                <w:sz w:val="13"/>
              </w:rPr>
              <w:t>FLUXOS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CAIXA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DAS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ATIVIDADES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INVESTIMENTO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71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Desembolsos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71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133.190,00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1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78.073,31</w:t>
            </w:r>
          </w:p>
        </w:tc>
      </w:tr>
      <w:tr>
        <w:trPr>
          <w:trHeight w:val="221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left="258"/>
              <w:rPr>
                <w:sz w:val="18"/>
              </w:rPr>
            </w:pPr>
            <w:r>
              <w:rPr>
                <w:w w:val="90"/>
                <w:sz w:val="18"/>
              </w:rPr>
              <w:t>Aquisição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circulante</w:t>
            </w:r>
          </w:p>
        </w:tc>
        <w:tc>
          <w:tcPr>
            <w:tcW w:w="2031" w:type="dxa"/>
          </w:tcPr>
          <w:p>
            <w:pPr>
              <w:pStyle w:val="TableParagraph"/>
              <w:spacing w:line="201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133.190,00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78.073,31</w:t>
            </w:r>
          </w:p>
        </w:tc>
      </w:tr>
      <w:tr>
        <w:trPr>
          <w:trHeight w:val="457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90"/>
                <w:sz w:val="19"/>
              </w:rPr>
              <w:t>Fluxo</w:t>
            </w:r>
            <w:r>
              <w:rPr>
                <w:rFonts w:ascii="Georgia" w:hAnsi="Georgia"/>
                <w:spacing w:val="11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caixa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líquido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das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atividades</w:t>
            </w:r>
            <w:r>
              <w:rPr>
                <w:rFonts w:ascii="Georgia" w:hAnsi="Georgia"/>
                <w:spacing w:val="11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investimento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(II)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(133.190,00)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(78.073,31)</w:t>
            </w:r>
          </w:p>
        </w:tc>
      </w:tr>
      <w:tr>
        <w:trPr>
          <w:trHeight w:val="454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85"/>
                <w:sz w:val="19"/>
              </w:rPr>
              <w:t>GERAÇÃO</w:t>
            </w:r>
            <w:r>
              <w:rPr>
                <w:rFonts w:ascii="Georgia" w:hAnsi="Georgia"/>
                <w:spacing w:val="3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LÍQUIDA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DE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CAIXA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EQUIVALENTE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DE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CAIXA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(I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+</w:t>
            </w:r>
            <w:r>
              <w:rPr>
                <w:rFonts w:ascii="Georgia" w:hAnsi="Georgia"/>
                <w:spacing w:val="3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II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+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III)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(15.276,84)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12.742,23</w:t>
            </w:r>
          </w:p>
        </w:tc>
      </w:tr>
      <w:tr>
        <w:trPr>
          <w:trHeight w:val="223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inicial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</w:tr>
      <w:tr>
        <w:trPr>
          <w:trHeight w:val="457" w:hRule="atLeast"/>
        </w:trPr>
        <w:tc>
          <w:tcPr>
            <w:tcW w:w="68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final</w:t>
            </w:r>
          </w:p>
        </w:tc>
        <w:tc>
          <w:tcPr>
            <w:tcW w:w="20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1.321,26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493" w:footer="505" w:top="680" w:bottom="700" w:left="460" w:right="440"/>
          <w:pgNumType w:start="1"/>
        </w:sectPr>
      </w:pPr>
    </w:p>
    <w:p>
      <w:pPr>
        <w:spacing w:before="46"/>
        <w:ind w:left="2631" w:right="0" w:firstLine="0"/>
        <w:jc w:val="left"/>
        <w:rPr>
          <w:sz w:val="22"/>
        </w:rPr>
      </w:pPr>
      <w:r>
        <w:rPr>
          <w:sz w:val="22"/>
        </w:rPr>
        <w:t>QUADRO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TRANSFERÊNCIAS</w:t>
      </w:r>
      <w:r>
        <w:rPr>
          <w:spacing w:val="8"/>
          <w:sz w:val="22"/>
        </w:rPr>
        <w:t> </w:t>
      </w:r>
      <w:r>
        <w:rPr>
          <w:sz w:val="22"/>
        </w:rPr>
        <w:t>RECEBIDAS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CONCEDIDAS</w:t>
      </w:r>
    </w:p>
    <w:p>
      <w:pPr>
        <w:pStyle w:val="BodyText"/>
        <w:spacing w:before="71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6" w:lineRule="auto" w:before="25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2022</w:t>
      </w:r>
    </w:p>
    <w:p>
      <w:pPr>
        <w:pStyle w:val="BodyText"/>
        <w:tabs>
          <w:tab w:pos="10236" w:val="left" w:leader="none"/>
        </w:tabs>
        <w:spacing w:line="205" w:lineRule="exact"/>
        <w:ind w:left="139"/>
      </w:pP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3"/>
        <w:gridCol w:w="3251"/>
        <w:gridCol w:w="1927"/>
      </w:tblGrid>
      <w:tr>
        <w:trPr>
          <w:trHeight w:val="306" w:hRule="atLeast"/>
        </w:trPr>
        <w:tc>
          <w:tcPr>
            <w:tcW w:w="559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TRANSFERÊNCIAS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CORRENTES</w:t>
            </w:r>
            <w:r>
              <w:rPr>
                <w:spacing w:val="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RECEBIDAS</w:t>
            </w:r>
          </w:p>
          <w:p>
            <w:pPr>
              <w:pStyle w:val="TableParagraph"/>
              <w:spacing w:before="76"/>
              <w:ind w:left="258"/>
              <w:rPr>
                <w:sz w:val="18"/>
              </w:rPr>
            </w:pPr>
            <w:r>
              <w:rPr>
                <w:sz w:val="18"/>
              </w:rPr>
              <w:t>Intragovernamentais</w:t>
            </w:r>
          </w:p>
          <w:p>
            <w:pPr>
              <w:pStyle w:val="TableParagraph"/>
              <w:spacing w:before="57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Total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transferências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recebidas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w w:val="110"/>
                <w:sz w:val="16"/>
              </w:rPr>
              <w:t>TRANSFERÊNCIAS</w:t>
            </w:r>
            <w:r>
              <w:rPr>
                <w:spacing w:val="2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CONCEDIDAS</w:t>
            </w:r>
          </w:p>
          <w:p>
            <w:pPr>
              <w:pStyle w:val="TableParagraph"/>
              <w:spacing w:before="33"/>
              <w:ind w:left="258"/>
              <w:rPr>
                <w:sz w:val="18"/>
              </w:rPr>
            </w:pPr>
            <w:r>
              <w:rPr>
                <w:sz w:val="18"/>
              </w:rPr>
              <w:t>Intragovernamentais</w:t>
            </w:r>
          </w:p>
          <w:p>
            <w:pPr>
              <w:pStyle w:val="TableParagraph"/>
              <w:spacing w:before="57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Total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das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transferências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concedidas</w:t>
            </w:r>
          </w:p>
        </w:tc>
        <w:tc>
          <w:tcPr>
            <w:tcW w:w="325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314" w:lineRule="auto"/>
              <w:ind w:left="1839" w:right="376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  <w:p>
            <w:pPr>
              <w:pStyle w:val="TableParagraph"/>
              <w:spacing w:line="20" w:lineRule="exact"/>
              <w:ind w:left="982"/>
              <w:rPr>
                <w:sz w:val="2"/>
              </w:rPr>
            </w:pPr>
            <w:r>
              <w:rPr>
                <w:sz w:val="2"/>
              </w:rPr>
              <w:pict>
                <v:group style="width:107.65pt;height:.75pt;mso-position-horizontal-relative:char;mso-position-vertical-relative:line" coordorigin="0,0" coordsize="2153,15">
                  <v:line style="position:absolute" from="0,7" to="2153,7" stroked="true" strokeweight=".7199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173"/>
              <w:rPr>
                <w:sz w:val="18"/>
              </w:rPr>
            </w:pPr>
            <w:r>
              <w:rPr>
                <w:w w:val="95"/>
                <w:sz w:val="18"/>
              </w:rPr>
              <w:t>7.496.888,47</w:t>
            </w:r>
          </w:p>
          <w:p>
            <w:pPr>
              <w:pStyle w:val="TableParagraph"/>
              <w:spacing w:before="56"/>
              <w:ind w:left="2149"/>
              <w:rPr>
                <w:sz w:val="15"/>
              </w:rPr>
            </w:pPr>
            <w:r>
              <w:rPr>
                <w:w w:val="110"/>
                <w:sz w:val="15"/>
              </w:rPr>
              <w:t>7.496.888,47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173"/>
              <w:rPr>
                <w:sz w:val="18"/>
              </w:rPr>
            </w:pPr>
            <w:r>
              <w:rPr>
                <w:w w:val="95"/>
                <w:sz w:val="18"/>
              </w:rPr>
              <w:t>2.389.034,65</w:t>
            </w:r>
          </w:p>
          <w:p>
            <w:pPr>
              <w:pStyle w:val="TableParagraph"/>
              <w:spacing w:before="57"/>
              <w:ind w:left="2149"/>
              <w:rPr>
                <w:sz w:val="15"/>
              </w:rPr>
            </w:pPr>
            <w:r>
              <w:rPr>
                <w:w w:val="110"/>
                <w:sz w:val="15"/>
              </w:rPr>
              <w:t>2.389.034,65</w:t>
            </w:r>
          </w:p>
        </w:tc>
        <w:tc>
          <w:tcPr>
            <w:tcW w:w="1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left="566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40"/>
                <w:sz w:val="13"/>
              </w:rPr>
              <w:t>Exercício</w:t>
            </w:r>
          </w:p>
        </w:tc>
      </w:tr>
      <w:tr>
        <w:trPr>
          <w:trHeight w:val="229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0"/>
              <w:ind w:left="619"/>
              <w:rPr>
                <w:rFonts w:ascii="Verdana"/>
                <w:sz w:val="13"/>
              </w:rPr>
            </w:pPr>
            <w:r>
              <w:rPr>
                <w:rFonts w:ascii="Verdana"/>
                <w:w w:val="135"/>
                <w:sz w:val="13"/>
              </w:rPr>
              <w:t>Anterior</w:t>
            </w:r>
          </w:p>
        </w:tc>
      </w:tr>
      <w:tr>
        <w:trPr>
          <w:trHeight w:val="441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</w:tr>
      <w:tr>
        <w:trPr>
          <w:trHeight w:val="537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5.612.524,58</w:t>
            </w:r>
          </w:p>
        </w:tc>
      </w:tr>
      <w:tr>
        <w:trPr>
          <w:trHeight w:val="567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1.308.457,85</w:t>
            </w:r>
          </w:p>
        </w:tc>
      </w:tr>
      <w:tr>
        <w:trPr>
          <w:trHeight w:val="435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1.308.457,85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00" w:h="16840"/>
          <w:pgMar w:header="493" w:footer="505" w:top="740" w:bottom="70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79"/>
        <w:ind w:right="151"/>
        <w:jc w:val="right"/>
      </w:pPr>
      <w:r>
        <w:rPr>
          <w:w w:val="90"/>
        </w:rPr>
        <w:t>Página</w:t>
      </w:r>
      <w:r>
        <w:rPr>
          <w:spacing w:val="-3"/>
          <w:w w:val="90"/>
        </w:rPr>
        <w:t> </w:t>
      </w:r>
      <w:r>
        <w:rPr>
          <w:w w:val="90"/>
        </w:rPr>
        <w:t>3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3</w:t>
      </w:r>
    </w:p>
    <w:p>
      <w:pPr>
        <w:pStyle w:val="Heading1"/>
        <w:spacing w:before="24"/>
      </w:pPr>
      <w:r>
        <w:rPr>
          <w:w w:val="90"/>
        </w:rPr>
        <w:t>QUADRO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DESEMBOLSOS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PESSOAL</w:t>
      </w:r>
      <w:r>
        <w:rPr>
          <w:spacing w:val="29"/>
          <w:w w:val="90"/>
        </w:rPr>
        <w:t> </w:t>
      </w:r>
      <w:r>
        <w:rPr>
          <w:w w:val="90"/>
        </w:rPr>
        <w:t>E</w:t>
      </w:r>
      <w:r>
        <w:rPr>
          <w:spacing w:val="29"/>
          <w:w w:val="90"/>
        </w:rPr>
        <w:t> </w:t>
      </w:r>
      <w:r>
        <w:rPr>
          <w:w w:val="90"/>
        </w:rPr>
        <w:t>DEMAIS</w:t>
      </w:r>
      <w:r>
        <w:rPr>
          <w:spacing w:val="26"/>
          <w:w w:val="90"/>
        </w:rPr>
        <w:t> </w:t>
      </w:r>
      <w:r>
        <w:rPr>
          <w:w w:val="90"/>
        </w:rPr>
        <w:t>DESPESAS</w:t>
      </w:r>
      <w:r>
        <w:rPr>
          <w:spacing w:val="27"/>
          <w:w w:val="90"/>
        </w:rPr>
        <w:t> </w:t>
      </w:r>
      <w:r>
        <w:rPr>
          <w:w w:val="90"/>
        </w:rPr>
        <w:t>POR</w:t>
      </w:r>
      <w:r>
        <w:rPr>
          <w:spacing w:val="29"/>
          <w:w w:val="90"/>
        </w:rPr>
        <w:t> </w:t>
      </w:r>
      <w:r>
        <w:rPr>
          <w:w w:val="90"/>
        </w:rPr>
        <w:t>FUNÇÃO</w:t>
      </w:r>
    </w:p>
    <w:p>
      <w:pPr>
        <w:pStyle w:val="BodyText"/>
        <w:spacing w:before="69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8" w:lineRule="auto" w:before="22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2022</w:t>
      </w:r>
    </w:p>
    <w:p>
      <w:pPr>
        <w:pStyle w:val="BodyText"/>
        <w:tabs>
          <w:tab w:pos="10236" w:val="left" w:leader="none"/>
        </w:tabs>
        <w:spacing w:line="201" w:lineRule="exact"/>
        <w:ind w:left="139"/>
      </w:pP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8"/>
        <w:gridCol w:w="2316"/>
        <w:gridCol w:w="1927"/>
      </w:tblGrid>
      <w:tr>
        <w:trPr>
          <w:trHeight w:val="551" w:hRule="atLeast"/>
        </w:trPr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7425" w:right="375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9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35" w:hRule="atLeast"/>
        </w:trPr>
        <w:tc>
          <w:tcPr>
            <w:tcW w:w="6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258"/>
              <w:rPr>
                <w:sz w:val="18"/>
              </w:rPr>
            </w:pPr>
            <w:r>
              <w:rPr>
                <w:sz w:val="18"/>
              </w:rPr>
              <w:t>Legislativa</w:t>
            </w:r>
          </w:p>
        </w:tc>
        <w:tc>
          <w:tcPr>
            <w:tcW w:w="2316" w:type="dxa"/>
          </w:tcPr>
          <w:p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sz w:val="2"/>
              </w:rPr>
              <w:pict>
                <v:group style="width:107.65pt;height:.75pt;mso-position-horizontal-relative:char;mso-position-vertical-relative:line" coordorigin="0,0" coordsize="2153,15">
                  <v:line style="position:absolute" from="0,7" to="2153,7" stroked="true" strokeweight=".7199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4.164.947,85</w:t>
            </w:r>
          </w:p>
        </w:tc>
        <w:tc>
          <w:tcPr>
            <w:tcW w:w="19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3.540.852,46</w:t>
            </w:r>
          </w:p>
        </w:tc>
      </w:tr>
      <w:tr>
        <w:trPr>
          <w:trHeight w:val="441" w:hRule="atLeast"/>
        </w:trPr>
        <w:tc>
          <w:tcPr>
            <w:tcW w:w="6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Total</w:t>
            </w:r>
            <w:r>
              <w:rPr>
                <w:spacing w:val="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Desembolsos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Pessoal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Demais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Despesas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por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Função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4.164.947,85</w:t>
            </w: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3.540.852,46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spacing w:line="261" w:lineRule="auto" w:before="0"/>
        <w:ind w:left="137" w:right="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(bancos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valores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apresentados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consideram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movimentação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das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contas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Intra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OFSS.</w:t>
      </w:r>
    </w:p>
    <w:sectPr>
      <w:headerReference w:type="default" r:id="rId7"/>
      <w:footerReference w:type="default" r:id="rId8"/>
      <w:pgSz w:w="11900" w:h="16840"/>
      <w:pgMar w:header="0" w:footer="505" w:top="1600" w:bottom="7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9989pt;margin-top:805.759827pt;width:253.65pt;height:7.6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27m.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9989pt;margin-top:805.759827pt;width:253.65pt;height:7.6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27m.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59766pt;margin-top:28.020302pt;width:54.6pt;height:10.95pt;mso-position-horizontal-relative:page;mso-position-vertical-relative:page;z-index:-15901184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53"/>
      <w:outlineLvl w:val="1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2024-04-04T16:52:07Z</dcterms:created>
  <dcterms:modified xsi:type="dcterms:W3CDTF">2024-04-04T16:52:07Z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