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spacing w:before="92"/>
        <w:ind w:left="2228" w:right="1991"/>
        <w:jc w:val="center"/>
      </w:pPr>
      <w:r>
        <w:rPr>
          <w:u w:val="single"/>
        </w:rPr>
        <w:t>DECRETO Nº 1253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24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MARÇO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92"/>
      </w:pPr>
      <w:r>
        <w:rPr/>
        <w:t>PRORROGA</w:t>
      </w:r>
      <w:r>
        <w:rPr>
          <w:spacing w:val="-7"/>
        </w:rPr>
        <w:t> </w:t>
      </w:r>
      <w:r>
        <w:rPr/>
        <w:t>PRAZO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</w:p>
    <w:p>
      <w:pPr>
        <w:spacing w:before="0"/>
        <w:ind w:left="394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1226/2021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23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DEZEMBRO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2021.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31"/>
        <w:ind w:left="118" w:right="112" w:firstLine="1415"/>
        <w:jc w:val="both"/>
      </w:pPr>
      <w:r>
        <w:rPr>
          <w:rFonts w:ascii="Arial" w:hAnsi="Arial"/>
          <w:b/>
        </w:rPr>
        <w:t>MARCELO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ROMIG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MARON,</w:t>
      </w:r>
      <w:r>
        <w:rPr>
          <w:rFonts w:ascii="Arial" w:hAnsi="Arial"/>
          <w:b/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Canguçu,</w:t>
      </w:r>
      <w:r>
        <w:rPr>
          <w:spacing w:val="25"/>
        </w:rPr>
        <w:t> </w:t>
      </w:r>
      <w:r>
        <w:rPr/>
        <w:t>Estado</w:t>
      </w:r>
      <w:r>
        <w:rPr>
          <w:spacing w:val="25"/>
        </w:rPr>
        <w:t> </w:t>
      </w:r>
      <w:r>
        <w:rPr/>
        <w:t>do</w:t>
      </w:r>
      <w:r>
        <w:rPr>
          <w:spacing w:val="26"/>
        </w:rPr>
        <w:t> </w:t>
      </w:r>
      <w:r>
        <w:rPr/>
        <w:t>Rio</w:t>
      </w:r>
      <w:r>
        <w:rPr>
          <w:spacing w:val="25"/>
        </w:rPr>
        <w:t> </w:t>
      </w:r>
      <w:r>
        <w:rPr/>
        <w:t>Grande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Sul,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uso</w:t>
      </w:r>
      <w:r>
        <w:rPr>
          <w:spacing w:val="23"/>
        </w:rPr>
        <w:t> </w:t>
      </w:r>
      <w:r>
        <w:rPr/>
        <w:t>das</w:t>
      </w:r>
      <w:r>
        <w:rPr>
          <w:spacing w:val="25"/>
        </w:rPr>
        <w:t> </w:t>
      </w:r>
      <w:r>
        <w:rPr/>
        <w:t>atribuições</w:t>
      </w:r>
      <w:r>
        <w:rPr>
          <w:spacing w:val="24"/>
        </w:rPr>
        <w:t> </w:t>
      </w:r>
      <w:r>
        <w:rPr/>
        <w:t>que</w:t>
      </w:r>
      <w:r>
        <w:rPr>
          <w:spacing w:val="-65"/>
        </w:rPr>
        <w:t> </w:t>
      </w:r>
      <w:r>
        <w:rPr/>
        <w:t>lhe são conferidas pela Lei Orgânica e pelo disposto no Art. 98 da Resolução Nº</w:t>
      </w:r>
      <w:r>
        <w:rPr>
          <w:spacing w:val="1"/>
        </w:rPr>
        <w:t> </w:t>
      </w:r>
      <w:r>
        <w:rPr/>
        <w:t>034/2008;</w:t>
      </w:r>
    </w:p>
    <w:p>
      <w:pPr>
        <w:pStyle w:val="BodyText"/>
        <w:ind w:left="118" w:right="117" w:firstLine="1418"/>
        <w:jc w:val="both"/>
      </w:pPr>
      <w:r>
        <w:rPr/>
        <w:t>Considerando que o Plenário elegeu a Comissão Especial na sessão</w:t>
      </w:r>
      <w:r>
        <w:rPr>
          <w:spacing w:val="1"/>
        </w:rPr>
        <w:t> </w:t>
      </w:r>
      <w:r>
        <w:rPr/>
        <w:t>Ordinária</w:t>
      </w:r>
      <w:r>
        <w:rPr>
          <w:spacing w:val="-1"/>
        </w:rPr>
        <w:t> </w:t>
      </w:r>
      <w:r>
        <w:rPr/>
        <w:t>do dia</w:t>
      </w:r>
      <w:r>
        <w:rPr>
          <w:spacing w:val="-2"/>
        </w:rPr>
        <w:t> </w:t>
      </w:r>
      <w:r>
        <w:rPr/>
        <w:t>15/07/2021;</w:t>
      </w:r>
    </w:p>
    <w:p>
      <w:pPr>
        <w:spacing w:before="0"/>
        <w:ind w:left="1537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FAÇO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SABER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promulgo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Decreto</w:t>
      </w:r>
      <w:r>
        <w:rPr>
          <w:sz w:val="24"/>
        </w:rPr>
        <w:t>.</w:t>
      </w:r>
    </w:p>
    <w:p>
      <w:pPr>
        <w:spacing w:before="0"/>
        <w:ind w:left="118" w:right="108" w:firstLine="1415"/>
        <w:jc w:val="both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1º.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Prorroga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(noventa)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Nª</w:t>
      </w:r>
      <w:r>
        <w:rPr>
          <w:spacing w:val="1"/>
          <w:sz w:val="24"/>
        </w:rPr>
        <w:t> </w:t>
      </w:r>
      <w:r>
        <w:rPr>
          <w:sz w:val="24"/>
        </w:rPr>
        <w:t>1226/2021 de</w:t>
      </w:r>
      <w:r>
        <w:rPr>
          <w:spacing w:val="1"/>
          <w:sz w:val="24"/>
        </w:rPr>
        <w:t> </w:t>
      </w:r>
      <w:r>
        <w:rPr>
          <w:sz w:val="24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de dezembro</w:t>
      </w:r>
      <w:r>
        <w:rPr>
          <w:spacing w:val="1"/>
          <w:sz w:val="24"/>
        </w:rPr>
        <w:t> </w:t>
      </w:r>
      <w:r>
        <w:rPr>
          <w:sz w:val="24"/>
        </w:rPr>
        <w:t>de 2021, no</w:t>
      </w:r>
      <w:r>
        <w:rPr>
          <w:spacing w:val="1"/>
          <w:sz w:val="24"/>
        </w:rPr>
        <w:t> </w:t>
      </w:r>
      <w:r>
        <w:rPr>
          <w:sz w:val="24"/>
        </w:rPr>
        <w:t>qual ficou</w:t>
      </w:r>
      <w:r>
        <w:rPr>
          <w:spacing w:val="1"/>
          <w:sz w:val="24"/>
        </w:rPr>
        <w:t> </w:t>
      </w:r>
      <w:r>
        <w:rPr>
          <w:sz w:val="24"/>
        </w:rPr>
        <w:t>instituída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atenção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proposições constantes dos Processos Nº 737/2021 – Requerimento Nº 455/2021 – e,</w:t>
      </w:r>
      <w:r>
        <w:rPr>
          <w:spacing w:val="-64"/>
          <w:sz w:val="24"/>
        </w:rPr>
        <w:t> </w:t>
      </w:r>
      <w:r>
        <w:rPr>
          <w:sz w:val="24"/>
        </w:rPr>
        <w:t>deliberação plenária em 15 de julho de 2021, </w:t>
      </w:r>
      <w:r>
        <w:rPr>
          <w:rFonts w:ascii="Arial" w:hAnsi="Arial"/>
          <w:b/>
          <w:sz w:val="24"/>
        </w:rPr>
        <w:t>COMISSÃO ESPECIAL</w:t>
      </w:r>
      <w:r>
        <w:rPr>
          <w:sz w:val="24"/>
        </w:rPr>
        <w:t>, para análise e</w:t>
      </w:r>
      <w:r>
        <w:rPr>
          <w:spacing w:val="1"/>
          <w:sz w:val="24"/>
        </w:rPr>
        <w:t> </w:t>
      </w:r>
      <w:r>
        <w:rPr>
          <w:sz w:val="24"/>
        </w:rPr>
        <w:t>emissão de parecer sobre: </w:t>
      </w:r>
      <w:r>
        <w:rPr>
          <w:rFonts w:ascii="Arial" w:hAnsi="Arial"/>
          <w:b/>
          <w:sz w:val="24"/>
        </w:rPr>
        <w:t>Revisão e Reformulação da Lei Orgânica e Regimento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Interno</w:t>
      </w:r>
      <w:r>
        <w:rPr>
          <w:sz w:val="24"/>
        </w:rPr>
        <w:t>.</w:t>
      </w:r>
    </w:p>
    <w:p>
      <w:pPr>
        <w:pStyle w:val="BodyText"/>
        <w:spacing w:before="1"/>
        <w:ind w:left="118" w:right="117" w:firstLine="1418"/>
        <w:jc w:val="both"/>
      </w:pPr>
      <w:r>
        <w:rPr>
          <w:rFonts w:ascii="Arial" w:hAnsi="Arial"/>
          <w:b/>
        </w:rPr>
        <w:t>Parágrafo Único: </w:t>
      </w:r>
      <w:r>
        <w:rPr/>
        <w:t>Caso seja necessário prorrogação do prazo previsto</w:t>
      </w:r>
      <w:r>
        <w:rPr>
          <w:spacing w:val="1"/>
        </w:rPr>
        <w:t> </w:t>
      </w:r>
      <w:r>
        <w:rPr/>
        <w:t>no </w:t>
      </w:r>
      <w:r>
        <w:rPr>
          <w:rFonts w:ascii="Arial" w:hAnsi="Arial"/>
          <w:i/>
        </w:rPr>
        <w:t>caput </w:t>
      </w:r>
      <w:r>
        <w:rPr/>
        <w:t>deste artigo, a solicitação deverá ser encaminhada em conformidade com</w:t>
      </w:r>
      <w:r>
        <w:rPr>
          <w:spacing w:val="1"/>
        </w:rPr>
        <w:t> </w:t>
      </w:r>
      <w:r>
        <w:rPr/>
        <w:t>disposto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Único do</w:t>
      </w:r>
      <w:r>
        <w:rPr>
          <w:spacing w:val="-2"/>
        </w:rPr>
        <w:t> </w:t>
      </w:r>
      <w:r>
        <w:rPr/>
        <w:t>Art.99</w:t>
      </w:r>
      <w:r>
        <w:rPr>
          <w:spacing w:val="-1"/>
        </w:rPr>
        <w:t> </w:t>
      </w:r>
      <w:r>
        <w:rPr/>
        <w:t>da Resolução</w:t>
      </w:r>
      <w:r>
        <w:rPr>
          <w:spacing w:val="-2"/>
        </w:rPr>
        <w:t> </w:t>
      </w:r>
      <w:r>
        <w:rPr/>
        <w:t>Nº 034/2008.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53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2º.</w:t>
      </w:r>
      <w:r>
        <w:rPr>
          <w:rFonts w:ascii="Arial" w:hAnsi="Arial"/>
          <w:b/>
          <w:spacing w:val="101"/>
        </w:rPr>
        <w:t> </w:t>
      </w:r>
      <w:r>
        <w:rPr/>
        <w:t>Este</w:t>
      </w:r>
      <w:r>
        <w:rPr>
          <w:spacing w:val="100"/>
        </w:rPr>
        <w:t> </w:t>
      </w:r>
      <w:r>
        <w:rPr/>
        <w:t>Decreto</w:t>
      </w:r>
      <w:r>
        <w:rPr>
          <w:spacing w:val="99"/>
        </w:rPr>
        <w:t> </w:t>
      </w:r>
      <w:r>
        <w:rPr/>
        <w:t>Legislativo</w:t>
      </w:r>
      <w:r>
        <w:rPr>
          <w:spacing w:val="100"/>
        </w:rPr>
        <w:t> </w:t>
      </w:r>
      <w:r>
        <w:rPr/>
        <w:t>entra</w:t>
      </w:r>
      <w:r>
        <w:rPr>
          <w:spacing w:val="100"/>
        </w:rPr>
        <w:t> </w:t>
      </w:r>
      <w:r>
        <w:rPr/>
        <w:t>em</w:t>
      </w:r>
      <w:r>
        <w:rPr>
          <w:spacing w:val="100"/>
        </w:rPr>
        <w:t> </w:t>
      </w:r>
      <w:r>
        <w:rPr/>
        <w:t>vigor</w:t>
      </w:r>
      <w:r>
        <w:rPr>
          <w:spacing w:val="101"/>
        </w:rPr>
        <w:t> </w:t>
      </w:r>
      <w:r>
        <w:rPr/>
        <w:t>na</w:t>
      </w:r>
      <w:r>
        <w:rPr>
          <w:spacing w:val="99"/>
        </w:rPr>
        <w:t> </w:t>
      </w:r>
      <w:r>
        <w:rPr/>
        <w:t>data</w:t>
      </w:r>
      <w:r>
        <w:rPr>
          <w:spacing w:val="98"/>
        </w:rPr>
        <w:t> </w:t>
      </w:r>
      <w:r>
        <w:rPr/>
        <w:t>de</w:t>
      </w:r>
      <w:r>
        <w:rPr>
          <w:spacing w:val="97"/>
        </w:rPr>
        <w:t> </w:t>
      </w:r>
      <w:r>
        <w:rPr/>
        <w:t>sua</w:t>
      </w:r>
    </w:p>
    <w:p>
      <w:pPr>
        <w:pStyle w:val="BodyText"/>
        <w:ind w:left="118"/>
      </w:pP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2"/>
        <w:ind w:left="1477" w:right="1992"/>
        <w:jc w:val="center"/>
      </w:pPr>
      <w:r>
        <w:rPr/>
        <w:pict>
          <v:shape style="position:absolute;margin-left:272.941071pt;margin-top:26.874313pt;width:29.75pt;height:29.55pt;mso-position-horizontal-relative:page;mso-position-vertical-relative:paragraph;z-index:-15775744" coordorigin="5459,537" coordsize="595,591" path="m5566,1003l5514,1037,5481,1070,5464,1098,5459,1119,5459,1128,5504,1128,5508,1127,5470,1127,5476,1105,5495,1074,5526,1038,5566,1003xm5713,537l5701,545,5695,564,5693,585,5693,605,5693,613,5694,627,5696,642,5699,658,5702,674,5705,691,5709,707,5713,723,5704,756,5680,818,5645,896,5602,979,5556,1053,5511,1106,5470,1127,5508,1127,5510,1126,5541,1099,5579,1051,5624,979,5630,977,5624,977,5667,899,5696,838,5714,792,5724,757,5745,757,5732,722,5736,691,5724,691,5717,664,5713,639,5710,614,5709,593,5709,583,5711,568,5714,552,5722,541,5737,541,5729,538,5713,537xm6048,976l6031,976,6024,982,6024,999,6031,1005,6048,1005,6051,1002,6033,1002,6027,997,6027,984,6033,979,6051,979,6048,976xm6051,979l6046,979,6050,984,6050,997,6046,1002,6051,1002,6054,999,6054,982,6051,979xm6043,981l6033,981,6033,999,6036,999,6036,992,6044,992,6044,991,6042,991,6045,989,6036,989,6036,985,6045,985,6045,983,6043,981xm6044,992l6040,992,6041,994,6042,996,6042,999,6045,999,6045,996,6045,993,6044,992xm6045,985l6040,985,6042,985,6042,989,6040,989,6045,989,6045,987,6045,985xm5745,757l5724,757,5757,822,5791,867,5823,896,5848,913,5794,923,5737,938,5680,956,5624,977,5630,977,5681,962,5743,947,5807,936,5871,928,5916,928,5907,923,5948,922,6041,922,6026,913,6003,908,5880,908,5866,900,5852,892,5838,883,5825,873,5795,843,5770,806,5749,765,5745,757xm5916,928l5871,928,5911,946,5950,959,5986,968,6016,971,6035,971,6045,966,6047,961,6029,961,6005,958,5975,951,5942,939,5916,928xm6048,957l6044,959,6037,961,6047,961,6048,957xm6041,922l5948,922,5995,923,6035,931,6050,950,6052,946,6054,944,6054,940,6046,924,6041,922xm5953,904l5936,904,5919,905,5880,908,6003,908,5994,906,5953,904xm5742,587l5739,605,5735,628,5731,657,5724,691,5736,691,5737,687,5740,654,5741,621,5742,587xm5737,541l5722,541,5728,545,5735,552,5740,562,5742,576,5745,554,5740,542,5737,54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0.169006pt;margin-top:40.790989pt;width:95.25pt;height:12.5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21"/>
                    </w:rPr>
                  </w:pPr>
                  <w:r>
                    <w:rPr>
                      <w:rFonts w:ascii="Trebuchet MS"/>
                      <w:w w:val="95"/>
                      <w:sz w:val="21"/>
                    </w:rPr>
                    <w:t>MARON:99980797053</w:t>
                  </w:r>
                </w:p>
              </w:txbxContent>
            </v:textbox>
            <w10:wrap type="none"/>
          </v:shape>
        </w:pict>
      </w:r>
      <w:r>
        <w:rPr/>
        <w:t>CANGUÇU/RS, 24 DE</w:t>
      </w:r>
      <w:r>
        <w:rPr>
          <w:spacing w:val="-3"/>
        </w:rPr>
        <w:t> </w:t>
      </w:r>
      <w:r>
        <w:rPr/>
        <w:t>MARÇO DE 2022.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08" w:footer="1141" w:top="2700" w:bottom="1340" w:left="1300" w:right="1160"/>
          <w:pgNumType w:start="1"/>
        </w:sectPr>
      </w:pPr>
    </w:p>
    <w:p>
      <w:pPr>
        <w:spacing w:before="199"/>
        <w:ind w:left="2503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MARCELO</w:t>
      </w:r>
      <w:r>
        <w:rPr>
          <w:rFonts w:ascii="Trebuchet MS"/>
          <w:spacing w:val="10"/>
          <w:w w:val="95"/>
          <w:sz w:val="21"/>
        </w:rPr>
        <w:t> </w:t>
      </w:r>
      <w:r>
        <w:rPr>
          <w:rFonts w:ascii="Trebuchet MS"/>
          <w:w w:val="95"/>
          <w:sz w:val="21"/>
        </w:rPr>
        <w:t>ROMIG</w:t>
      </w:r>
    </w:p>
    <w:p>
      <w:pPr>
        <w:pStyle w:val="BodyText"/>
        <w:spacing w:before="5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</w:r>
    </w:p>
    <w:p>
      <w:pPr>
        <w:spacing w:line="256" w:lineRule="auto" w:before="1"/>
        <w:ind w:left="426" w:right="2974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Assinado de forma digital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-32"/>
          <w:w w:val="95"/>
          <w:sz w:val="12"/>
        </w:rPr>
        <w:t> </w:t>
      </w:r>
      <w:r>
        <w:rPr>
          <w:rFonts w:ascii="Trebuchet MS"/>
          <w:sz w:val="12"/>
        </w:rPr>
        <w:t>MARCELO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ROMIG</w:t>
      </w:r>
    </w:p>
    <w:p>
      <w:pPr>
        <w:spacing w:after="0" w:line="256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2700" w:bottom="1340" w:left="1300" w:right="1160"/>
          <w:cols w:num="2" w:equalWidth="0">
            <w:col w:w="4027" w:space="40"/>
            <w:col w:w="5383"/>
          </w:cols>
        </w:sectPr>
      </w:pPr>
    </w:p>
    <w:p>
      <w:pPr>
        <w:spacing w:before="4"/>
        <w:ind w:left="4492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MARON:99980797053</w:t>
      </w:r>
    </w:p>
    <w:p>
      <w:pPr>
        <w:spacing w:before="9"/>
        <w:ind w:left="4492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2022.03.24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15:50:18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pStyle w:val="Heading1"/>
        <w:spacing w:before="82"/>
        <w:ind w:left="1512" w:right="1992"/>
        <w:jc w:val="center"/>
      </w:pPr>
      <w:r>
        <w:rPr/>
        <w:t>MARCELO</w:t>
      </w:r>
      <w:r>
        <w:rPr>
          <w:spacing w:val="-4"/>
        </w:rPr>
        <w:t> </w:t>
      </w:r>
      <w:r>
        <w:rPr/>
        <w:t>ROMIG</w:t>
      </w:r>
      <w:r>
        <w:rPr>
          <w:spacing w:val="-3"/>
        </w:rPr>
        <w:t> </w:t>
      </w:r>
      <w:r>
        <w:rPr/>
        <w:t>MARON</w:t>
      </w:r>
    </w:p>
    <w:p>
      <w:pPr>
        <w:pStyle w:val="BodyText"/>
        <w:ind w:left="1014" w:right="1992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left="118"/>
      </w:pPr>
      <w:r>
        <w:rPr/>
        <w:t>Registre-se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Publique-se</w:t>
      </w:r>
    </w:p>
    <w:p>
      <w:pPr>
        <w:spacing w:after="0"/>
        <w:sectPr>
          <w:type w:val="continuous"/>
          <w:pgSz w:w="11910" w:h="16840"/>
          <w:pgMar w:top="2700" w:bottom="1340" w:left="1300" w:right="1160"/>
        </w:sectPr>
      </w:pPr>
    </w:p>
    <w:p>
      <w:pPr>
        <w:pStyle w:val="BodyText"/>
        <w:spacing w:before="1"/>
        <w:ind w:left="118"/>
      </w:pPr>
      <w:r>
        <w:rPr/>
        <w:t>EMERSON</w:t>
      </w:r>
      <w:r>
        <w:rPr>
          <w:spacing w:val="-1"/>
        </w:rPr>
        <w:t> </w:t>
      </w:r>
      <w:r>
        <w:rPr/>
        <w:t>HENZEL</w:t>
      </w:r>
      <w:r>
        <w:rPr>
          <w:spacing w:val="-2"/>
        </w:rPr>
        <w:t> </w:t>
      </w:r>
      <w:r>
        <w:rPr/>
        <w:t>MACHADO</w:t>
      </w:r>
    </w:p>
    <w:p>
      <w:pPr>
        <w:pStyle w:val="BodyText"/>
        <w:ind w:left="118"/>
      </w:pPr>
      <w:r>
        <w:rPr/>
        <w:t>Primeiro</w:t>
      </w:r>
      <w:r>
        <w:rPr>
          <w:spacing w:val="-4"/>
        </w:rPr>
        <w:t> </w:t>
      </w:r>
      <w:r>
        <w:rPr/>
        <w:t>Secretário</w:t>
      </w:r>
    </w:p>
    <w:sectPr>
      <w:pgSz w:w="11910" w:h="16840"/>
      <w:pgMar w:header="708" w:footer="1141" w:top="2700" w:bottom="134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5.330002pt;margin-top:773.857605pt;width:191.75pt;height:11pt;mso-position-horizontal-relative:page;mso-position-vertical-relative:page;z-index:-157747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DOE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SANGUE!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DOE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ÓRGÃOS!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SALVE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UMA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VIDA!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3359150</wp:posOffset>
          </wp:positionH>
          <wp:positionV relativeFrom="page">
            <wp:posOffset>449617</wp:posOffset>
          </wp:positionV>
          <wp:extent cx="721487" cy="73781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487" cy="73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339996pt;margin-top:93.45295pt;width:283.7pt;height:42.8pt;mso-position-horizontal-relative:page;mso-position-vertical-relative:page;z-index:-15775232" type="#_x0000_t202" filled="false" stroked="false">
          <v:textbox inset="0,0,0,0">
            <w:txbxContent>
              <w:p>
                <w:pPr>
                  <w:pStyle w:val="BodyText"/>
                  <w:spacing w:line="336" w:lineRule="exact" w:before="20"/>
                  <w:ind w:left="588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CÂMARA</w:t>
                </w:r>
                <w:r>
                  <w:rPr>
                    <w:rFonts w:ascii="Arial Black" w:hAnsi="Arial Black"/>
                    <w:spacing w:val="-4"/>
                  </w:rPr>
                  <w:t> </w:t>
                </w:r>
                <w:r>
                  <w:rPr>
                    <w:rFonts w:ascii="Arial Black" w:hAnsi="Arial Black"/>
                  </w:rPr>
                  <w:t>MUNICIPAL</w:t>
                </w:r>
                <w:r>
                  <w:rPr>
                    <w:rFonts w:ascii="Arial Black" w:hAnsi="Arial Black"/>
                    <w:spacing w:val="-2"/>
                  </w:rPr>
                  <w:t> </w:t>
                </w:r>
                <w:r>
                  <w:rPr>
                    <w:rFonts w:ascii="Arial Black" w:hAnsi="Arial Black"/>
                  </w:rPr>
                  <w:t>DE</w:t>
                </w:r>
                <w:r>
                  <w:rPr>
                    <w:rFonts w:ascii="Arial Black" w:hAnsi="Arial Black"/>
                    <w:spacing w:val="-3"/>
                  </w:rPr>
                  <w:t> </w:t>
                </w:r>
                <w:r>
                  <w:rPr>
                    <w:rFonts w:ascii="Arial Black" w:hAnsi="Arial Black"/>
                  </w:rPr>
                  <w:t>CANGUÇU</w:t>
                </w:r>
              </w:p>
              <w:p>
                <w:pPr>
                  <w:spacing w:line="250" w:lineRule="exact" w:before="0"/>
                  <w:ind w:left="6" w:right="3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ESTADO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 RIO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GRANDE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SUL</w:t>
                </w:r>
              </w:p>
              <w:p>
                <w:pPr>
                  <w:spacing w:line="229" w:lineRule="exact" w:before="0"/>
                  <w:ind w:left="6" w:right="6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Rua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General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Osório,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979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Canguçu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RS 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Cep: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96.600-000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947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Oliveira</dc:creator>
  <dcterms:created xsi:type="dcterms:W3CDTF">2022-03-25T12:39:57Z</dcterms:created>
  <dcterms:modified xsi:type="dcterms:W3CDTF">2022-03-25T12:39:57Z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2022-03-25T00:00:00Z</vt:filetime>
  </property>
</Properties>
</file>