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before="93"/>
        <w:ind w:left="1562" w:right="1580"/>
        <w:jc w:val="center"/>
      </w:pPr>
      <w:r>
        <w:rPr/>
        <w:t>DECRETO</w:t>
      </w:r>
      <w:r>
        <w:rPr>
          <w:spacing w:val="-2"/>
        </w:rPr>
        <w:t> </w:t>
      </w:r>
      <w:r>
        <w:rPr/>
        <w:t>Nº 1249/2022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93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“ALTERA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 DECRETO Nº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1243/2022”.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30"/>
        <w:ind w:left="102" w:right="120" w:firstLine="1415"/>
        <w:jc w:val="both"/>
      </w:pPr>
      <w:r>
        <w:rPr>
          <w:rFonts w:ascii="Arial" w:hAnsi="Arial"/>
          <w:b/>
        </w:rPr>
        <w:t>MARCELO ROMIG MARON, </w:t>
      </w:r>
      <w:r>
        <w:rPr/>
        <w:t>Presidente da Câmara Municipal de</w:t>
      </w:r>
      <w:r>
        <w:rPr>
          <w:spacing w:val="1"/>
        </w:rPr>
        <w:t> </w:t>
      </w:r>
      <w:r>
        <w:rPr/>
        <w:t>Vereadores de Canguçu, Estado do Rio Grande do Sul, no uso das atribuições</w:t>
      </w:r>
      <w:r>
        <w:rPr>
          <w:spacing w:val="1"/>
        </w:rPr>
        <w:t> </w:t>
      </w:r>
      <w:r>
        <w:rPr/>
        <w:t>legais, conferidas pelo Inc. II, III E XIII do Art. 28 e em conformidade com os</w:t>
      </w:r>
      <w:r>
        <w:rPr>
          <w:spacing w:val="1"/>
        </w:rPr>
        <w:t> </w:t>
      </w:r>
      <w:r>
        <w:rPr/>
        <w:t>Arts. 127 e 133 da Resolução Nº 034/2008 e Inc. II, III E XIII da lei Orgânica do</w:t>
      </w:r>
      <w:r>
        <w:rPr>
          <w:spacing w:val="1"/>
        </w:rPr>
        <w:t> </w:t>
      </w:r>
      <w:r>
        <w:rPr/>
        <w:t>Município:</w:t>
      </w:r>
    </w:p>
    <w:p>
      <w:pPr>
        <w:pStyle w:val="BodyText"/>
        <w:spacing w:before="1"/>
        <w:ind w:left="102" w:firstLine="1418"/>
      </w:pPr>
      <w:r>
        <w:rPr/>
        <w:t>Considerando</w:t>
      </w:r>
      <w:r>
        <w:rPr>
          <w:spacing w:val="24"/>
        </w:rPr>
        <w:t> </w:t>
      </w:r>
      <w:r>
        <w:rPr/>
        <w:t>as</w:t>
      </w:r>
      <w:r>
        <w:rPr>
          <w:spacing w:val="25"/>
        </w:rPr>
        <w:t> </w:t>
      </w:r>
      <w:r>
        <w:rPr/>
        <w:t>indicações</w:t>
      </w:r>
      <w:r>
        <w:rPr>
          <w:spacing w:val="23"/>
        </w:rPr>
        <w:t> </w:t>
      </w:r>
      <w:r>
        <w:rPr/>
        <w:t>encaminhadas</w:t>
      </w:r>
      <w:r>
        <w:rPr>
          <w:spacing w:val="25"/>
        </w:rPr>
        <w:t> </w:t>
      </w:r>
      <w:r>
        <w:rPr/>
        <w:t>pelos</w:t>
      </w:r>
      <w:r>
        <w:rPr>
          <w:spacing w:val="25"/>
        </w:rPr>
        <w:t> </w:t>
      </w:r>
      <w:r>
        <w:rPr/>
        <w:t>vereadores,</w:t>
      </w:r>
      <w:r>
        <w:rPr>
          <w:spacing w:val="-64"/>
        </w:rPr>
        <w:t> </w:t>
      </w:r>
      <w:r>
        <w:rPr/>
        <w:t>representações</w:t>
      </w:r>
      <w:r>
        <w:rPr>
          <w:spacing w:val="-1"/>
        </w:rPr>
        <w:t> </w:t>
      </w:r>
      <w:r>
        <w:rPr/>
        <w:t>partidárias;</w:t>
      </w:r>
    </w:p>
    <w:p>
      <w:pPr>
        <w:pStyle w:val="BodyText"/>
      </w:pPr>
    </w:p>
    <w:p>
      <w:pPr>
        <w:spacing w:before="0"/>
        <w:ind w:left="1520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FAÇO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SABER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promulgo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seguinte </w:t>
      </w:r>
      <w:r>
        <w:rPr>
          <w:rFonts w:ascii="Arial" w:hAnsi="Arial"/>
          <w:b/>
          <w:sz w:val="24"/>
        </w:rPr>
        <w:t>Decreto</w:t>
      </w:r>
      <w:r>
        <w:rPr>
          <w:sz w:val="24"/>
        </w:rPr>
        <w:t>:</w:t>
      </w:r>
    </w:p>
    <w:p>
      <w:pPr>
        <w:pStyle w:val="BodyText"/>
      </w:pPr>
    </w:p>
    <w:p>
      <w:pPr>
        <w:pStyle w:val="BodyText"/>
        <w:ind w:left="102" w:firstLine="1415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9"/>
        </w:rPr>
        <w:t> </w:t>
      </w:r>
      <w:r>
        <w:rPr/>
        <w:t>A</w:t>
      </w:r>
      <w:r>
        <w:rPr>
          <w:spacing w:val="5"/>
        </w:rPr>
        <w:t> </w:t>
      </w:r>
      <w:r>
        <w:rPr/>
        <w:t>liderança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bancada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sessão</w:t>
      </w:r>
      <w:r>
        <w:rPr>
          <w:spacing w:val="7"/>
        </w:rPr>
        <w:t> </w:t>
      </w:r>
      <w:r>
        <w:rPr/>
        <w:t>legislativa</w:t>
      </w:r>
      <w:r>
        <w:rPr>
          <w:spacing w:val="7"/>
        </w:rPr>
        <w:t> </w:t>
      </w:r>
      <w:r>
        <w:rPr/>
        <w:t>do</w:t>
      </w:r>
      <w:r>
        <w:rPr>
          <w:spacing w:val="5"/>
        </w:rPr>
        <w:t> </w:t>
      </w:r>
      <w:r>
        <w:rPr/>
        <w:t>exercício</w:t>
      </w:r>
      <w:r>
        <w:rPr>
          <w:spacing w:val="-63"/>
        </w:rPr>
        <w:t> </w:t>
      </w:r>
      <w:r>
        <w:rPr/>
        <w:t>de</w:t>
      </w:r>
      <w:r>
        <w:rPr>
          <w:spacing w:val="-1"/>
        </w:rPr>
        <w:t> </w:t>
      </w:r>
      <w:r>
        <w:rPr/>
        <w:t>dois</w:t>
      </w:r>
      <w:r>
        <w:rPr>
          <w:spacing w:val="-1"/>
        </w:rPr>
        <w:t> </w:t>
      </w:r>
      <w:r>
        <w:rPr/>
        <w:t>mil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vinte e</w:t>
      </w:r>
      <w:r>
        <w:rPr>
          <w:spacing w:val="-2"/>
        </w:rPr>
        <w:t> </w:t>
      </w:r>
      <w:r>
        <w:rPr/>
        <w:t>dois será</w:t>
      </w:r>
      <w:r>
        <w:rPr>
          <w:spacing w:val="-1"/>
        </w:rPr>
        <w:t> </w:t>
      </w:r>
      <w:r>
        <w:rPr/>
        <w:t>exercida</w:t>
      </w:r>
      <w:r>
        <w:rPr>
          <w:spacing w:val="4"/>
        </w:rPr>
        <w:t> </w:t>
      </w:r>
      <w:r>
        <w:rPr/>
        <w:t>pelos</w:t>
      </w:r>
      <w:r>
        <w:rPr>
          <w:spacing w:val="-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vereadores: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40" w:lineRule="auto" w:before="0" w:after="0"/>
        <w:ind w:left="1654" w:right="0" w:hanging="135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Jardel</w:t>
      </w:r>
      <w:r>
        <w:rPr>
          <w:spacing w:val="-2"/>
          <w:sz w:val="24"/>
        </w:rPr>
        <w:t> </w:t>
      </w:r>
      <w:r>
        <w:rPr>
          <w:sz w:val="24"/>
        </w:rPr>
        <w:t>Souza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Oliveira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Bancada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PSDB;</w:t>
      </w:r>
    </w:p>
    <w:p>
      <w:pPr>
        <w:pStyle w:val="ListParagraph"/>
        <w:numPr>
          <w:ilvl w:val="0"/>
          <w:numId w:val="1"/>
        </w:numPr>
        <w:tabs>
          <w:tab w:pos="1722" w:val="left" w:leader="none"/>
        </w:tabs>
        <w:spacing w:line="240" w:lineRule="auto" w:before="0" w:after="0"/>
        <w:ind w:left="1722" w:right="0" w:hanging="202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Iasmin</w:t>
      </w:r>
      <w:r>
        <w:rPr>
          <w:spacing w:val="-1"/>
          <w:sz w:val="24"/>
        </w:rPr>
        <w:t> </w:t>
      </w:r>
      <w:r>
        <w:rPr>
          <w:sz w:val="24"/>
        </w:rPr>
        <w:t>Roloff</w:t>
      </w:r>
      <w:r>
        <w:rPr>
          <w:spacing w:val="2"/>
          <w:sz w:val="24"/>
        </w:rPr>
        <w:t> </w:t>
      </w:r>
      <w:r>
        <w:rPr>
          <w:sz w:val="24"/>
        </w:rPr>
        <w:t>Rutz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Bancada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PT;</w:t>
      </w:r>
    </w:p>
    <w:p>
      <w:pPr>
        <w:pStyle w:val="ListParagraph"/>
        <w:numPr>
          <w:ilvl w:val="0"/>
          <w:numId w:val="1"/>
        </w:numPr>
        <w:tabs>
          <w:tab w:pos="1790" w:val="left" w:leader="none"/>
        </w:tabs>
        <w:spacing w:line="240" w:lineRule="auto" w:before="0" w:after="0"/>
        <w:ind w:left="1520" w:right="1918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- </w:t>
      </w:r>
      <w:r>
        <w:rPr>
          <w:sz w:val="24"/>
        </w:rPr>
        <w:t>Oraci de Souza Teixeira na Bancada do PSB;</w:t>
      </w:r>
      <w:r>
        <w:rPr>
          <w:spacing w:val="-64"/>
          <w:sz w:val="24"/>
        </w:rPr>
        <w:t> </w:t>
      </w:r>
      <w:r>
        <w:rPr>
          <w:rFonts w:ascii="Arial" w:hAnsi="Arial"/>
          <w:b/>
          <w:sz w:val="24"/>
        </w:rPr>
        <w:t>IV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Marcelo</w:t>
      </w:r>
      <w:r>
        <w:rPr>
          <w:spacing w:val="7"/>
          <w:sz w:val="24"/>
        </w:rPr>
        <w:t> </w:t>
      </w:r>
      <w:r>
        <w:rPr>
          <w:sz w:val="24"/>
        </w:rPr>
        <w:t>Romig</w:t>
      </w:r>
      <w:r>
        <w:rPr>
          <w:spacing w:val="4"/>
          <w:sz w:val="24"/>
        </w:rPr>
        <w:t> </w:t>
      </w:r>
      <w:r>
        <w:rPr>
          <w:sz w:val="24"/>
        </w:rPr>
        <w:t>Maron</w:t>
      </w:r>
      <w:r>
        <w:rPr>
          <w:spacing w:val="7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Bancada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PTB;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– </w:t>
      </w:r>
      <w:r>
        <w:rPr>
          <w:sz w:val="24"/>
        </w:rPr>
        <w:t>Leandro</w:t>
      </w:r>
      <w:r>
        <w:rPr>
          <w:spacing w:val="-4"/>
          <w:sz w:val="24"/>
        </w:rPr>
        <w:t> </w:t>
      </w:r>
      <w:r>
        <w:rPr>
          <w:sz w:val="24"/>
        </w:rPr>
        <w:t>Gauger Ehlert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Bancada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MDB;</w:t>
      </w:r>
    </w:p>
    <w:p>
      <w:pPr>
        <w:pStyle w:val="BodyText"/>
        <w:spacing w:line="274" w:lineRule="exact"/>
        <w:ind w:left="1520"/>
      </w:pPr>
      <w:r>
        <w:rPr>
          <w:rFonts w:ascii="Arial"/>
          <w:b/>
        </w:rPr>
        <w:t>VI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> </w:t>
      </w:r>
      <w:r>
        <w:rPr/>
        <w:t>Ubiratan</w:t>
      </w:r>
      <w:r>
        <w:rPr>
          <w:spacing w:val="-2"/>
        </w:rPr>
        <w:t> </w:t>
      </w:r>
      <w:r>
        <w:rPr/>
        <w:t>Cardoso</w:t>
      </w:r>
      <w:r>
        <w:rPr>
          <w:spacing w:val="-3"/>
        </w:rPr>
        <w:t> </w:t>
      </w:r>
      <w:r>
        <w:rPr/>
        <w:t>Rodrigues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Bancada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Progressistas.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923" w:top="2700" w:bottom="1120" w:left="1600" w:right="1580"/>
          <w:pgNumType w:start="1"/>
        </w:sectPr>
      </w:pPr>
    </w:p>
    <w:p>
      <w:pPr>
        <w:pStyle w:val="BodyText"/>
        <w:rPr>
          <w:sz w:val="32"/>
        </w:rPr>
      </w:pPr>
    </w:p>
    <w:p>
      <w:pPr>
        <w:pStyle w:val="BodyText"/>
        <w:ind w:left="102"/>
      </w:pPr>
      <w:r>
        <w:rPr/>
        <w:t>vereadores:</w:t>
      </w:r>
    </w:p>
    <w:p>
      <w:pPr>
        <w:pStyle w:val="BodyText"/>
        <w:spacing w:before="92"/>
        <w:ind w:left="102"/>
      </w:pPr>
      <w:r>
        <w:rPr/>
        <w:br w:type="column"/>
      </w: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72"/>
        </w:rPr>
        <w:t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73"/>
        </w:rPr>
        <w:t> </w:t>
      </w:r>
      <w:r>
        <w:rPr/>
        <w:t>-</w:t>
      </w:r>
      <w:r>
        <w:rPr>
          <w:spacing w:val="70"/>
        </w:rPr>
        <w:t> </w:t>
      </w:r>
      <w:r>
        <w:rPr/>
        <w:t>A</w:t>
      </w:r>
      <w:r>
        <w:rPr>
          <w:spacing w:val="71"/>
        </w:rPr>
        <w:t> </w:t>
      </w:r>
      <w:r>
        <w:rPr/>
        <w:t>liderança</w:t>
      </w:r>
      <w:r>
        <w:rPr>
          <w:spacing w:val="69"/>
        </w:rPr>
        <w:t> </w:t>
      </w:r>
      <w:r>
        <w:rPr/>
        <w:t>partidária</w:t>
      </w:r>
      <w:r>
        <w:rPr>
          <w:spacing w:val="74"/>
        </w:rPr>
        <w:t> </w:t>
      </w:r>
      <w:r>
        <w:rPr/>
        <w:t>será</w:t>
      </w:r>
      <w:r>
        <w:rPr>
          <w:spacing w:val="70"/>
        </w:rPr>
        <w:t> </w:t>
      </w:r>
      <w:r>
        <w:rPr/>
        <w:t>exercida</w:t>
      </w:r>
      <w:r>
        <w:rPr>
          <w:spacing w:val="71"/>
        </w:rPr>
        <w:t> </w:t>
      </w:r>
      <w:r>
        <w:rPr/>
        <w:t>pelos</w:t>
      </w:r>
      <w:r>
        <w:rPr>
          <w:spacing w:val="71"/>
        </w:rPr>
        <w:t> </w:t>
      </w:r>
      <w:r>
        <w:rPr/>
        <w:t>seguintes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0" w:lineRule="auto" w:before="0" w:after="0"/>
        <w:ind w:left="236" w:right="0" w:hanging="135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Jardel</w:t>
      </w:r>
      <w:r>
        <w:rPr>
          <w:spacing w:val="-2"/>
          <w:sz w:val="24"/>
        </w:rPr>
        <w:t> </w:t>
      </w:r>
      <w:r>
        <w:rPr>
          <w:sz w:val="24"/>
        </w:rPr>
        <w:t>Souza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Oliveira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Partido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PSDB;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Iasmin</w:t>
      </w:r>
      <w:r>
        <w:rPr>
          <w:spacing w:val="-1"/>
          <w:sz w:val="24"/>
        </w:rPr>
        <w:t> </w:t>
      </w:r>
      <w:r>
        <w:rPr>
          <w:sz w:val="24"/>
        </w:rPr>
        <w:t>Roloff</w:t>
      </w:r>
      <w:r>
        <w:rPr>
          <w:spacing w:val="1"/>
          <w:sz w:val="24"/>
        </w:rPr>
        <w:t> </w:t>
      </w:r>
      <w:r>
        <w:rPr>
          <w:sz w:val="24"/>
        </w:rPr>
        <w:t>Rutz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Partido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PT;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Oraci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Souza</w:t>
      </w:r>
      <w:r>
        <w:rPr>
          <w:spacing w:val="-3"/>
          <w:sz w:val="24"/>
        </w:rPr>
        <w:t> </w:t>
      </w:r>
      <w:r>
        <w:rPr>
          <w:sz w:val="24"/>
        </w:rPr>
        <w:t>Teixeira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Partido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PSB;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96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Arion</w:t>
      </w:r>
      <w:r>
        <w:rPr>
          <w:spacing w:val="-3"/>
          <w:sz w:val="24"/>
        </w:rPr>
        <w:t> </w:t>
      </w:r>
      <w:r>
        <w:rPr>
          <w:sz w:val="24"/>
        </w:rPr>
        <w:t>Luis</w:t>
      </w:r>
      <w:r>
        <w:rPr>
          <w:spacing w:val="-1"/>
          <w:sz w:val="24"/>
        </w:rPr>
        <w:t> </w:t>
      </w:r>
      <w:r>
        <w:rPr>
          <w:sz w:val="24"/>
        </w:rPr>
        <w:t>Borges</w:t>
      </w:r>
      <w:r>
        <w:rPr>
          <w:spacing w:val="-1"/>
          <w:sz w:val="24"/>
        </w:rPr>
        <w:t> </w:t>
      </w:r>
      <w:r>
        <w:rPr>
          <w:sz w:val="24"/>
        </w:rPr>
        <w:t>Braga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Partido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progressistas;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330" w:right="0" w:hanging="229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Emerson Henzel</w:t>
      </w:r>
      <w:r>
        <w:rPr>
          <w:spacing w:val="-1"/>
          <w:sz w:val="24"/>
        </w:rPr>
        <w:t> </w:t>
      </w:r>
      <w:r>
        <w:rPr>
          <w:sz w:val="24"/>
        </w:rPr>
        <w:t>Machado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Partido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PTB;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0" w:after="0"/>
        <w:ind w:left="397" w:right="0" w:hanging="296"/>
        <w:jc w:val="left"/>
        <w:rPr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Silvio</w:t>
      </w:r>
      <w:r>
        <w:rPr>
          <w:spacing w:val="-1"/>
          <w:sz w:val="24"/>
        </w:rPr>
        <w:t> </w:t>
      </w:r>
      <w:r>
        <w:rPr>
          <w:sz w:val="24"/>
        </w:rPr>
        <w:t>Venzke</w:t>
      </w:r>
      <w:r>
        <w:rPr>
          <w:spacing w:val="-1"/>
          <w:sz w:val="24"/>
        </w:rPr>
        <w:t> </w:t>
      </w:r>
      <w:r>
        <w:rPr>
          <w:sz w:val="24"/>
        </w:rPr>
        <w:t>Neutzling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Partido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MDB.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2700" w:bottom="1120" w:left="1600" w:right="1580"/>
          <w:cols w:num="2" w:equalWidth="0">
            <w:col w:w="1371" w:space="48"/>
            <w:col w:w="7311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02" w:right="122" w:firstLine="1418"/>
        <w:jc w:val="both"/>
      </w:pPr>
      <w:r>
        <w:rPr>
          <w:rFonts w:ascii="Arial" w:hAnsi="Arial"/>
          <w:b/>
        </w:rPr>
        <w:t>Art. 3º </w:t>
      </w:r>
      <w:r>
        <w:rPr/>
        <w:t>A liderança de governo será exercida pelo vereador Diego</w:t>
      </w:r>
      <w:r>
        <w:rPr>
          <w:spacing w:val="1"/>
        </w:rPr>
        <w:t> </w:t>
      </w:r>
      <w:r>
        <w:rPr/>
        <w:t>Romão Helvig</w:t>
      </w:r>
      <w:r>
        <w:rPr>
          <w:spacing w:val="-7"/>
        </w:rPr>
        <w:t> </w:t>
      </w:r>
      <w:r>
        <w:rPr/>
        <w:t>Wolter.</w:t>
      </w:r>
    </w:p>
    <w:p>
      <w:pPr>
        <w:pStyle w:val="BodyText"/>
        <w:spacing w:before="1"/>
      </w:pPr>
    </w:p>
    <w:p>
      <w:pPr>
        <w:pStyle w:val="BodyText"/>
        <w:ind w:left="102" w:right="116" w:firstLine="1418"/>
        <w:jc w:val="both"/>
      </w:pPr>
      <w:r>
        <w:rPr>
          <w:rFonts w:ascii="Arial" w:hAnsi="Arial"/>
          <w:b/>
        </w:rPr>
        <w:t>Art. 4º. </w:t>
      </w:r>
      <w:r>
        <w:rPr/>
        <w:t>Este Decreto entra em vigor na data de sua publicação,</w:t>
      </w:r>
      <w:r>
        <w:rPr>
          <w:spacing w:val="1"/>
        </w:rPr>
        <w:t> </w:t>
      </w:r>
      <w:r>
        <w:rPr/>
        <w:t>revogando-se as disposições em contrário e</w:t>
      </w:r>
      <w:r>
        <w:rPr>
          <w:spacing w:val="1"/>
        </w:rPr>
        <w:t> </w:t>
      </w:r>
      <w:r>
        <w:rPr/>
        <w:t>devendo ser afixado no mural e</w:t>
      </w:r>
      <w:r>
        <w:rPr>
          <w:spacing w:val="1"/>
        </w:rPr>
        <w:t> </w:t>
      </w:r>
      <w:r>
        <w:rPr/>
        <w:t>site</w:t>
      </w:r>
      <w:r>
        <w:rPr>
          <w:spacing w:val="-1"/>
        </w:rPr>
        <w:t> </w:t>
      </w:r>
      <w:r>
        <w:rPr/>
        <w:t>oficial para conhecimento público.</w:t>
      </w:r>
    </w:p>
    <w:p>
      <w:pPr>
        <w:spacing w:after="0"/>
        <w:jc w:val="both"/>
        <w:sectPr>
          <w:type w:val="continuous"/>
          <w:pgSz w:w="11910" w:h="16840"/>
          <w:pgMar w:top="2700" w:bottom="1120" w:left="1600" w:right="15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3454" w:val="left" w:leader="none"/>
          <w:tab w:pos="3967" w:val="left" w:leader="none"/>
          <w:tab w:pos="5466" w:val="left" w:leader="none"/>
          <w:tab w:pos="5981" w:val="left" w:leader="none"/>
          <w:tab w:pos="7077" w:val="left" w:leader="none"/>
          <w:tab w:pos="8336" w:val="left" w:leader="none"/>
        </w:tabs>
        <w:spacing w:before="93"/>
        <w:ind w:left="2233" w:right="122"/>
      </w:pPr>
      <w:r>
        <w:rPr/>
        <w:t>Gabinete</w:t>
        <w:tab/>
        <w:t>da</w:t>
        <w:tab/>
        <w:t>Presidência</w:t>
        <w:tab/>
        <w:t>da</w:t>
        <w:tab/>
        <w:t>Câmara</w:t>
        <w:tab/>
        <w:t>Municipal</w:t>
        <w:tab/>
      </w:r>
      <w:r>
        <w:rPr>
          <w:spacing w:val="-2"/>
        </w:rPr>
        <w:t>de</w:t>
      </w:r>
      <w:r>
        <w:rPr>
          <w:spacing w:val="-64"/>
        </w:rPr>
        <w:t> </w:t>
      </w:r>
      <w:r>
        <w:rPr/>
        <w:t>Vereadores</w:t>
      </w:r>
    </w:p>
    <w:p>
      <w:pPr>
        <w:pStyle w:val="BodyText"/>
        <w:ind w:left="2226"/>
      </w:pPr>
      <w:r>
        <w:rPr/>
        <w:t>Canguçu/RS,</w:t>
      </w:r>
      <w:r>
        <w:rPr>
          <w:spacing w:val="-1"/>
        </w:rPr>
        <w:t> </w:t>
      </w:r>
      <w:r>
        <w:rPr/>
        <w:t>03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spacing w:line="170" w:lineRule="atLeast" w:before="162"/>
        <w:ind w:left="4422" w:right="2574" w:firstLine="0"/>
        <w:jc w:val="left"/>
        <w:rPr>
          <w:rFonts w:ascii="Trebuchet MS"/>
          <w:sz w:val="14"/>
        </w:rPr>
      </w:pPr>
      <w:r>
        <w:rPr/>
        <w:pict>
          <v:shape style="position:absolute;margin-left:276.5495pt;margin-top:9.160117pt;width:45.85pt;height:45.55pt;mso-position-horizontal-relative:page;mso-position-vertical-relative:paragraph;z-index:-15784960" coordorigin="5531,183" coordsize="917,911" path="m5696,901l5616,953,5566,1003,5539,1047,5531,1079,5537,1090,5542,1094,5601,1094,5606,1092,5549,1092,5557,1058,5587,1010,5635,955,5696,901xm5923,183l5905,195,5895,224,5892,256,5891,278,5892,299,5894,321,5897,345,5901,369,5905,393,5911,419,5916,444,5923,470,5916,500,5897,554,5867,627,5829,711,5785,800,5737,888,5688,967,5638,1032,5591,1076,5549,1092,5606,1092,5610,1091,5658,1049,5716,974,5786,864,5795,861,5786,861,5841,762,5881,681,5909,616,5928,564,5940,521,5973,521,5952,467,5959,419,5940,419,5929,378,5922,339,5918,302,5917,268,5917,254,5919,230,5925,206,5936,189,5959,189,5947,184,5923,183xm6439,859l6412,859,6402,869,6402,894,6412,903,6439,903,6443,898,6415,898,6407,891,6407,871,6415,864,6443,864,6439,859xm6443,864l6436,864,6442,871,6442,891,6436,898,6443,898,6448,894,6448,869,6443,864xm6431,867l6416,867,6416,894,6421,894,6421,883,6433,883,6432,883,6429,882,6435,880,6421,880,6421,872,6434,872,6434,870,6431,867xm6433,883l6426,883,6428,886,6429,889,6430,894,6435,894,6434,889,6434,885,6433,883xm6434,872l6427,872,6429,873,6429,879,6426,880,6435,880,6435,876,6434,872xm5973,521l5940,521,5990,622,6043,691,6091,735,6131,761,6065,774,5995,790,5925,810,5854,834,5786,861,5795,861,5855,842,5930,823,6008,807,6088,794,6166,785,6236,785,6221,778,6284,775,6429,775,6405,762,6370,755,6180,755,6158,742,6137,729,6116,715,6096,700,6050,653,6010,597,5977,534,5973,521xm6236,785l6166,785,6227,812,6288,833,6343,846,6390,851,6409,850,6424,846,6433,839,6435,836,6410,836,6373,832,6327,820,6275,802,6236,785xm6439,829l6432,832,6422,836,6435,836,6439,829xm6429,775l6284,775,6358,777,6418,790,6442,819,6445,813,6448,810,6448,803,6437,779,6429,775xm6292,748l6267,749,6240,750,6180,755,6370,755,6355,752,6292,748xm5968,260l5963,287,5957,323,5950,367,5940,419,5959,419,5960,413,5964,362,5966,311,5968,260xm5959,189l5936,189,5946,195,5956,205,5964,221,5968,243,5971,208,5964,191,5959,18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7.324005pt;margin-top:8.554646pt;width:90.55pt;height:14.9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MARCELO</w:t>
                  </w:r>
                  <w:r>
                    <w:rPr>
                      <w:rFonts w:ascii="Trebuchet MS"/>
                      <w:spacing w:val="1"/>
                    </w:rPr>
                    <w:t> </w:t>
                  </w:r>
                  <w:r>
                    <w:rPr>
                      <w:rFonts w:ascii="Trebuchet MS"/>
                    </w:rPr>
                    <w:t>ROMIG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sz w:val="14"/>
        </w:rPr>
        <w:t>Assinado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pacing w:val="-1"/>
          <w:sz w:val="14"/>
        </w:rPr>
        <w:t>de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z w:val="14"/>
        </w:rPr>
        <w:t>forma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z w:val="14"/>
        </w:rPr>
        <w:t>digital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por</w:t>
      </w:r>
      <w:r>
        <w:rPr>
          <w:rFonts w:ascii="Trebuchet MS"/>
          <w:spacing w:val="-6"/>
          <w:sz w:val="14"/>
        </w:rPr>
        <w:t> </w:t>
      </w:r>
      <w:r>
        <w:rPr>
          <w:rFonts w:ascii="Trebuchet MS"/>
          <w:sz w:val="14"/>
        </w:rPr>
        <w:t>MARCELO</w:t>
      </w:r>
      <w:r>
        <w:rPr>
          <w:rFonts w:ascii="Trebuchet MS"/>
          <w:spacing w:val="-5"/>
          <w:sz w:val="14"/>
        </w:rPr>
        <w:t> </w:t>
      </w:r>
      <w:r>
        <w:rPr>
          <w:rFonts w:ascii="Trebuchet MS"/>
          <w:sz w:val="14"/>
        </w:rPr>
        <w:t>ROMIG</w:t>
      </w:r>
    </w:p>
    <w:p>
      <w:pPr>
        <w:spacing w:after="0" w:line="170" w:lineRule="atLeast"/>
        <w:jc w:val="left"/>
        <w:rPr>
          <w:rFonts w:ascii="Trebuchet MS"/>
          <w:sz w:val="14"/>
        </w:rPr>
        <w:sectPr>
          <w:pgSz w:w="11910" w:h="16840"/>
          <w:pgMar w:header="708" w:footer="923" w:top="2700" w:bottom="1120" w:left="1600" w:right="1580"/>
        </w:sectPr>
      </w:pPr>
    </w:p>
    <w:p>
      <w:pPr>
        <w:pStyle w:val="BodyText"/>
        <w:spacing w:line="255" w:lineRule="exact"/>
        <w:ind w:left="2546"/>
        <w:rPr>
          <w:rFonts w:ascii="Trebuchet MS"/>
        </w:rPr>
      </w:pPr>
      <w:r>
        <w:rPr>
          <w:rFonts w:ascii="Trebuchet MS"/>
        </w:rPr>
        <w:t>MARON:9998079</w:t>
      </w:r>
    </w:p>
    <w:p>
      <w:pPr>
        <w:pStyle w:val="BodyText"/>
        <w:spacing w:before="18"/>
        <w:ind w:left="2546"/>
        <w:rPr>
          <w:rFonts w:ascii="Trebuchet MS"/>
        </w:rPr>
      </w:pPr>
      <w:r>
        <w:rPr>
          <w:rFonts w:ascii="Trebuchet MS"/>
        </w:rPr>
        <w:t>7053</w:t>
      </w:r>
    </w:p>
    <w:p>
      <w:pPr>
        <w:spacing w:line="261" w:lineRule="auto" w:before="41"/>
        <w:ind w:left="79" w:right="2621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MARON:99980797053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4"/>
          <w:w w:val="95"/>
          <w:sz w:val="14"/>
        </w:rPr>
        <w:t> </w:t>
      </w:r>
      <w:r>
        <w:rPr>
          <w:rFonts w:ascii="Trebuchet MS"/>
          <w:w w:val="95"/>
          <w:sz w:val="14"/>
        </w:rPr>
        <w:t>2022.03.03</w:t>
      </w:r>
      <w:r>
        <w:rPr>
          <w:rFonts w:ascii="Trebuchet MS"/>
          <w:spacing w:val="-4"/>
          <w:w w:val="95"/>
          <w:sz w:val="14"/>
        </w:rPr>
        <w:t> </w:t>
      </w:r>
      <w:r>
        <w:rPr>
          <w:rFonts w:ascii="Trebuchet MS"/>
          <w:w w:val="95"/>
          <w:sz w:val="14"/>
        </w:rPr>
        <w:t>15:54:01</w:t>
      </w:r>
    </w:p>
    <w:p>
      <w:pPr>
        <w:spacing w:line="162" w:lineRule="exact" w:before="0"/>
        <w:ind w:left="79" w:right="0" w:firstLine="0"/>
        <w:jc w:val="left"/>
        <w:rPr>
          <w:rFonts w:ascii="Trebuchet MS"/>
          <w:sz w:val="14"/>
        </w:rPr>
      </w:pPr>
      <w:r>
        <w:rPr>
          <w:rFonts w:ascii="Trebuchet MS"/>
          <w:w w:val="105"/>
          <w:sz w:val="14"/>
        </w:rPr>
        <w:t>-03'00'</w:t>
      </w:r>
    </w:p>
    <w:p>
      <w:pPr>
        <w:spacing w:after="0" w:line="162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2700" w:bottom="1120" w:left="1600" w:right="1580"/>
          <w:cols w:num="2" w:equalWidth="0">
            <w:col w:w="4304" w:space="40"/>
            <w:col w:w="4386"/>
          </w:cols>
        </w:sectPr>
      </w:pPr>
    </w:p>
    <w:p>
      <w:pPr>
        <w:pStyle w:val="Heading1"/>
        <w:spacing w:before="45"/>
        <w:ind w:left="3001" w:right="3218"/>
        <w:jc w:val="center"/>
      </w:pPr>
      <w:r>
        <w:rPr/>
        <w:t>Marcelo Romig Maron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2"/>
        <w:ind w:left="102"/>
      </w:pPr>
      <w:r>
        <w:rPr/>
        <w:t>Registre-se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Publique-se</w:t>
      </w:r>
    </w:p>
    <w:p>
      <w:pPr>
        <w:pStyle w:val="BodyText"/>
      </w:pPr>
    </w:p>
    <w:p>
      <w:pPr>
        <w:pStyle w:val="Heading1"/>
      </w:pPr>
      <w:r>
        <w:rPr/>
        <w:t>Emerson</w:t>
      </w:r>
      <w:r>
        <w:rPr>
          <w:spacing w:val="-3"/>
        </w:rPr>
        <w:t> </w:t>
      </w:r>
      <w:r>
        <w:rPr/>
        <w:t>Henzel</w:t>
      </w:r>
      <w:r>
        <w:rPr>
          <w:spacing w:val="-3"/>
        </w:rPr>
        <w:t> </w:t>
      </w:r>
      <w:r>
        <w:rPr/>
        <w:t>Machado</w:t>
      </w:r>
    </w:p>
    <w:p>
      <w:pPr>
        <w:pStyle w:val="BodyText"/>
        <w:ind w:left="102"/>
      </w:pPr>
      <w:r>
        <w:rPr/>
        <w:t>Primeiro</w:t>
      </w:r>
      <w:r>
        <w:rPr>
          <w:spacing w:val="-4"/>
        </w:rPr>
        <w:t> </w:t>
      </w:r>
      <w:r>
        <w:rPr/>
        <w:t>Secretário</w:t>
      </w:r>
    </w:p>
    <w:sectPr>
      <w:type w:val="continuous"/>
      <w:pgSz w:w="11910" w:h="16840"/>
      <w:pgMar w:top="2700" w:bottom="11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729996pt;margin-top:784.777588pt;width:191.7pt;height:11pt;mso-position-horizontal-relative:page;mso-position-vertical-relative:page;z-index:-157839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SANGUE!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DOE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ÓRGÃOS!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SALVE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UMA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VIDA!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520">
          <wp:simplePos x="0" y="0"/>
          <wp:positionH relativeFrom="page">
            <wp:posOffset>3313429</wp:posOffset>
          </wp:positionH>
          <wp:positionV relativeFrom="page">
            <wp:posOffset>449617</wp:posOffset>
          </wp:positionV>
          <wp:extent cx="721487" cy="73781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487" cy="73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740005pt;margin-top:93.45295pt;width:283.7pt;height:42.8pt;mso-position-horizontal-relative:page;mso-position-vertical-relative:page;z-index:-15784448" type="#_x0000_t202" filled="false" stroked="false">
          <v:textbox inset="0,0,0,0">
            <w:txbxContent>
              <w:p>
                <w:pPr>
                  <w:pStyle w:val="BodyText"/>
                  <w:spacing w:line="336" w:lineRule="exact" w:before="20"/>
                  <w:ind w:left="944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CÂMARA</w:t>
                </w:r>
                <w:r>
                  <w:rPr>
                    <w:rFonts w:ascii="Arial Black" w:hAnsi="Arial Black"/>
                    <w:spacing w:val="-4"/>
                  </w:rPr>
                  <w:t> </w:t>
                </w:r>
                <w:r>
                  <w:rPr>
                    <w:rFonts w:ascii="Arial Black" w:hAnsi="Arial Black"/>
                  </w:rPr>
                  <w:t>MUNICIPAL</w:t>
                </w:r>
                <w:r>
                  <w:rPr>
                    <w:rFonts w:ascii="Arial Black" w:hAnsi="Arial Black"/>
                    <w:spacing w:val="-2"/>
                  </w:rPr>
                  <w:t> </w:t>
                </w:r>
                <w:r>
                  <w:rPr>
                    <w:rFonts w:ascii="Arial Black" w:hAnsi="Arial Black"/>
                  </w:rPr>
                  <w:t>DE</w:t>
                </w:r>
                <w:r>
                  <w:rPr>
                    <w:rFonts w:ascii="Arial Black" w:hAnsi="Arial Black"/>
                    <w:spacing w:val="-3"/>
                  </w:rPr>
                  <w:t> </w:t>
                </w:r>
                <w:r>
                  <w:rPr>
                    <w:rFonts w:ascii="Arial Black" w:hAnsi="Arial Black"/>
                  </w:rPr>
                  <w:t>CANGUÇU</w:t>
                </w:r>
              </w:p>
              <w:p>
                <w:pPr>
                  <w:spacing w:line="250" w:lineRule="exact" w:before="0"/>
                  <w:ind w:left="6" w:right="3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ESTADO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 RIO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GRANDE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SUL</w:t>
                </w:r>
              </w:p>
              <w:p>
                <w:pPr>
                  <w:spacing w:line="229" w:lineRule="exact" w:before="0"/>
                  <w:ind w:left="6" w:right="6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Rua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General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Osório,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979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Canguçu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RS –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Cep: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96.600-000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236" w:hanging="13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46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53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60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67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74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87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94" w:hanging="1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654" w:hanging="135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66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73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9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3" w:hanging="13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97" w:hanging="29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Oliveira</dc:creator>
  <dcterms:created xsi:type="dcterms:W3CDTF">2022-03-07T12:32:48Z</dcterms:created>
  <dcterms:modified xsi:type="dcterms:W3CDTF">2022-03-07T12:32:48Z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2022-03-07T00:00:00Z</vt:filetime>
  </property>
</Properties>
</file>