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6C" w:rsidRDefault="0016071D">
      <w:pPr>
        <w:spacing w:after="116" w:line="259" w:lineRule="auto"/>
        <w:ind w:left="0" w:right="437" w:firstLine="0"/>
        <w:jc w:val="center"/>
      </w:pPr>
      <w:bookmarkStart w:id="0" w:name="_GoBack"/>
      <w:bookmarkEnd w:id="0"/>
      <w:r>
        <w:rPr>
          <w:b/>
          <w:sz w:val="24"/>
        </w:rPr>
        <w:t>TERMO DE REFERÊNCIA</w:t>
      </w:r>
    </w:p>
    <w:p w:rsidR="00B4336C" w:rsidRDefault="0016071D">
      <w:pPr>
        <w:spacing w:after="121" w:line="259" w:lineRule="auto"/>
        <w:ind w:left="76" w:firstLine="0"/>
        <w:jc w:val="center"/>
      </w:pPr>
      <w:r>
        <w:rPr>
          <w:sz w:val="24"/>
        </w:rPr>
        <w:t>PROCESSO Nº 04/2026 – DISPENSA DE LICITAÇÃO 02/2026</w:t>
      </w:r>
    </w:p>
    <w:p w:rsidR="00B4336C" w:rsidRDefault="0016071D">
      <w:pPr>
        <w:pStyle w:val="Heading1"/>
        <w:ind w:left="-4"/>
      </w:pPr>
      <w:r>
        <w:rPr>
          <w:sz w:val="24"/>
        </w:rPr>
        <w:t>1.</w:t>
      </w:r>
      <w:r>
        <w:t>DO OBJETO</w:t>
      </w:r>
    </w:p>
    <w:p w:rsidR="00B4336C" w:rsidRDefault="0016071D">
      <w:pPr>
        <w:spacing w:after="0"/>
        <w:ind w:left="67"/>
      </w:pPr>
      <w:r>
        <w:t>Aquisição de cortina blackout, por meio de Dispensa de Licitação, conforme condições, quantidades e exigências estabelecidas neste Termo de Referência.</w:t>
      </w:r>
    </w:p>
    <w:tbl>
      <w:tblPr>
        <w:tblStyle w:val="TableGrid"/>
        <w:tblW w:w="8788" w:type="dxa"/>
        <w:tblInd w:w="72" w:type="dxa"/>
        <w:tblCellMar>
          <w:top w:w="52" w:type="dxa"/>
          <w:left w:w="1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4537"/>
        <w:gridCol w:w="814"/>
        <w:gridCol w:w="1311"/>
        <w:gridCol w:w="1348"/>
      </w:tblGrid>
      <w:tr w:rsidR="00B4336C">
        <w:trPr>
          <w:trHeight w:val="10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336C" w:rsidRDefault="0016071D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336C" w:rsidRDefault="0016071D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336C" w:rsidRDefault="0016071D">
            <w:pPr>
              <w:spacing w:after="0" w:line="259" w:lineRule="auto"/>
              <w:ind w:left="18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336C" w:rsidRDefault="0016071D">
            <w:pPr>
              <w:spacing w:after="5" w:line="283" w:lineRule="auto"/>
              <w:ind w:left="59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B4336C" w:rsidRDefault="0016071D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4336C" w:rsidRDefault="0016071D">
            <w:pPr>
              <w:spacing w:after="5" w:line="283" w:lineRule="auto"/>
              <w:ind w:left="0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B4336C" w:rsidRDefault="0016071D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B4336C">
        <w:trPr>
          <w:trHeight w:val="51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6C" w:rsidRDefault="0016071D">
            <w:pPr>
              <w:spacing w:after="0" w:line="259" w:lineRule="auto"/>
              <w:ind w:left="0" w:right="108" w:firstLine="0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6C" w:rsidRDefault="0016071D">
            <w:pPr>
              <w:spacing w:after="0" w:line="259" w:lineRule="auto"/>
              <w:ind w:left="0" w:firstLine="0"/>
              <w:jc w:val="left"/>
            </w:pPr>
            <w:r>
              <w:t>Cortina em rolo blackout tec. topázio 2,25 x</w:t>
            </w:r>
          </w:p>
          <w:p w:rsidR="00B4336C" w:rsidRDefault="0016071D">
            <w:pPr>
              <w:spacing w:after="0" w:line="259" w:lineRule="auto"/>
              <w:ind w:left="0" w:right="38" w:firstLine="0"/>
              <w:jc w:val="center"/>
            </w:pPr>
            <w:r>
              <w:t>1,44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6C" w:rsidRDefault="0016071D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6C" w:rsidRDefault="0016071D">
            <w:pPr>
              <w:spacing w:after="0" w:line="259" w:lineRule="auto"/>
              <w:ind w:left="0" w:right="18" w:firstLine="0"/>
              <w:jc w:val="center"/>
            </w:pPr>
            <w:r>
              <w:t>R$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6C" w:rsidRDefault="0016071D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>R$</w:t>
            </w:r>
          </w:p>
        </w:tc>
      </w:tr>
    </w:tbl>
    <w:p w:rsidR="00B4336C" w:rsidRDefault="0016071D">
      <w:pPr>
        <w:spacing w:after="293"/>
        <w:ind w:left="67"/>
      </w:pPr>
      <w:r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</w:t>
      </w:r>
      <w:r>
        <w:t xml:space="preserve"> proposta mais vantajosa, ainda que em procedimento de contratação direta por dispensa, conforme legislação vigente.</w:t>
      </w:r>
    </w:p>
    <w:p w:rsidR="00B4336C" w:rsidRDefault="0016071D">
      <w:pPr>
        <w:pStyle w:val="Heading1"/>
        <w:ind w:left="-4"/>
      </w:pPr>
      <w:r>
        <w:rPr>
          <w:sz w:val="24"/>
        </w:rPr>
        <w:t>2.</w:t>
      </w:r>
      <w:r>
        <w:t>FUNDAMENTOS DA CONTRATAÇÃO</w:t>
      </w:r>
    </w:p>
    <w:p w:rsidR="00B4336C" w:rsidRDefault="0016071D">
      <w:pPr>
        <w:ind w:left="67"/>
      </w:pPr>
      <w:r>
        <w:t xml:space="preserve">A contratação tem por objetivo atender à necessidade da Contadoria da Câmara Municipal de Canguçu, garantindo </w:t>
      </w:r>
      <w:r>
        <w:t>o controle adequado da luminosidade no ambiente de trabalho, proporcionando melhores condições ergonômicas, conforto visual e preservação de documentos e equipamentos.</w:t>
      </w:r>
    </w:p>
    <w:p w:rsidR="00B4336C" w:rsidRDefault="0016071D">
      <w:pPr>
        <w:ind w:left="67"/>
      </w:pPr>
      <w:r>
        <w:t xml:space="preserve">A medida é necessária diante da incidência direta de luz solar na sala da Contadoria, o </w:t>
      </w:r>
      <w:r>
        <w:t>que tem ocasionado reflexos nas telas dos computadores e prejuízos à execução das atividades administrativas e contábeis, sendo imprescindível a aquisição da cortina tipo blackout para assegurar a eficiência e regularidade dos trabalhos.</w:t>
      </w:r>
    </w:p>
    <w:p w:rsidR="00B4336C" w:rsidRDefault="0016071D">
      <w:pPr>
        <w:spacing w:after="453"/>
        <w:ind w:left="67"/>
      </w:pPr>
      <w:r>
        <w:t>A contratação será</w:t>
      </w:r>
      <w:r>
        <w:t xml:space="preserve"> realizada nos termos da Lei nº 14.133/2021, assegurando a legalidade, economicidade e vantajosidade da aquisição, com compatibilidade do valor praticado com os preços de mercado.</w:t>
      </w:r>
    </w:p>
    <w:p w:rsidR="00B4336C" w:rsidRDefault="0016071D">
      <w:pPr>
        <w:pStyle w:val="Heading1"/>
        <w:ind w:left="-4"/>
      </w:pPr>
      <w:r>
        <w:rPr>
          <w:sz w:val="24"/>
        </w:rPr>
        <w:t>3.</w:t>
      </w:r>
      <w:r>
        <w:t>DESCRIÇÃO DA SOLUÇÃO COMO UM TODO</w:t>
      </w:r>
    </w:p>
    <w:p w:rsidR="00B4336C" w:rsidRDefault="0016071D">
      <w:pPr>
        <w:ind w:left="67"/>
      </w:pPr>
      <w:r>
        <w:t>A solução proposta contempla a aquisição</w:t>
      </w:r>
      <w:r>
        <w:t xml:space="preserve"> integral de cortina em rolo blackout, tecido topázio, medindo 2,25 x 1,44, com dimensões adequadas ao ambiente da Contadoria da Câmara Municipal de Canguçu, conforme as especificações técnicas definidas neste Termo de Referência.</w:t>
      </w:r>
    </w:p>
    <w:p w:rsidR="00B4336C" w:rsidRDefault="0016071D">
      <w:pPr>
        <w:ind w:left="67"/>
      </w:pPr>
      <w:r>
        <w:t>A aquisição assegura o ad</w:t>
      </w:r>
      <w:r>
        <w:t xml:space="preserve">equado bloqueio da luminosidade no ambiente, contribuindo para melhores condições de trabalho, preservação de equipamentos e documentos, </w:t>
      </w:r>
      <w:r>
        <w:lastRenderedPageBreak/>
        <w:t>além de não demandar intervenção estrutural no prédio ou adoção de solução mais complexa.</w:t>
      </w:r>
    </w:p>
    <w:p w:rsidR="00B4336C" w:rsidRDefault="0016071D">
      <w:pPr>
        <w:spacing w:after="11"/>
        <w:ind w:left="67"/>
      </w:pPr>
      <w:r>
        <w:t>Assim, a contratação mostra-s</w:t>
      </w:r>
      <w:r>
        <w:t>e necessária e vantajosa para garantir a eficiência administrativa e o pleno desempenho das atividades institucionais, nos termos da Lei nº</w:t>
      </w:r>
    </w:p>
    <w:p w:rsidR="00B4336C" w:rsidRDefault="0016071D">
      <w:pPr>
        <w:spacing w:after="303"/>
        <w:ind w:left="67"/>
      </w:pPr>
      <w:r>
        <w:t>14.133/2021.</w:t>
      </w:r>
    </w:p>
    <w:p w:rsidR="00B4336C" w:rsidRDefault="0016071D">
      <w:pPr>
        <w:pStyle w:val="Heading1"/>
        <w:ind w:left="-4"/>
      </w:pPr>
      <w:r>
        <w:rPr>
          <w:sz w:val="24"/>
        </w:rPr>
        <w:t>4.</w:t>
      </w:r>
      <w:r>
        <w:t>REQUISITOS DA CONTRATAÇÃO</w:t>
      </w:r>
    </w:p>
    <w:p w:rsidR="00B4336C" w:rsidRDefault="0016071D">
      <w:pPr>
        <w:ind w:left="67"/>
      </w:pPr>
      <w:r>
        <w:t>A contratada deverá fornecer o objeto em total conformidade com as especifi</w:t>
      </w:r>
      <w:r>
        <w:t>cações estabelecidas neste Termo de Referência e nos Anexos da Dispensa de Licitação nº 02/2026 – Processo nº 04/2026 da Câmara Municipal de Canguçu.</w:t>
      </w:r>
    </w:p>
    <w:p w:rsidR="00B4336C" w:rsidRDefault="0016071D">
      <w:pPr>
        <w:ind w:left="67"/>
      </w:pPr>
      <w:r>
        <w:t>O fornecimento inclui todos os materiais, componentes, acessórios e meios necessários para a adequada entr</w:t>
      </w:r>
      <w:r>
        <w:t>ega e instalação da cortina em rolo blackout, garantindo qualidade, durabilidade, perfeito funcionamento e atendimento às dimensões especificadas pela Administração.</w:t>
      </w:r>
    </w:p>
    <w:p w:rsidR="00B4336C" w:rsidRDefault="0016071D">
      <w:pPr>
        <w:spacing w:after="294"/>
        <w:ind w:left="67"/>
      </w:pPr>
      <w:r>
        <w:t>O item fornecido deverá estar em conformidade com a legislação vigente aplicável, especialmente a Lei nº 14.133/2021. A contratada deverá adotar, sempre que possível, práticas sustentáveis relacionadas ao uso racional de materiais e ao descarte ambientalme</w:t>
      </w:r>
      <w:r>
        <w:t>nte adequado de embalagens e resíduos.</w:t>
      </w:r>
    </w:p>
    <w:p w:rsidR="00B4336C" w:rsidRDefault="0016071D">
      <w:pPr>
        <w:pStyle w:val="Heading1"/>
        <w:ind w:left="-4"/>
      </w:pPr>
      <w:r>
        <w:rPr>
          <w:sz w:val="24"/>
        </w:rPr>
        <w:t>5.</w:t>
      </w:r>
      <w:r>
        <w:t>CRITÉRIOS DE PAGAMENTO</w:t>
      </w:r>
    </w:p>
    <w:p w:rsidR="00B4336C" w:rsidRDefault="0016071D">
      <w:pPr>
        <w:spacing w:after="289"/>
        <w:ind w:left="67"/>
      </w:pPr>
      <w:r>
        <w:t>O pagamento será realizado mediante apresentação de nota fiscal pela contratada, no prazo de até 05 (cinco) dias utéis após sua emissão.</w:t>
      </w:r>
    </w:p>
    <w:p w:rsidR="00B4336C" w:rsidRDefault="0016071D">
      <w:pPr>
        <w:pStyle w:val="Heading1"/>
        <w:ind w:left="-4"/>
      </w:pPr>
      <w:r>
        <w:rPr>
          <w:sz w:val="24"/>
        </w:rPr>
        <w:t>6.</w:t>
      </w:r>
      <w:r>
        <w:t>OBRIGAÇÕES DA CONTRATANTE</w:t>
      </w:r>
    </w:p>
    <w:p w:rsidR="00B4336C" w:rsidRDefault="0016071D">
      <w:pPr>
        <w:spacing w:after="14"/>
        <w:ind w:left="67"/>
      </w:pPr>
      <w:r>
        <w:t xml:space="preserve">Efetuar o pagamento devido </w:t>
      </w:r>
      <w:r>
        <w:t>à CONTRATADA, conforme definido neste Termo de</w:t>
      </w:r>
    </w:p>
    <w:p w:rsidR="00B4336C" w:rsidRDefault="0016071D">
      <w:pPr>
        <w:ind w:left="67"/>
      </w:pPr>
      <w:r>
        <w:t>Referência.</w:t>
      </w:r>
    </w:p>
    <w:p w:rsidR="00B4336C" w:rsidRDefault="0016071D">
      <w:pPr>
        <w:ind w:left="67"/>
      </w:pPr>
      <w:r>
        <w:t>Fornecer à CONTRATADA as informações necessárias para a correta entrega e instalação do item.</w:t>
      </w:r>
    </w:p>
    <w:p w:rsidR="00B4336C" w:rsidRDefault="0016071D">
      <w:pPr>
        <w:ind w:left="67"/>
      </w:pPr>
      <w:r>
        <w:t>Adotar providências caso oproduto não atenda às especificações pactuadas, aplicando as sanções cabíveis</w:t>
      </w:r>
      <w:r>
        <w:t xml:space="preserve"> quando necessário.</w:t>
      </w:r>
    </w:p>
    <w:p w:rsidR="00B4336C" w:rsidRDefault="0016071D">
      <w:pPr>
        <w:spacing w:after="293"/>
        <w:ind w:left="67"/>
      </w:pPr>
      <w:r>
        <w:t>Designar servidor pertencente ao quadro para acompanhar e fiscalizar o recebimento do objeto, garantindo a conformidade com o pactuado.</w:t>
      </w:r>
    </w:p>
    <w:p w:rsidR="00B4336C" w:rsidRDefault="0016071D">
      <w:pPr>
        <w:pStyle w:val="Heading1"/>
        <w:ind w:left="-4"/>
      </w:pPr>
      <w:r>
        <w:rPr>
          <w:sz w:val="24"/>
        </w:rPr>
        <w:t>7.</w:t>
      </w:r>
      <w:r>
        <w:t>OBRIGAÇÕES DA CONTRATADA</w:t>
      </w:r>
    </w:p>
    <w:p w:rsidR="00B4336C" w:rsidRDefault="0016071D">
      <w:pPr>
        <w:ind w:left="67"/>
      </w:pPr>
      <w:r>
        <w:t xml:space="preserve">A contratada deverá cumprir todas as obrigações previstas neste Termo de </w:t>
      </w:r>
      <w:r>
        <w:t>Referência e nos Anexos da Dispensa de Licitação nº 02/2026, assumindo responsabilidade integral pela fornecimento do objeto. Entre suas obrigações, destacam-se:</w:t>
      </w:r>
    </w:p>
    <w:p w:rsidR="00B4336C" w:rsidRDefault="0016071D">
      <w:pPr>
        <w:ind w:left="67"/>
      </w:pPr>
      <w:r>
        <w:t>Fornecer a cortina em rolo blackout conforme especificações técnicas estabelecidas;</w:t>
      </w:r>
    </w:p>
    <w:p w:rsidR="00B4336C" w:rsidRDefault="0016071D">
      <w:pPr>
        <w:ind w:left="67"/>
      </w:pPr>
      <w:r>
        <w:t>Responsabilizar-se por todos os custos relacionados ao fornecimento e entrega do item;</w:t>
      </w:r>
    </w:p>
    <w:p w:rsidR="00B4336C" w:rsidRDefault="0016071D">
      <w:pPr>
        <w:spacing w:after="288"/>
        <w:ind w:left="67"/>
      </w:pPr>
      <w:r>
        <w:t>Garantir que o produto seja novo, de primeira qualidade e adequado à finalidade proposta;</w:t>
      </w:r>
    </w:p>
    <w:p w:rsidR="00B4336C" w:rsidRDefault="0016071D">
      <w:pPr>
        <w:pStyle w:val="Heading1"/>
        <w:ind w:left="-4"/>
      </w:pPr>
      <w:r>
        <w:rPr>
          <w:sz w:val="24"/>
        </w:rPr>
        <w:t>8.</w:t>
      </w:r>
      <w:r>
        <w:t>ESTIMATIVA DE PREÇOS</w:t>
      </w:r>
    </w:p>
    <w:p w:rsidR="00B4336C" w:rsidRDefault="0016071D">
      <w:pPr>
        <w:spacing w:after="322"/>
        <w:ind w:left="67"/>
      </w:pPr>
      <w:r>
        <w:t>O custo estimado total da aquisição é de R$ 889,00 (oito</w:t>
      </w:r>
      <w:r>
        <w:t>centos e oitenta e nove reais), conforme valores unitários descritos na tabela desse Termo de Referência.</w:t>
      </w:r>
    </w:p>
    <w:p w:rsidR="00B4336C" w:rsidRDefault="0016071D">
      <w:pPr>
        <w:pStyle w:val="Heading1"/>
        <w:ind w:left="-4"/>
      </w:pPr>
      <w:r>
        <w:rPr>
          <w:sz w:val="24"/>
        </w:rPr>
        <w:t>9.</w:t>
      </w:r>
      <w:r>
        <w:t>ADEQUAÇÃO ORÇAMENTÁRIA</w:t>
      </w:r>
    </w:p>
    <w:p w:rsidR="00B4336C" w:rsidRDefault="0016071D">
      <w:pPr>
        <w:spacing w:after="58"/>
        <w:ind w:left="67"/>
      </w:pPr>
      <w:r>
        <w:t>O dispêndio decorrente da contratação ora pretendida decorrerá da seguinte dotação orçamentária:</w:t>
      </w:r>
    </w:p>
    <w:p w:rsidR="00B4336C" w:rsidRDefault="0016071D">
      <w:pPr>
        <w:spacing w:after="23" w:line="259" w:lineRule="auto"/>
        <w:ind w:left="-4"/>
        <w:jc w:val="left"/>
      </w:pPr>
      <w:r>
        <w:rPr>
          <w:b/>
        </w:rPr>
        <w:t>Unidade Orçamentária:</w:t>
      </w:r>
    </w:p>
    <w:p w:rsidR="00B4336C" w:rsidRDefault="0016071D">
      <w:pPr>
        <w:spacing w:after="166"/>
        <w:ind w:left="67"/>
      </w:pPr>
      <w:r>
        <w:t>01.01 - CÂMARA MUNICIPAL DE VEREADORES</w:t>
      </w:r>
    </w:p>
    <w:p w:rsidR="00B4336C" w:rsidRDefault="0016071D">
      <w:pPr>
        <w:spacing w:after="23" w:line="259" w:lineRule="auto"/>
        <w:ind w:left="-4"/>
        <w:jc w:val="left"/>
      </w:pPr>
      <w:r>
        <w:rPr>
          <w:b/>
        </w:rPr>
        <w:t>Projeto/Atividade:</w:t>
      </w:r>
    </w:p>
    <w:p w:rsidR="00B4336C" w:rsidRDefault="0016071D">
      <w:pPr>
        <w:spacing w:after="166"/>
        <w:ind w:left="67"/>
      </w:pPr>
      <w:r>
        <w:t>2.001 – Manutenção das Atividades Legislativas</w:t>
      </w:r>
    </w:p>
    <w:p w:rsidR="00B4336C" w:rsidRDefault="0016071D">
      <w:pPr>
        <w:spacing w:after="23" w:line="259" w:lineRule="auto"/>
        <w:ind w:left="-4"/>
        <w:jc w:val="left"/>
      </w:pPr>
      <w:r>
        <w:rPr>
          <w:b/>
        </w:rPr>
        <w:t>Categoria Econômica</w:t>
      </w:r>
    </w:p>
    <w:p w:rsidR="00B4336C" w:rsidRDefault="0016071D">
      <w:pPr>
        <w:spacing w:after="166"/>
        <w:ind w:left="67"/>
      </w:pPr>
      <w:r>
        <w:t>3 – Despesas Correntes</w:t>
      </w:r>
    </w:p>
    <w:p w:rsidR="00B4336C" w:rsidRDefault="0016071D">
      <w:pPr>
        <w:spacing w:after="23" w:line="259" w:lineRule="auto"/>
        <w:ind w:left="-4"/>
        <w:jc w:val="left"/>
      </w:pPr>
      <w:r>
        <w:rPr>
          <w:b/>
        </w:rPr>
        <w:t>Natureza da Despesa e saldo Disponível atual</w:t>
      </w:r>
    </w:p>
    <w:p w:rsidR="00B4336C" w:rsidRDefault="0016071D">
      <w:pPr>
        <w:ind w:left="67"/>
      </w:pPr>
      <w:r>
        <w:t>3.3.90.30 – MATERIAIS DE CONSUMO</w:t>
      </w:r>
    </w:p>
    <w:p w:rsidR="00B4336C" w:rsidRDefault="0016071D">
      <w:pPr>
        <w:pStyle w:val="Heading1"/>
        <w:spacing w:after="142"/>
        <w:ind w:left="-4"/>
      </w:pPr>
      <w:r>
        <w:t>Rubrica (desdobramento da Natu</w:t>
      </w:r>
      <w:r>
        <w:t>reza da Despesa)</w:t>
      </w:r>
    </w:p>
    <w:p w:rsidR="00B4336C" w:rsidRDefault="0016071D">
      <w:pPr>
        <w:ind w:left="67"/>
      </w:pPr>
      <w:r>
        <w:t>3.3.90.30.99.00.00.00 – OUTROS MATERIAIS DE CONSUMO</w:t>
      </w:r>
    </w:p>
    <w:p w:rsidR="00B4336C" w:rsidRDefault="0016071D">
      <w:pPr>
        <w:spacing w:after="390"/>
        <w:ind w:left="193"/>
      </w:pPr>
      <w:r>
        <w:t>Cód. Reduzido: 4881</w:t>
      </w:r>
    </w:p>
    <w:p w:rsidR="00B4336C" w:rsidRDefault="0016071D">
      <w:pPr>
        <w:pStyle w:val="Heading1"/>
        <w:ind w:left="-4"/>
      </w:pPr>
      <w:r>
        <w:rPr>
          <w:sz w:val="24"/>
        </w:rPr>
        <w:t>10.</w:t>
      </w:r>
      <w:r>
        <w:t>OUTRAS ESPECIFICAÇÕES E DISPOSIÇÕES GERAIS</w:t>
      </w:r>
    </w:p>
    <w:p w:rsidR="00B4336C" w:rsidRDefault="0016071D">
      <w:pPr>
        <w:ind w:left="67"/>
      </w:pPr>
      <w:r>
        <w:t>Antes de apresentar sua proposta, a contratada deverá analisar e consultar todas as especificações, executando todos os l</w:t>
      </w:r>
      <w:r>
        <w:t>evantamentos necessários, de modo a não incorrer em omissões, que jamais poderão ser alegadas em favor de eventuais pretensões de acréscimos de preços ou alteração da data de execução dos serviços.</w:t>
      </w:r>
    </w:p>
    <w:p w:rsidR="00B4336C" w:rsidRDefault="0016071D">
      <w:pPr>
        <w:spacing w:after="1253"/>
        <w:ind w:left="67"/>
      </w:pPr>
      <w:r>
        <w:t>É dever da contratada verificar previamente as datas e pra</w:t>
      </w:r>
      <w:r>
        <w:t>zos estabelecidos neste Termo de Referência. Dessa forma, não será admitida como justificativa para atrasos qualquer falha no cumprimento dos prazos.</w:t>
      </w:r>
    </w:p>
    <w:p w:rsidR="00B4336C" w:rsidRDefault="0016071D">
      <w:pPr>
        <w:spacing w:after="455" w:line="259" w:lineRule="auto"/>
        <w:ind w:left="26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2722" name="Group 2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2" style="width:189.55pt;height:0.65999pt;mso-position-horizontal-relative:char;mso-position-vertical-relative:line" coordsize="24072,83">
                <v:shape id="Shape 172" style="position:absolute;width:24072;height:0;left:0;top:0;" coordsize="2407285,0" path="m0,0l2407285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4336C" w:rsidRDefault="0016071D">
      <w:pPr>
        <w:pStyle w:val="Heading1"/>
        <w:spacing w:after="10"/>
        <w:ind w:left="2065" w:firstLine="0"/>
      </w:pPr>
      <w:r>
        <w:rPr>
          <w:sz w:val="24"/>
        </w:rPr>
        <w:t>CARLOS EDUARDO DOMINGUES MARTINS</w:t>
      </w:r>
    </w:p>
    <w:p w:rsidR="00B4336C" w:rsidRDefault="0016071D">
      <w:pPr>
        <w:spacing w:after="0" w:line="259" w:lineRule="auto"/>
        <w:ind w:left="2156" w:firstLine="0"/>
        <w:jc w:val="left"/>
      </w:pPr>
      <w:r>
        <w:rPr>
          <w:sz w:val="24"/>
        </w:rPr>
        <w:t>Presidente da Câmara Municipal de Canguçu</w:t>
      </w:r>
    </w:p>
    <w:sectPr w:rsidR="00B43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6" w:right="1884" w:bottom="873" w:left="1701" w:header="285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071D">
      <w:pPr>
        <w:spacing w:after="0" w:line="240" w:lineRule="auto"/>
      </w:pPr>
      <w:r>
        <w:separator/>
      </w:r>
    </w:p>
  </w:endnote>
  <w:endnote w:type="continuationSeparator" w:id="0">
    <w:p w:rsidR="00000000" w:rsidRDefault="0016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6C" w:rsidRDefault="0016071D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6C" w:rsidRDefault="0016071D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6C" w:rsidRDefault="0016071D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071D">
      <w:pPr>
        <w:spacing w:after="0" w:line="240" w:lineRule="auto"/>
      </w:pPr>
      <w:r>
        <w:separator/>
      </w:r>
    </w:p>
  </w:footnote>
  <w:footnote w:type="continuationSeparator" w:id="0">
    <w:p w:rsidR="00000000" w:rsidRDefault="0016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B4336C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B4336C" w:rsidRDefault="0016071D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B4336C" w:rsidRDefault="0016071D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B4336C" w:rsidRDefault="0016071D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B4336C" w:rsidRDefault="0016071D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B4336C" w:rsidRDefault="0016071D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3604" name="Group 3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3605" name="Picture 36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04" style="width:53.65pt;height:54.85pt;position:absolute;mso-position-horizontal-relative:page;mso-position-horizontal:absolute;margin-left:278.9pt;mso-position-vertical-relative:page;margin-top:14.25pt;" coordsize="6813,6965">
              <v:shape id="Picture 3605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B4336C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B4336C" w:rsidRDefault="0016071D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B4336C" w:rsidRDefault="0016071D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B4336C" w:rsidRDefault="0016071D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B4336C" w:rsidRDefault="0016071D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B4336C" w:rsidRDefault="0016071D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3570" name="Group 3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3571" name="Picture 35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70" style="width:53.65pt;height:54.85pt;position:absolute;mso-position-horizontal-relative:page;mso-position-horizontal:absolute;margin-left:278.9pt;mso-position-vertical-relative:page;margin-top:14.25pt;" coordsize="6813,6965">
              <v:shape id="Picture 3571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B4336C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B4336C" w:rsidRDefault="0016071D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B4336C" w:rsidRDefault="0016071D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B4336C" w:rsidRDefault="0016071D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B4336C" w:rsidRDefault="0016071D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B4336C" w:rsidRDefault="0016071D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3536" name="Group 3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3537" name="Picture 3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36" style="width:53.65pt;height:54.85pt;position:absolute;mso-position-horizontal-relative:page;mso-position-horizontal:absolute;margin-left:278.9pt;mso-position-vertical-relative:page;margin-top:14.25pt;" coordsize="6813,6965">
              <v:shape id="Picture 3537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6C"/>
    <w:rsid w:val="0016071D"/>
    <w:rsid w:val="00B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A557EB4-7443-4671-93F8-BA02493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71" w:lineRule="auto"/>
      <w:ind w:left="8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4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2026-03-09T16:15:00Z</dcterms:created>
  <dcterms:modified xsi:type="dcterms:W3CDTF">2026-03-09T16:15:00Z</dcterms:modified>
</cp:coreProperties>
</file>