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71" w:rsidRDefault="00B415B1">
      <w:pPr>
        <w:spacing w:after="87" w:line="259" w:lineRule="auto"/>
        <w:ind w:left="1733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" cy="743937"/>
            <wp:effectExtent l="0" t="0" r="0" b="0"/>
            <wp:docPr id="28243" name="Picture 28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3" name="Picture 282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871" w:rsidRDefault="00B415B1">
      <w:pPr>
        <w:spacing w:after="0" w:line="259" w:lineRule="auto"/>
        <w:ind w:left="0" w:right="763" w:firstLine="0"/>
        <w:jc w:val="center"/>
      </w:pPr>
      <w:r>
        <w:rPr>
          <w:sz w:val="32"/>
        </w:rPr>
        <w:t>ESTUDO TÉCNICO PRELIMINAR</w:t>
      </w:r>
    </w:p>
    <w:p w:rsidR="00740871" w:rsidRDefault="00B415B1">
      <w:pPr>
        <w:spacing w:after="272" w:line="259" w:lineRule="auto"/>
        <w:ind w:left="15" w:hanging="10"/>
        <w:jc w:val="center"/>
      </w:pPr>
      <w:r>
        <w:rPr>
          <w:sz w:val="28"/>
        </w:rPr>
        <w:t xml:space="preserve">PROCESSO N </w:t>
      </w:r>
      <w:r>
        <w:rPr>
          <w:sz w:val="28"/>
          <w:vertAlign w:val="superscript"/>
        </w:rPr>
        <w:t xml:space="preserve">O </w:t>
      </w:r>
      <w:r>
        <w:rPr>
          <w:sz w:val="28"/>
        </w:rPr>
        <w:t>011/2026 - DISPENSA DE LICITAÇÃO 08/2026</w:t>
      </w:r>
    </w:p>
    <w:p w:rsidR="00740871" w:rsidRDefault="00B415B1">
      <w:pPr>
        <w:pStyle w:val="Heading1"/>
        <w:spacing w:after="180"/>
        <w:ind w:left="9"/>
      </w:pPr>
      <w:r>
        <w:t>1. DO OBJETO</w:t>
      </w:r>
    </w:p>
    <w:p w:rsidR="00740871" w:rsidRDefault="00B415B1">
      <w:pPr>
        <w:spacing w:after="322"/>
        <w:ind w:left="-1" w:right="345"/>
      </w:pPr>
      <w:r>
        <w:rPr>
          <w:rFonts w:ascii="Calibri" w:eastAsia="Calibri" w:hAnsi="Calibri" w:cs="Calibri"/>
        </w:rPr>
        <w:t xml:space="preserve">1 .1 . </w:t>
      </w:r>
      <w:r>
        <w:t xml:space="preserve">Contratação de empresa prestadora de serviços de filmagem, gravação e transmissão das sessões plenárias, reuniões e audiências públicas desta Câmara, por meio de Dispensa de Licitação, conforme condições, quantidades e exigências estabelecidas no termo de </w:t>
      </w:r>
      <w:r>
        <w:t>Referência e Edital.</w:t>
      </w:r>
    </w:p>
    <w:p w:rsidR="00740871" w:rsidRDefault="00B415B1">
      <w:pPr>
        <w:pStyle w:val="Heading2"/>
        <w:ind w:left="9" w:right="0"/>
      </w:pPr>
      <w:r>
        <w:t>2. DESCRIÇÃO DA NECESSIDADE</w:t>
      </w:r>
    </w:p>
    <w:p w:rsidR="00740871" w:rsidRDefault="00B415B1">
      <w:pPr>
        <w:spacing w:after="96"/>
        <w:ind w:left="-1" w:right="345"/>
      </w:pPr>
      <w:r>
        <w:t>A contratação de empresa especializada para prestação de serviços de filmagem, gravação e transmissão das sessões plenárias, reuniões e audiências públicas da Câmara Municipal de Vereadores de Canguçu justif</w:t>
      </w:r>
      <w:r>
        <w:t>ica-se pela necessidade de garantir maior transparência, publicidade e acesso da população aos trabalhos legislativos.</w:t>
      </w:r>
    </w:p>
    <w:p w:rsidR="00740871" w:rsidRDefault="00B415B1">
      <w:pPr>
        <w:spacing w:after="137"/>
        <w:ind w:left="-1" w:right="345"/>
      </w:pPr>
      <w:r>
        <w:t xml:space="preserve">A transmissão das sessões amplia a participação cidadã, assegura o registro oficial das atividades parlamentares e atende aos princípios </w:t>
      </w:r>
      <w:r>
        <w:t>da publicidade, eficiência e transparência na administração pública.</w:t>
      </w:r>
    </w:p>
    <w:p w:rsidR="00740871" w:rsidRDefault="00B415B1">
      <w:pPr>
        <w:spacing w:after="119"/>
        <w:ind w:left="-1" w:right="345"/>
      </w:pPr>
      <w:r>
        <w:t xml:space="preserve">A contratação mostra-se necessária para assegurar a adequada divulgação das atividades institucionais desenvolvidas pelo Poder Legislativo Municipal, permitindo que a população acompanhe </w:t>
      </w:r>
      <w:r>
        <w:t>os debates, deliberações e demais atos realizados em sessões e eventos oficiais da Câmara Municipal.</w:t>
      </w:r>
    </w:p>
    <w:p w:rsidR="00740871" w:rsidRDefault="00B415B1">
      <w:pPr>
        <w:spacing w:after="280"/>
        <w:ind w:left="-1" w:right="345"/>
      </w:pPr>
      <w:r>
        <w:t xml:space="preserve">A contratação será realizada nos termos da Lei n </w:t>
      </w:r>
      <w:r>
        <w:rPr>
          <w:vertAlign w:val="superscript"/>
        </w:rPr>
        <w:t xml:space="preserve">o </w:t>
      </w:r>
      <w:r>
        <w:t>14.133/2021, observando os princípios da legalidade, economicidade e eficiência.</w:t>
      </w:r>
    </w:p>
    <w:p w:rsidR="00740871" w:rsidRDefault="00B415B1">
      <w:pPr>
        <w:pStyle w:val="Heading2"/>
        <w:ind w:left="9" w:right="0"/>
      </w:pPr>
      <w:r>
        <w:t>3. ÁREA REQUISITANTE</w:t>
      </w:r>
    </w:p>
    <w:p w:rsidR="00740871" w:rsidRDefault="00B415B1">
      <w:pPr>
        <w:spacing w:after="418"/>
        <w:ind w:left="-1" w:right="345"/>
      </w:pPr>
      <w:r>
        <w:t>A referida solicitação foi formalizada por iniciativa da Coordenadoria da Presidência desta entidade, com base na identificação de necessidades institucionais relacionadas à publicidade, transparência e registro das atividades legislativas.</w:t>
      </w:r>
    </w:p>
    <w:p w:rsidR="00740871" w:rsidRDefault="00B415B1">
      <w:pPr>
        <w:pStyle w:val="Heading2"/>
        <w:ind w:left="9" w:right="0"/>
      </w:pPr>
      <w:r>
        <w:t>4. REQUISITOS D</w:t>
      </w:r>
      <w:r>
        <w:t>A CONTRATAÇÃO</w:t>
      </w:r>
    </w:p>
    <w:p w:rsidR="00740871" w:rsidRDefault="00B415B1">
      <w:pPr>
        <w:spacing w:after="156"/>
        <w:ind w:left="-1" w:right="345"/>
      </w:pPr>
      <w:r>
        <w:t>A contratada deverá prestar os serviços de filmagem, gravação em áudio e vídeo e transmissão das sessões plenárias, reuniões e audiências públicas da Câmara Municipal de Vereadores de Canguçu, em total conformidade com as especificações técni</w:t>
      </w:r>
      <w:r>
        <w:t>cas constantes no Termo de Referência.</w:t>
      </w:r>
    </w:p>
    <w:p w:rsidR="00740871" w:rsidRDefault="00B415B1">
      <w:pPr>
        <w:spacing w:after="505"/>
        <w:ind w:left="-1" w:right="345"/>
      </w:pPr>
      <w:r>
        <w:t>A gravação deverá ser executada em câmera com definição mínima Full HD (1920 x 1080 pixels) e zoom mínimo de 5x, instalada em tripé e posicionada de modo a garantir plano geral adequado das sessões e eventos realizado</w:t>
      </w:r>
      <w:r>
        <w:t>s pela Câmara Municipal.</w:t>
      </w:r>
    </w:p>
    <w:p w:rsidR="00740871" w:rsidRDefault="00B415B1">
      <w:pPr>
        <w:pStyle w:val="Heading3"/>
      </w:pPr>
      <w:r>
        <w:lastRenderedPageBreak/>
        <w:t>"DOE SANGUE, DOE ÓRGÃOS, SALVE UMA VIDA!"</w:t>
      </w:r>
    </w:p>
    <w:p w:rsidR="00740871" w:rsidRDefault="00B415B1">
      <w:pPr>
        <w:spacing w:after="100"/>
        <w:ind w:left="-1" w:right="345"/>
      </w:pPr>
      <w:r>
        <w:t xml:space="preserve">A transmissão </w:t>
      </w:r>
      <w:r>
        <w:rPr>
          <w:noProof/>
        </w:rPr>
        <w:drawing>
          <wp:inline distT="0" distB="0" distL="0" distR="0">
            <wp:extent cx="9144" cy="847601"/>
            <wp:effectExtent l="0" t="0" r="0" b="0"/>
            <wp:docPr id="28245" name="Picture 28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5" name="Picture 282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4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evera ocorrer em tempo rea, garantin o qua I a e </w:t>
      </w:r>
      <w:r>
        <w:rPr>
          <w:noProof/>
        </w:rPr>
        <w:drawing>
          <wp:inline distT="0" distB="0" distL="0" distR="0">
            <wp:extent cx="9144" cy="118908"/>
            <wp:effectExtent l="0" t="0" r="0" b="0"/>
            <wp:docPr id="28247" name="Picture 28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7" name="Picture 28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 áudio e vídeo compatíveis com a finalidade institucional dos serviços prestados.</w:t>
      </w:r>
    </w:p>
    <w:p w:rsidR="00740871" w:rsidRDefault="00B415B1">
      <w:pPr>
        <w:spacing w:after="155"/>
        <w:ind w:left="-1" w:right="345"/>
      </w:pPr>
      <w:r>
        <w:t>A contratada será responsável por todas a</w:t>
      </w:r>
      <w:r>
        <w:t>s despesas relacionadas à execução dos serviços, incluindo transporte, estadia, alimentação, equipamentos e demais custos operacionais necessários ao cumprimento do objeto contratado.</w:t>
      </w:r>
    </w:p>
    <w:p w:rsidR="00740871" w:rsidRDefault="00B415B1">
      <w:pPr>
        <w:spacing w:after="383"/>
        <w:ind w:left="-1" w:right="345"/>
      </w:pPr>
      <w:r>
        <w:t>A execução deverá observar a legislação vigente e as normas técnicas apl</w:t>
      </w:r>
      <w:r>
        <w:t>icáveis, garantindo qualidade, eficiência e regularidade dos serviços prestados.</w:t>
      </w:r>
    </w:p>
    <w:p w:rsidR="00740871" w:rsidRDefault="00B415B1">
      <w:pPr>
        <w:pStyle w:val="Heading2"/>
        <w:ind w:left="9" w:right="0"/>
      </w:pPr>
      <w:r>
        <w:t>5. LEVANTAMENTO DE MERCADO</w:t>
      </w:r>
    </w:p>
    <w:p w:rsidR="00740871" w:rsidRDefault="00B415B1">
      <w:pPr>
        <w:spacing w:after="151"/>
        <w:ind w:left="-1" w:right="345"/>
      </w:pPr>
      <w:r>
        <w:t>Após análise da necessidade identificada no Documento de Formalização de Demanda (DFD), foi realizado levantamento de mercado junto a empresas espec</w:t>
      </w:r>
      <w:r>
        <w:t>ializadas na prestação de serviços de filmagem, gravação e transmissão de eventos institucionais, visando verificar a compatibilidade dos valores praticados com os preços de mercado e assegurar a vantajosidade da contratação.</w:t>
      </w:r>
    </w:p>
    <w:p w:rsidR="00740871" w:rsidRDefault="00B415B1">
      <w:pPr>
        <w:spacing w:after="429"/>
        <w:ind w:left="-1" w:right="345"/>
      </w:pPr>
      <w:r>
        <w:t>As cotações obtidas encontram-</w:t>
      </w:r>
      <w:r>
        <w:t>se devidamente registradas e anexadas ao processo, garantindo a transparência, a legalidade e observância aos princípios da Administração Pública.</w:t>
      </w:r>
    </w:p>
    <w:p w:rsidR="00740871" w:rsidRDefault="00B415B1">
      <w:pPr>
        <w:pStyle w:val="Heading2"/>
        <w:spacing w:after="47"/>
        <w:ind w:left="0" w:right="407" w:hanging="5"/>
        <w:jc w:val="both"/>
      </w:pPr>
      <w:r>
        <w:rPr>
          <w:sz w:val="26"/>
        </w:rPr>
        <w:t>6. DESCRIÇÃO DA SOLUÇÃO COMO UM TODO</w:t>
      </w:r>
    </w:p>
    <w:p w:rsidR="00740871" w:rsidRDefault="00B415B1">
      <w:pPr>
        <w:ind w:left="-1" w:right="427"/>
      </w:pPr>
      <w:r>
        <w:t>A solução proposta contempla a contratação de empresa especializada para</w:t>
      </w:r>
      <w:r>
        <w:t xml:space="preserve"> prestação de serviços de gravação em áudio e vídeo e transmissão em tempo real das sessões ordinárias, extraordinárias, especiais, solenes, reuniões e audiências públicas realizadas pela Câmara Municipal de Vereadores de Canguçu.</w:t>
      </w:r>
    </w:p>
    <w:p w:rsidR="00740871" w:rsidRDefault="00B415B1">
      <w:pPr>
        <w:ind w:left="-1" w:right="422"/>
      </w:pPr>
      <w:r>
        <w:t>Os serviços deverão garantir o adequado registro audiovisual das atividades legislativas, permitindo sua divulgação à população e assegurando maior transparência e publicidade aos atos institucionais praticados pelo Poder Legislativo Municipal.</w:t>
      </w:r>
    </w:p>
    <w:p w:rsidR="00740871" w:rsidRDefault="00B415B1">
      <w:pPr>
        <w:ind w:left="-1" w:right="345"/>
      </w:pPr>
      <w:r>
        <w:t>A solução i</w:t>
      </w:r>
      <w:r>
        <w:t>nclui disponibilização de equipamentos e estrutura técnica necessários à execução dos serviços, observando as especificações técnicas estabelecidas no Termo de Referência.</w:t>
      </w:r>
    </w:p>
    <w:p w:rsidR="00740871" w:rsidRDefault="00B415B1">
      <w:pPr>
        <w:spacing w:after="692"/>
        <w:ind w:left="-1" w:right="345"/>
      </w:pPr>
      <w:r>
        <w:t>A contratação mostra-se suficiente e adequada para atender à demanda identificada, a</w:t>
      </w:r>
      <w:r>
        <w:t>ssegurando continuidade, qualidade e eficiência na divulgação das atividades legislativas.</w:t>
      </w:r>
    </w:p>
    <w:p w:rsidR="00740871" w:rsidRDefault="00B415B1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5"/>
        <w:ind w:left="9" w:right="0"/>
        <w:jc w:val="left"/>
      </w:pPr>
      <w:r>
        <w:rPr>
          <w:rFonts w:ascii="Times New Roman" w:eastAsia="Times New Roman" w:hAnsi="Times New Roman" w:cs="Times New Roman"/>
          <w:sz w:val="28"/>
        </w:rPr>
        <w:t>7. JUSTIFICATIVA PARA PARCELAMENTO OU NÃO DA SOLUÇÃO</w:t>
      </w:r>
    </w:p>
    <w:p w:rsidR="00740871" w:rsidRDefault="00B415B1">
      <w:pPr>
        <w:spacing w:after="126"/>
        <w:ind w:left="-1" w:right="345"/>
      </w:pPr>
      <w:r>
        <w:t>A contratação será realizada em item único, considerando a natureza integrada dos serviços de filmagem, gravação</w:t>
      </w:r>
      <w:r>
        <w:t xml:space="preserve"> e transmissão das sessões e eventos institucionais da Câmara Municipal.</w:t>
      </w:r>
    </w:p>
    <w:p w:rsidR="00740871" w:rsidRDefault="00B415B1">
      <w:pPr>
        <w:spacing w:after="9"/>
        <w:ind w:left="-1" w:right="345"/>
      </w:pPr>
      <w:r>
        <w:t>O parcelamento da solução poderá comprometer a padronização dos serviços, a qualidade das transmissões e a responsabilidade pela execução integral do objeto contratado, não se</w:t>
      </w:r>
    </w:p>
    <w:p w:rsidR="00740871" w:rsidRDefault="00B415B1">
      <w:pPr>
        <w:pStyle w:val="Heading4"/>
      </w:pPr>
      <w:r>
        <w:rPr>
          <w:rFonts w:ascii="Times New Roman" w:eastAsia="Times New Roman" w:hAnsi="Times New Roman" w:cs="Times New Roman"/>
        </w:rPr>
        <w:t>"DOE SA</w:t>
      </w:r>
      <w:r>
        <w:rPr>
          <w:rFonts w:ascii="Times New Roman" w:eastAsia="Times New Roman" w:hAnsi="Times New Roman" w:cs="Times New Roman"/>
        </w:rPr>
        <w:t>NGUE, DOE ÓRGÃOS, SALVE UMA VIDA!"</w:t>
      </w:r>
    </w:p>
    <w:p w:rsidR="00740871" w:rsidRDefault="00B415B1">
      <w:pPr>
        <w:spacing w:after="0" w:line="259" w:lineRule="auto"/>
        <w:ind w:left="1733" w:right="6667" w:firstLine="0"/>
        <w:jc w:val="left"/>
      </w:pPr>
      <w:r>
        <w:rPr>
          <w:noProof/>
        </w:rPr>
        <w:drawing>
          <wp:inline distT="0" distB="0" distL="0" distR="0">
            <wp:extent cx="6096" cy="743937"/>
            <wp:effectExtent l="0" t="0" r="0" b="0"/>
            <wp:docPr id="28249" name="Picture 28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9" name="Picture 28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871" w:rsidRDefault="00B415B1">
      <w:pPr>
        <w:spacing w:after="329"/>
        <w:ind w:left="-1" w:right="345"/>
      </w:pPr>
      <w:r>
        <w:t xml:space="preserve">mostrando vantajoso para a </w:t>
      </w:r>
      <w:r>
        <w:rPr>
          <w:noProof/>
        </w:rPr>
        <w:drawing>
          <wp:inline distT="0" distB="0" distL="0" distR="0">
            <wp:extent cx="9144" cy="118908"/>
            <wp:effectExtent l="0" t="0" r="0" b="0"/>
            <wp:docPr id="28251" name="Picture 28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1" name="Picture 282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ministração.</w:t>
      </w:r>
    </w:p>
    <w:p w:rsidR="00740871" w:rsidRDefault="00B415B1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7"/>
        <w:ind w:left="9" w:right="0"/>
        <w:jc w:val="left"/>
      </w:pPr>
      <w:r>
        <w:rPr>
          <w:rFonts w:ascii="Times New Roman" w:eastAsia="Times New Roman" w:hAnsi="Times New Roman" w:cs="Times New Roman"/>
          <w:sz w:val="28"/>
        </w:rPr>
        <w:t>8. RESULTADOS PRETENDIDOS</w:t>
      </w:r>
    </w:p>
    <w:p w:rsidR="00740871" w:rsidRDefault="00B415B1">
      <w:pPr>
        <w:spacing w:after="253"/>
        <w:ind w:left="-1" w:right="345"/>
      </w:pPr>
      <w:r>
        <w:t>Os principais resultados pretendidos com a contratação são: garantir maior transparência e publicidade das atividades legislativas; ampliar o acesso da população às sessões e eventos institucionais; assegurar o registro oficial das atividades parlamentares</w:t>
      </w:r>
      <w:r>
        <w:t>; e proporcionar maior eficiência na divulgação dos atos realizados pela Câmara Municipal.</w:t>
      </w:r>
    </w:p>
    <w:p w:rsidR="00740871" w:rsidRDefault="00B415B1">
      <w:pPr>
        <w:pStyle w:val="Heading2"/>
        <w:spacing w:after="47"/>
        <w:ind w:left="0" w:right="407" w:hanging="5"/>
        <w:jc w:val="both"/>
      </w:pPr>
      <w:r>
        <w:rPr>
          <w:sz w:val="26"/>
        </w:rPr>
        <w:t>9. POSSÍVEIS IMPACTOS AMBIENTAIS</w:t>
      </w:r>
    </w:p>
    <w:p w:rsidR="00740871" w:rsidRDefault="00B415B1">
      <w:pPr>
        <w:ind w:left="-1" w:right="345"/>
      </w:pPr>
      <w:r>
        <w:t xml:space="preserve">Os impactos ambientais decorrentes da contratação são considerados mínimos, tendo em vista tratar-se predominantemente da prestação </w:t>
      </w:r>
      <w:r>
        <w:t>de serviços de natureza audiovisual.</w:t>
      </w:r>
    </w:p>
    <w:p w:rsidR="00740871" w:rsidRDefault="00B415B1">
      <w:pPr>
        <w:ind w:left="-1" w:right="422"/>
      </w:pPr>
      <w:r>
        <w:t>Independentemente do âmbito, a contratada deverá adotar práticas sustentáveis, tais como o uso eficiente de materiais, a redução de desperdícios e o descarte ambientalmente adequado de embalagens ou resíduos eventualmen</w:t>
      </w:r>
      <w:r>
        <w:t>te gerados, em conformidade com a legislação ambiental vigente.</w:t>
      </w:r>
    </w:p>
    <w:p w:rsidR="00740871" w:rsidRDefault="00B415B1">
      <w:pPr>
        <w:spacing w:after="475"/>
        <w:ind w:left="-1" w:right="422"/>
      </w:pPr>
      <w:r>
        <w:t>Além disso, deverão ser observadas medidas que minimizem possíveis impactos ambientais, assegurando a responsabilidade socioambiental durante toda a execução do objeto contratado.</w:t>
      </w:r>
    </w:p>
    <w:p w:rsidR="00740871" w:rsidRDefault="00B415B1">
      <w:pPr>
        <w:pStyle w:val="Heading1"/>
        <w:ind w:left="9"/>
      </w:pPr>
      <w:r>
        <w:t xml:space="preserve">10. ANÁLISE </w:t>
      </w:r>
      <w:r>
        <w:t>DE RISCOS DA AQUISIÇÃO</w:t>
      </w:r>
    </w:p>
    <w:p w:rsidR="00740871" w:rsidRDefault="00B415B1">
      <w:pPr>
        <w:ind w:left="-1" w:right="422"/>
      </w:pPr>
      <w:r>
        <w:t>Foram identificados riscos potenciais relacionados à execução do objeto contratado, os quais podem comprometer a qualidade, continuidade ou regularidade das transmissões realizadas pela Câmara Municipal. Entre os principais riscos es</w:t>
      </w:r>
      <w:r>
        <w:t>tão: falhas técnicas nos equipamentos utilizados; interrupções na transmissão das sessões; baixa qualidade de áudio e vídeo; e atraso ou ausência na prestação dos serviços contratados.</w:t>
      </w:r>
    </w:p>
    <w:p w:rsidR="00740871" w:rsidRDefault="00B415B1">
      <w:pPr>
        <w:spacing w:after="158" w:line="259" w:lineRule="auto"/>
        <w:ind w:left="0" w:right="407" w:hanging="5"/>
      </w:pPr>
      <w:r>
        <w:rPr>
          <w:sz w:val="26"/>
        </w:rPr>
        <w:t>Os riscos poderão ser mitigados por meio de especificação clara no Term</w:t>
      </w:r>
      <w:r>
        <w:rPr>
          <w:sz w:val="26"/>
        </w:rPr>
        <w:t>o de Referência, definição adequada dos requisitos técnicos, fiscalização da execução contratual e aplicação das penalidades cabíveis, quando necessário.</w:t>
      </w:r>
    </w:p>
    <w:p w:rsidR="00740871" w:rsidRDefault="00B415B1">
      <w:pPr>
        <w:spacing w:after="2237"/>
        <w:ind w:left="-1" w:right="422"/>
      </w:pPr>
      <w:r>
        <w:t>Todas as medidas tratadas encontram-se previstas no Termo de Referência e no instrumento que formaliza</w:t>
      </w:r>
      <w:r>
        <w:t>rá a contratação, com o objetivo de assegurar a execução do objeto dentro dos padrões de qualidade, prazos e eficiência exigidos pela Administração.</w:t>
      </w:r>
    </w:p>
    <w:p w:rsidR="00740871" w:rsidRDefault="00B415B1">
      <w:pPr>
        <w:pStyle w:val="Heading2"/>
        <w:pBdr>
          <w:top w:val="single" w:sz="8" w:space="0" w:color="000000"/>
          <w:left w:val="single" w:sz="10" w:space="0" w:color="000000"/>
          <w:bottom w:val="single" w:sz="10" w:space="0" w:color="000000"/>
          <w:right w:val="single" w:sz="10" w:space="0" w:color="000000"/>
        </w:pBdr>
        <w:ind w:left="0" w:right="139" w:firstLine="0"/>
        <w:jc w:val="center"/>
      </w:pPr>
      <w:r>
        <w:rPr>
          <w:sz w:val="22"/>
        </w:rPr>
        <w:t>"DOE SANGUE, DOE ÓRGÃOS, SALVE UMA VIDA!"</w:t>
      </w:r>
    </w:p>
    <w:p w:rsidR="00740871" w:rsidRDefault="00B415B1">
      <w:pPr>
        <w:spacing w:after="255" w:line="259" w:lineRule="auto"/>
        <w:ind w:left="1733" w:right="0" w:firstLine="0"/>
        <w:jc w:val="left"/>
      </w:pPr>
      <w:r>
        <w:rPr>
          <w:noProof/>
        </w:rPr>
        <w:drawing>
          <wp:inline distT="0" distB="0" distL="0" distR="0">
            <wp:extent cx="6096" cy="743937"/>
            <wp:effectExtent l="0" t="0" r="0" b="0"/>
            <wp:docPr id="28253" name="Picture 28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3" name="Picture 282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871" w:rsidRDefault="00B415B1">
      <w:pPr>
        <w:pStyle w:val="Heading2"/>
        <w:spacing w:after="31"/>
        <w:ind w:left="9" w:right="0"/>
      </w:pPr>
      <w:r>
        <w:t>11. DECLARAÇÃO DE VIABILIDADE</w:t>
      </w:r>
    </w:p>
    <w:p w:rsidR="00740871" w:rsidRDefault="00B415B1">
      <w:pPr>
        <w:spacing w:after="671"/>
        <w:ind w:left="-1" w:right="422"/>
      </w:pPr>
      <w:r>
        <w:t xml:space="preserve">Com base na justificativa constante neste Estudo, nas especificações técnicas constantes no DFD (Documento Formalizador de Demanda) e na existência de planejamento orçamentário para subsidiar esta contratação, declaro que a contratação é viável, atendendo </w:t>
      </w:r>
      <w:r>
        <w:t>aos padrões e preços de mercado.</w:t>
      </w:r>
    </w:p>
    <w:p w:rsidR="00740871" w:rsidRDefault="00B415B1">
      <w:pPr>
        <w:spacing w:after="63" w:line="259" w:lineRule="auto"/>
        <w:ind w:left="0" w:right="0" w:firstLine="0"/>
        <w:jc w:val="right"/>
      </w:pPr>
      <w:r>
        <w:rPr>
          <w:sz w:val="22"/>
        </w:rPr>
        <w:t>Canguçu, 03 de junho de 2026.</w:t>
      </w:r>
    </w:p>
    <w:p w:rsidR="00740871" w:rsidRDefault="00B415B1">
      <w:pPr>
        <w:spacing w:after="0" w:line="259" w:lineRule="auto"/>
        <w:ind w:left="1805" w:right="1906" w:hanging="10"/>
        <w:jc w:val="center"/>
      </w:pPr>
      <w:r>
        <w:rPr>
          <w:sz w:val="16"/>
        </w:rPr>
        <w:t>CARLOS EDUARDO Assinado de forma digital por</w:t>
      </w:r>
    </w:p>
    <w:p w:rsidR="00740871" w:rsidRDefault="00B415B1">
      <w:pPr>
        <w:spacing w:after="0" w:line="259" w:lineRule="auto"/>
        <w:ind w:left="1805" w:right="533" w:hanging="10"/>
        <w:jc w:val="center"/>
      </w:pPr>
      <w:r>
        <w:rPr>
          <w:sz w:val="16"/>
        </w:rPr>
        <w:t>CARLOS EDUARDO</w:t>
      </w:r>
    </w:p>
    <w:p w:rsidR="00740871" w:rsidRDefault="00B415B1">
      <w:pPr>
        <w:tabs>
          <w:tab w:val="center" w:pos="3449"/>
          <w:tab w:val="center" w:pos="5287"/>
        </w:tabs>
        <w:spacing w:after="0" w:line="259" w:lineRule="auto"/>
        <w:ind w:left="0" w:right="0" w:firstLine="0"/>
        <w:jc w:val="left"/>
      </w:pPr>
      <w:r>
        <w:tab/>
        <w:t>DOMINGUES</w:t>
      </w:r>
      <w:r>
        <w:tab/>
        <w:t>DOMINGUES</w:t>
      </w:r>
    </w:p>
    <w:p w:rsidR="00740871" w:rsidRDefault="00B415B1">
      <w:pPr>
        <w:spacing w:after="0" w:line="259" w:lineRule="auto"/>
        <w:ind w:left="1805" w:right="2304" w:hanging="10"/>
        <w:jc w:val="center"/>
      </w:pPr>
      <w:r>
        <w:rPr>
          <w:sz w:val="16"/>
        </w:rPr>
        <w:t>MARTINS:OOOI 0031 MARTINS:OOOI 0031006</w:t>
      </w:r>
    </w:p>
    <w:p w:rsidR="00740871" w:rsidRDefault="00B415B1">
      <w:pPr>
        <w:spacing w:after="49" w:line="259" w:lineRule="auto"/>
        <w:ind w:left="1805" w:right="0" w:hanging="10"/>
        <w:jc w:val="center"/>
      </w:pPr>
      <w:r>
        <w:rPr>
          <w:sz w:val="16"/>
        </w:rPr>
        <w:t>Dados: 2026.06.03 10:42:54</w:t>
      </w:r>
    </w:p>
    <w:p w:rsidR="00740871" w:rsidRDefault="00B415B1">
      <w:pPr>
        <w:tabs>
          <w:tab w:val="center" w:pos="3000"/>
          <w:tab w:val="center" w:pos="5081"/>
        </w:tabs>
        <w:spacing w:after="0" w:line="259" w:lineRule="auto"/>
        <w:ind w:left="0" w:right="0" w:firstLine="0"/>
        <w:jc w:val="left"/>
      </w:pPr>
      <w:r>
        <w:rPr>
          <w:sz w:val="16"/>
        </w:rPr>
        <w:tab/>
      </w:r>
      <w:r>
        <w:rPr>
          <w:sz w:val="16"/>
        </w:rPr>
        <w:t>006</w:t>
      </w:r>
      <w:r>
        <w:rPr>
          <w:sz w:val="16"/>
        </w:rPr>
        <w:tab/>
        <w:t>-03'00'</w:t>
      </w:r>
    </w:p>
    <w:p w:rsidR="00740871" w:rsidRDefault="00B415B1">
      <w:pPr>
        <w:spacing w:after="46" w:line="259" w:lineRule="auto"/>
        <w:ind w:left="2837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563368" cy="9147"/>
                <wp:effectExtent l="0" t="0" r="0" b="0"/>
                <wp:docPr id="28256" name="Group 28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3368" cy="9147"/>
                          <a:chOff x="0" y="0"/>
                          <a:chExt cx="2563368" cy="9147"/>
                        </a:xfrm>
                      </wpg:grpSpPr>
                      <wps:wsp>
                        <wps:cNvPr id="28255" name="Shape 28255"/>
                        <wps:cNvSpPr/>
                        <wps:spPr>
                          <a:xfrm>
                            <a:off x="0" y="0"/>
                            <a:ext cx="25633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368" h="9147">
                                <a:moveTo>
                                  <a:pt x="0" y="4573"/>
                                </a:moveTo>
                                <a:lnTo>
                                  <a:pt x="25633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56" style="width:201.84pt;height:0.720215pt;mso-position-horizontal-relative:char;mso-position-vertical-relative:line" coordsize="25633,91">
                <v:shape id="Shape 28255" style="position:absolute;width:25633;height:91;left:0;top:0;" coordsize="2563368,9147" path="m0,4573l256336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40871" w:rsidRDefault="00B415B1">
      <w:pPr>
        <w:spacing w:after="0" w:line="259" w:lineRule="auto"/>
        <w:ind w:left="15" w:right="0" w:hanging="10"/>
        <w:jc w:val="center"/>
      </w:pPr>
      <w:r>
        <w:rPr>
          <w:sz w:val="28"/>
        </w:rPr>
        <w:t>CARLOS EDUARDO DOMINGUES MARTINS</w:t>
      </w:r>
    </w:p>
    <w:p w:rsidR="00740871" w:rsidRDefault="00B415B1">
      <w:pPr>
        <w:spacing w:after="7972" w:line="259" w:lineRule="auto"/>
        <w:ind w:left="10" w:right="0" w:firstLine="0"/>
        <w:jc w:val="center"/>
      </w:pPr>
      <w:r>
        <w:t>Presidente da Câmara Municipal de Canguçu</w:t>
      </w:r>
    </w:p>
    <w:p w:rsidR="00740871" w:rsidRDefault="00B415B1">
      <w:pPr>
        <w:pStyle w:val="Heading3"/>
      </w:pPr>
      <w:r>
        <w:rPr>
          <w:rFonts w:ascii="Times New Roman" w:eastAsia="Times New Roman" w:hAnsi="Times New Roman" w:cs="Times New Roman"/>
        </w:rPr>
        <w:t>"DOE SANGUE, DOE ÓRGÃOS, SALVE UMA VIDA!"</w:t>
      </w:r>
    </w:p>
    <w:sectPr w:rsidR="00740871">
      <w:headerReference w:type="even" r:id="rId9"/>
      <w:headerReference w:type="default" r:id="rId10"/>
      <w:headerReference w:type="first" r:id="rId11"/>
      <w:pgSz w:w="12240" w:h="15840"/>
      <w:pgMar w:top="1455" w:right="1094" w:bottom="356" w:left="1440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15B1">
      <w:pPr>
        <w:spacing w:after="0" w:line="240" w:lineRule="auto"/>
      </w:pPr>
      <w:r>
        <w:separator/>
      </w:r>
    </w:p>
  </w:endnote>
  <w:endnote w:type="continuationSeparator" w:id="0">
    <w:p w:rsidR="00000000" w:rsidRDefault="00B4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15B1">
      <w:pPr>
        <w:spacing w:after="0" w:line="240" w:lineRule="auto"/>
      </w:pPr>
      <w:r>
        <w:separator/>
      </w:r>
    </w:p>
  </w:footnote>
  <w:footnote w:type="continuationSeparator" w:id="0">
    <w:p w:rsidR="00000000" w:rsidRDefault="00B4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6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28206" name="Group 28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28207" name="Picture 282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208" name="Rectangle 28208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0871" w:rsidRDefault="00B415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209" name="Rectangle 28209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0871" w:rsidRDefault="00B415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06" style="width:54pt;height:48.2546pt;position:absolute;mso-position-horizontal-relative:page;mso-position-horizontal:absolute;margin-left:278.88pt;mso-position-vertical-relative:page;margin-top:24.0073pt;" coordsize="6858,6128">
              <v:shape id="Picture 28207" style="position:absolute;width:6858;height:6128;left:0;top:0;" filled="f">
                <v:imagedata r:id="rId7"/>
              </v:shape>
              <v:rect id="Rectangle 28208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28209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6" w:firstLine="0"/>
      <w:jc w:val="center"/>
    </w:pPr>
    <w:r>
      <w:rPr>
        <w:sz w:val="28"/>
      </w:rPr>
      <w:t>ESTADO DO RIO GRANDE DO SUL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2" w:firstLine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2" w:firstLine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6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28168" name="Group 28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28169" name="Picture 28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170" name="Rectangle 28170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0871" w:rsidRDefault="00B415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71" name="Rectangle 28171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0871" w:rsidRDefault="00B415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68" style="width:54pt;height:48.2546pt;position:absolute;mso-position-horizontal-relative:page;mso-position-horizontal:absolute;margin-left:278.88pt;mso-position-vertical-relative:page;margin-top:24.0073pt;" coordsize="6858,6128">
              <v:shape id="Picture 28169" style="position:absolute;width:6858;height:6128;left:0;top:0;" filled="f">
                <v:imagedata r:id="rId7"/>
              </v:shape>
              <v:rect id="Rectangle 28170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28171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6" w:firstLine="0"/>
      <w:jc w:val="center"/>
    </w:pPr>
    <w:r>
      <w:rPr>
        <w:sz w:val="28"/>
      </w:rPr>
      <w:t>ESTADO DO RIO GRANDE DO SUL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2" w:firstLine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2" w:firstLine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6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3541776</wp:posOffset>
              </wp:positionH>
              <wp:positionV relativeFrom="page">
                <wp:posOffset>304892</wp:posOffset>
              </wp:positionV>
              <wp:extent cx="685800" cy="612834"/>
              <wp:effectExtent l="0" t="0" r="0" b="0"/>
              <wp:wrapSquare wrapText="bothSides"/>
              <wp:docPr id="28130" name="Group 281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" cy="612834"/>
                        <a:chOff x="0" y="0"/>
                        <a:chExt cx="685800" cy="612834"/>
                      </a:xfrm>
                    </wpg:grpSpPr>
                    <pic:pic xmlns:pic="http://schemas.openxmlformats.org/drawingml/2006/picture">
                      <pic:nvPicPr>
                        <pic:cNvPr id="28131" name="Picture 281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128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132" name="Rectangle 28132"/>
                      <wps:cNvSpPr/>
                      <wps:spPr>
                        <a:xfrm>
                          <a:off x="198120" y="405507"/>
                          <a:ext cx="312145" cy="89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0871" w:rsidRDefault="00B415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0"/>
                              </w:rPr>
                              <w:t xml:space="preserve">CAÑGU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133" name="Rectangle 28133"/>
                      <wps:cNvSpPr/>
                      <wps:spPr>
                        <a:xfrm>
                          <a:off x="432816" y="408556"/>
                          <a:ext cx="52700" cy="60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40871" w:rsidRDefault="00B415B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12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30" style="width:54pt;height:48.2546pt;position:absolute;mso-position-horizontal-relative:page;mso-position-horizontal:absolute;margin-left:278.88pt;mso-position-vertical-relative:page;margin-top:24.0073pt;" coordsize="6858,6128">
              <v:shape id="Picture 28131" style="position:absolute;width:6858;height:6128;left:0;top:0;" filled="f">
                <v:imagedata r:id="rId7"/>
              </v:shape>
              <v:rect id="Rectangle 28132" style="position:absolute;width:3121;height:892;left:1981;top:40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0"/>
                        </w:rPr>
                        <w:t xml:space="preserve">CAÑGU </w:t>
                      </w:r>
                    </w:p>
                  </w:txbxContent>
                </v:textbox>
              </v:rect>
              <v:rect id="Rectangle 28133" style="position:absolute;width:527;height:608;left:4328;top:40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12"/>
                        </w:rPr>
                        <w:t xml:space="preserve">O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8"/>
      </w:rPr>
      <w:t xml:space="preserve">CÂMARA MUNICIPAL </w:t>
    </w:r>
    <w:r>
      <w:rPr>
        <w:sz w:val="32"/>
      </w:rPr>
      <w:t xml:space="preserve">DE </w:t>
    </w:r>
    <w:r>
      <w:rPr>
        <w:sz w:val="30"/>
      </w:rPr>
      <w:t>CANGUÇU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6" w:firstLine="0"/>
      <w:jc w:val="center"/>
    </w:pPr>
    <w:r>
      <w:rPr>
        <w:sz w:val="28"/>
      </w:rPr>
      <w:t>ESTADO DO RIO GRANDE DO SUL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2" w:firstLine="0"/>
      <w:jc w:val="center"/>
    </w:pPr>
    <w:r>
      <w:rPr>
        <w:sz w:val="26"/>
      </w:rPr>
      <w:t xml:space="preserve">Rua </w:t>
    </w:r>
    <w:r>
      <w:rPr>
        <w:sz w:val="22"/>
      </w:rPr>
      <w:t xml:space="preserve">General Osório, 979. Centro. CEP:96600-OOO. </w:t>
    </w:r>
    <w:r>
      <w:rPr>
        <w:sz w:val="26"/>
      </w:rPr>
      <w:t>Canguçu-RS</w:t>
    </w:r>
  </w:p>
  <w:p w:rsidR="00740871" w:rsidRDefault="00B415B1">
    <w:pPr>
      <w:pBdr>
        <w:top w:val="single" w:sz="8" w:space="0" w:color="000000"/>
        <w:left w:val="single" w:sz="4" w:space="0" w:color="000000"/>
        <w:bottom w:val="single" w:sz="10" w:space="0" w:color="000000"/>
        <w:right w:val="single" w:sz="8" w:space="0" w:color="000000"/>
      </w:pBdr>
      <w:spacing w:after="0" w:line="259" w:lineRule="auto"/>
      <w:ind w:left="0" w:right="322" w:firstLine="0"/>
      <w:jc w:val="center"/>
    </w:pPr>
    <w:r>
      <w:rPr>
        <w:sz w:val="22"/>
      </w:rPr>
      <w:t xml:space="preserve">Telefone: </w:t>
    </w:r>
    <w:r>
      <w:t xml:space="preserve">53 </w:t>
    </w:r>
    <w:r>
      <w:rPr>
        <w:sz w:val="22"/>
      </w:rPr>
      <w:t xml:space="preserve">3252-1528.htt ://camaracan ucu.rs. </w:t>
    </w:r>
    <w:r>
      <w:rPr>
        <w:sz w:val="20"/>
      </w:rPr>
      <w:t>ov.br/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71"/>
    <w:rsid w:val="00740871"/>
    <w:rsid w:val="00B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8CFC51B-29C5-4922-B499-6B215E0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7" w:line="227" w:lineRule="auto"/>
      <w:ind w:left="5" w:right="34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9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36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178"/>
      <w:ind w:left="10" w:right="139" w:hanging="10"/>
      <w:jc w:val="center"/>
      <w:outlineLvl w:val="2"/>
    </w:pPr>
    <w:rPr>
      <w:rFonts w:ascii="Calibri" w:eastAsia="Calibri" w:hAnsi="Calibri" w:cs="Calibri"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10" w:space="0" w:color="000000"/>
        <w:right w:val="single" w:sz="8" w:space="0" w:color="000000"/>
      </w:pBdr>
      <w:spacing w:after="178"/>
      <w:ind w:left="10" w:right="139" w:hanging="10"/>
      <w:jc w:val="center"/>
      <w:outlineLvl w:val="3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2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6296</Characters>
  <Application>Microsoft Office Word</Application>
  <DocSecurity>4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ETP.docx</dc:title>
  <dc:subject/>
  <dc:creator>Tatiane Santo</dc:creator>
  <cp:keywords/>
  <cp:lastModifiedBy>word</cp:lastModifiedBy>
  <cp:revision>2</cp:revision>
  <dcterms:created xsi:type="dcterms:W3CDTF">2026-06-03T14:13:00Z</dcterms:created>
  <dcterms:modified xsi:type="dcterms:W3CDTF">2026-06-03T14:13:00Z</dcterms:modified>
</cp:coreProperties>
</file>