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F09" w:rsidRDefault="00227BBB">
      <w:pPr>
        <w:spacing w:after="383" w:line="259" w:lineRule="auto"/>
        <w:ind w:left="0" w:right="3" w:firstLine="0"/>
        <w:jc w:val="center"/>
      </w:pPr>
      <w:bookmarkStart w:id="0" w:name="_GoBack"/>
      <w:bookmarkEnd w:id="0"/>
      <w:r>
        <w:rPr>
          <w:b/>
        </w:rPr>
        <w:t>CONTRATO Nº 05/2026</w:t>
      </w:r>
    </w:p>
    <w:p w:rsidR="008F2F09" w:rsidRDefault="00227BBB">
      <w:pPr>
        <w:spacing w:after="171"/>
        <w:ind w:left="-15" w:firstLine="992"/>
      </w:pPr>
      <w:r>
        <w:rPr>
          <w:sz w:val="23"/>
        </w:rPr>
        <w:t xml:space="preserve">A </w:t>
      </w:r>
      <w:r>
        <w:rPr>
          <w:b/>
          <w:sz w:val="23"/>
        </w:rPr>
        <w:t xml:space="preserve">CÂMARA MUNICIPAL DE VEREADORES DE CANGUÇU/RS, </w:t>
      </w:r>
      <w:r>
        <w:rPr>
          <w:sz w:val="23"/>
        </w:rPr>
        <w:t xml:space="preserve">inscrito no CNPJ sob n.° </w:t>
      </w:r>
      <w:r>
        <w:rPr>
          <w:color w:val="1F1F1F"/>
          <w:sz w:val="21"/>
        </w:rPr>
        <w:t xml:space="preserve">90.320.847/0001-46 localizada </w:t>
      </w:r>
      <w:r>
        <w:t xml:space="preserve">na cidade de Canguçu/RS, na Rua General Osório, 979, neste ato representado por seu Presidente Carlos Eduardo Domingues Martins, inscrito no CPF sob nº </w:t>
      </w:r>
      <w:r>
        <w:rPr>
          <w:sz w:val="24"/>
        </w:rPr>
        <w:t>000.100.310-06</w:t>
      </w:r>
      <w:r>
        <w:t>, denominada CONTRATANTE e de outro lado, a empresa SOOW SIGMA SERVICOS DE TECNOLOGIA LTDA</w:t>
      </w:r>
      <w:r>
        <w:t>, pessoa jurídica, inscrita no CNPJ sob nº 11.064.603/0001-73, estabelecida na R SAO FRANCISCO, n° 232 - SALA 1311 ANDAR 13 COND GREEN CENTER CD BLOCO GREEN CENTER OFFICE, no município de PARANÁ - PR, neste ato representado pelo REYNALDO COSTA E ROSA, bras</w:t>
      </w:r>
      <w:r>
        <w:t>ileiro, casado, residente e domiciliado no município de Rua Coronel Pedro Scherer Sobrinho, 152, Apto 231, Bloco 5B, Cristo Rei, CuritibaPR, CEP: 80050-470, inscrita no CPF sob n° 901.580.755-87, neste ato denominado simplesmente CONTRATADA.</w:t>
      </w:r>
    </w:p>
    <w:p w:rsidR="008F2F09" w:rsidRDefault="00227BBB">
      <w:pPr>
        <w:pStyle w:val="Heading1"/>
        <w:ind w:left="987"/>
      </w:pPr>
      <w:r>
        <w:t>CLÁUSULA PRIME</w:t>
      </w:r>
      <w:r>
        <w:t>IRA – FUNDAMENTAÇÃO</w:t>
      </w:r>
    </w:p>
    <w:p w:rsidR="008F2F09" w:rsidRDefault="00227BBB">
      <w:pPr>
        <w:spacing w:after="148"/>
        <w:ind w:left="-15" w:right="-9" w:firstLine="982"/>
      </w:pPr>
      <w:r>
        <w:rPr>
          <w:sz w:val="23"/>
        </w:rPr>
        <w:t>Este contrato é fundamentado no procedimento realizado pelo CONTRATANTE através da Dispensa de licitação n.º 04/2026 e proposta vencedora, conforme termo de homologação datado de 14 de abril de 2026, e se regerá pelas cláusulas aqui pre</w:t>
      </w:r>
      <w:r>
        <w:rPr>
          <w:sz w:val="23"/>
        </w:rPr>
        <w:t>vistas, bem como pelas normas da Lei Federal n.º 14.133/2021, suas alterações e demais dispositivos legais aplicáveis, inclusive os regulamentos editados pelo CONTRATANTE no Edital de Aviso de Contratação do Processo N° 06/2026 – Dispensa N°04/2026.</w:t>
      </w:r>
    </w:p>
    <w:p w:rsidR="008F2F09" w:rsidRDefault="00227BBB">
      <w:pPr>
        <w:pStyle w:val="Heading1"/>
        <w:ind w:left="987"/>
      </w:pPr>
      <w:r>
        <w:t>CLÁUSU</w:t>
      </w:r>
      <w:r>
        <w:t>LA SEGUNDA – OBJETO</w:t>
      </w:r>
    </w:p>
    <w:p w:rsidR="008F2F09" w:rsidRDefault="00227BBB">
      <w:pPr>
        <w:spacing w:after="6"/>
        <w:ind w:left="-15" w:right="-9" w:firstLine="982"/>
      </w:pPr>
      <w:r>
        <w:rPr>
          <w:sz w:val="23"/>
        </w:rPr>
        <w:t>O presente contrato tem por objeto a aquisição de licenças de software, conforme especificações descritas no Termo de Referência, visando atender às necessidades operacionais da Câmara Municipal de Canguçu, garantindo o suporte às ativi</w:t>
      </w:r>
      <w:r>
        <w:rPr>
          <w:sz w:val="23"/>
        </w:rPr>
        <w:t xml:space="preserve">dades administrativas e técnicas realizadas pela instituição, </w:t>
      </w:r>
      <w:r>
        <w:rPr>
          <w:color w:val="1F2129"/>
          <w:sz w:val="23"/>
        </w:rPr>
        <w:t xml:space="preserve">conforme especificações do Termo de Referência – Anexo I </w:t>
      </w:r>
      <w:r>
        <w:rPr>
          <w:sz w:val="23"/>
        </w:rPr>
        <w:t xml:space="preserve">do Processo N° 06/2026 – Dispensa N°04/2026. </w:t>
      </w:r>
      <w:r>
        <w:rPr>
          <w:color w:val="1F2129"/>
        </w:rPr>
        <w:t>Lote único:</w:t>
      </w:r>
    </w:p>
    <w:tbl>
      <w:tblPr>
        <w:tblStyle w:val="TableGrid"/>
        <w:tblW w:w="10220" w:type="dxa"/>
        <w:tblInd w:w="-284" w:type="dxa"/>
        <w:tblCellMar>
          <w:top w:w="62" w:type="dxa"/>
          <w:left w:w="3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65"/>
        <w:gridCol w:w="852"/>
        <w:gridCol w:w="5388"/>
        <w:gridCol w:w="1416"/>
        <w:gridCol w:w="1699"/>
      </w:tblGrid>
      <w:tr w:rsidR="008F2F09">
        <w:trPr>
          <w:trHeight w:val="502"/>
        </w:trPr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2F09" w:rsidRDefault="00227BBB">
            <w:pPr>
              <w:spacing w:after="0" w:line="259" w:lineRule="auto"/>
              <w:ind w:left="125" w:firstLine="0"/>
              <w:jc w:val="center"/>
            </w:pPr>
            <w:r>
              <w:rPr>
                <w:b/>
              </w:rPr>
              <w:t>Item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2F09" w:rsidRDefault="00227BBB">
            <w:pPr>
              <w:spacing w:after="0" w:line="259" w:lineRule="auto"/>
              <w:ind w:left="93" w:firstLine="0"/>
              <w:jc w:val="left"/>
            </w:pPr>
            <w:r>
              <w:rPr>
                <w:b/>
              </w:rPr>
              <w:t>Qtde.</w:t>
            </w:r>
          </w:p>
        </w:tc>
        <w:tc>
          <w:tcPr>
            <w:tcW w:w="5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2F09" w:rsidRDefault="00227BBB">
            <w:pPr>
              <w:spacing w:after="0" w:line="259" w:lineRule="auto"/>
              <w:ind w:left="0" w:right="143" w:firstLine="0"/>
              <w:jc w:val="center"/>
            </w:pPr>
            <w:r>
              <w:rPr>
                <w:b/>
              </w:rPr>
              <w:t>Descrição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2F09" w:rsidRDefault="00227BBB">
            <w:pPr>
              <w:spacing w:after="0" w:line="259" w:lineRule="auto"/>
              <w:ind w:left="196" w:firstLine="133"/>
              <w:jc w:val="left"/>
            </w:pPr>
            <w:r>
              <w:rPr>
                <w:b/>
              </w:rPr>
              <w:t>Valor Unitário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2F09" w:rsidRDefault="00227BBB">
            <w:pPr>
              <w:spacing w:after="0" w:line="259" w:lineRule="auto"/>
              <w:ind w:left="98" w:firstLine="0"/>
              <w:jc w:val="center"/>
            </w:pPr>
            <w:r>
              <w:rPr>
                <w:b/>
              </w:rPr>
              <w:t>Valor Total</w:t>
            </w:r>
          </w:p>
        </w:tc>
      </w:tr>
      <w:tr w:rsidR="008F2F09">
        <w:trPr>
          <w:trHeight w:val="789"/>
        </w:trPr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2F09" w:rsidRDefault="00227BBB">
            <w:pPr>
              <w:spacing w:after="0" w:line="259" w:lineRule="auto"/>
              <w:ind w:left="135" w:firstLine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2F09" w:rsidRDefault="00227BBB">
            <w:pPr>
              <w:spacing w:after="0" w:line="259" w:lineRule="auto"/>
              <w:ind w:left="47" w:firstLine="0"/>
              <w:jc w:val="center"/>
            </w:pPr>
            <w:r>
              <w:t>1</w:t>
            </w:r>
          </w:p>
        </w:tc>
        <w:tc>
          <w:tcPr>
            <w:tcW w:w="5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2F09" w:rsidRDefault="00227BBB">
            <w:pPr>
              <w:spacing w:after="0" w:line="259" w:lineRule="auto"/>
              <w:ind w:left="112" w:hanging="9"/>
              <w:jc w:val="left"/>
            </w:pPr>
            <w:r>
              <w:t>FortiGate-80F Enterprise Protection (para o Firewall FG-80F – SERIAL FGT80FTK22042612) – com vigência de 12 meses.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2F09" w:rsidRDefault="00227BBB">
            <w:pPr>
              <w:spacing w:after="0" w:line="259" w:lineRule="auto"/>
              <w:ind w:left="0" w:firstLine="0"/>
              <w:jc w:val="left"/>
            </w:pPr>
            <w:r>
              <w:t>R$ 9.992,12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2F09" w:rsidRDefault="00227BBB">
            <w:pPr>
              <w:spacing w:after="0" w:line="259" w:lineRule="auto"/>
              <w:ind w:left="95" w:firstLine="0"/>
              <w:jc w:val="center"/>
            </w:pPr>
            <w:r>
              <w:t>R$ 9.992,12</w:t>
            </w:r>
          </w:p>
        </w:tc>
      </w:tr>
      <w:tr w:rsidR="008F2F09">
        <w:trPr>
          <w:trHeight w:val="1548"/>
        </w:trPr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2F09" w:rsidRDefault="00227BBB">
            <w:pPr>
              <w:spacing w:after="0" w:line="259" w:lineRule="auto"/>
              <w:ind w:left="135" w:firstLine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2F09" w:rsidRDefault="00227BBB">
            <w:pPr>
              <w:spacing w:after="0" w:line="259" w:lineRule="auto"/>
              <w:ind w:left="37" w:firstLine="0"/>
              <w:jc w:val="center"/>
            </w:pPr>
            <w:r>
              <w:t>7</w:t>
            </w:r>
          </w:p>
        </w:tc>
        <w:tc>
          <w:tcPr>
            <w:tcW w:w="5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2F09" w:rsidRDefault="00227BBB">
            <w:pPr>
              <w:spacing w:after="0" w:line="259" w:lineRule="auto"/>
              <w:ind w:left="103" w:firstLine="0"/>
              <w:jc w:val="left"/>
            </w:pPr>
            <w:r>
              <w:t>FortiAP-231F 24x7 FortiCare Contract para os</w:t>
            </w:r>
          </w:p>
          <w:p w:rsidR="008F2F09" w:rsidRDefault="00227BBB">
            <w:pPr>
              <w:spacing w:after="0" w:line="259" w:lineRule="auto"/>
              <w:ind w:left="112" w:firstLine="0"/>
              <w:jc w:val="left"/>
            </w:pPr>
            <w:r>
              <w:t>Acess Points AP231F – SERIAIS</w:t>
            </w:r>
          </w:p>
          <w:p w:rsidR="008F2F09" w:rsidRDefault="00227BBB">
            <w:pPr>
              <w:spacing w:after="0" w:line="259" w:lineRule="auto"/>
              <w:ind w:left="112" w:firstLine="0"/>
              <w:jc w:val="left"/>
            </w:pPr>
            <w:r>
              <w:t>FP231FTF2209BBS9, FP231FTF2209BBVL,</w:t>
            </w:r>
          </w:p>
          <w:p w:rsidR="008F2F09" w:rsidRDefault="00227BBB">
            <w:pPr>
              <w:spacing w:after="0" w:line="259" w:lineRule="auto"/>
              <w:ind w:left="112" w:firstLine="0"/>
              <w:jc w:val="left"/>
            </w:pPr>
            <w:r>
              <w:t>FP231FTF2209BC13, FP231FTF2209BC15,</w:t>
            </w:r>
          </w:p>
          <w:p w:rsidR="008F2F09" w:rsidRDefault="00227BBB">
            <w:pPr>
              <w:spacing w:after="0" w:line="259" w:lineRule="auto"/>
              <w:ind w:left="112" w:firstLine="0"/>
              <w:jc w:val="left"/>
            </w:pPr>
            <w:r>
              <w:t>FP231FTF2209BC32, FP231FTF2209BC3N e</w:t>
            </w:r>
          </w:p>
          <w:p w:rsidR="008F2F09" w:rsidRDefault="00227BBB">
            <w:pPr>
              <w:spacing w:after="0" w:line="259" w:lineRule="auto"/>
              <w:ind w:left="112" w:firstLine="0"/>
              <w:jc w:val="left"/>
            </w:pPr>
            <w:r>
              <w:t>P231FTF2209BCBH – com vigência de 12 meses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2F09" w:rsidRDefault="00227BBB">
            <w:pPr>
              <w:spacing w:after="0" w:line="259" w:lineRule="auto"/>
              <w:ind w:left="92" w:firstLine="0"/>
              <w:jc w:val="left"/>
            </w:pPr>
            <w:r>
              <w:t>R$ 323,67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2F09" w:rsidRDefault="00227BBB">
            <w:pPr>
              <w:spacing w:after="0" w:line="259" w:lineRule="auto"/>
              <w:ind w:left="95" w:firstLine="0"/>
              <w:jc w:val="center"/>
            </w:pPr>
            <w:r>
              <w:t>R$ 2.265,69</w:t>
            </w:r>
          </w:p>
        </w:tc>
      </w:tr>
      <w:tr w:rsidR="008F2F09">
        <w:trPr>
          <w:trHeight w:val="1548"/>
        </w:trPr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2F09" w:rsidRDefault="00227BBB">
            <w:pPr>
              <w:spacing w:after="0" w:line="259" w:lineRule="auto"/>
              <w:ind w:left="135" w:firstLine="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2F09" w:rsidRDefault="00227BBB">
            <w:pPr>
              <w:spacing w:after="0" w:line="259" w:lineRule="auto"/>
              <w:ind w:left="37" w:firstLine="0"/>
              <w:jc w:val="center"/>
            </w:pPr>
            <w:r>
              <w:t>1</w:t>
            </w:r>
          </w:p>
        </w:tc>
        <w:tc>
          <w:tcPr>
            <w:tcW w:w="5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2F09" w:rsidRDefault="00227BBB">
            <w:pPr>
              <w:spacing w:after="0" w:line="259" w:lineRule="auto"/>
              <w:ind w:left="103" w:firstLine="0"/>
              <w:jc w:val="left"/>
            </w:pPr>
            <w:r>
              <w:t>Suporte Remoto – de 2h/mês, totalizando 24h/ano.</w:t>
            </w:r>
          </w:p>
          <w:p w:rsidR="008F2F09" w:rsidRDefault="00227BBB">
            <w:pPr>
              <w:spacing w:after="0" w:line="243" w:lineRule="auto"/>
              <w:ind w:left="103" w:right="108" w:firstLine="9"/>
              <w:jc w:val="left"/>
            </w:pPr>
            <w:r>
              <w:t>( Período de atendimento 7x24h, plantão 24h, Acompanhamento e Execução das Atividade para Upgrade de Versão e Tempo de</w:t>
            </w:r>
          </w:p>
          <w:p w:rsidR="008F2F09" w:rsidRDefault="00227BBB">
            <w:pPr>
              <w:spacing w:after="0" w:line="259" w:lineRule="auto"/>
              <w:ind w:left="112" w:firstLine="0"/>
              <w:jc w:val="left"/>
            </w:pPr>
            <w:r>
              <w:t>Inicio Atendimento - Normal Até 08h e Urgente Até</w:t>
            </w:r>
          </w:p>
          <w:p w:rsidR="008F2F09" w:rsidRDefault="00227BBB">
            <w:pPr>
              <w:spacing w:after="0" w:line="259" w:lineRule="auto"/>
              <w:ind w:left="112" w:firstLine="0"/>
              <w:jc w:val="left"/>
            </w:pPr>
            <w:r>
              <w:t>01h) – pelo perído de 12 meses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2F09" w:rsidRDefault="00227BBB">
            <w:pPr>
              <w:spacing w:after="0" w:line="259" w:lineRule="auto"/>
              <w:ind w:left="31" w:firstLine="0"/>
              <w:jc w:val="left"/>
            </w:pPr>
            <w:r>
              <w:t>R$7.200,00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2F09" w:rsidRDefault="00227BBB">
            <w:pPr>
              <w:spacing w:after="0" w:line="259" w:lineRule="auto"/>
              <w:ind w:left="95" w:firstLine="0"/>
              <w:jc w:val="center"/>
            </w:pPr>
            <w:r>
              <w:t>R$ 7.200,00</w:t>
            </w:r>
          </w:p>
        </w:tc>
      </w:tr>
      <w:tr w:rsidR="008F2F09">
        <w:trPr>
          <w:trHeight w:val="742"/>
        </w:trPr>
        <w:tc>
          <w:tcPr>
            <w:tcW w:w="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F2F09" w:rsidRDefault="008F2F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F2F09" w:rsidRDefault="008F2F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F2F09" w:rsidRDefault="008F2F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8F2F09" w:rsidRDefault="00227BBB">
            <w:pPr>
              <w:spacing w:after="0" w:line="259" w:lineRule="auto"/>
              <w:ind w:left="0" w:right="22" w:firstLine="0"/>
              <w:jc w:val="center"/>
            </w:pPr>
            <w:r>
              <w:t>Total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2F09" w:rsidRDefault="00227BBB">
            <w:pPr>
              <w:spacing w:after="0" w:line="259" w:lineRule="auto"/>
              <w:ind w:left="152" w:firstLine="0"/>
              <w:jc w:val="left"/>
            </w:pPr>
            <w:r>
              <w:t>R$ 19.457,81</w:t>
            </w:r>
          </w:p>
        </w:tc>
      </w:tr>
    </w:tbl>
    <w:p w:rsidR="008F2F09" w:rsidRDefault="00227BBB">
      <w:pPr>
        <w:pStyle w:val="Heading1"/>
        <w:ind w:left="987"/>
      </w:pPr>
      <w:r>
        <w:t>CLÁUSULA TERCEIRA – PREÇO, PAGAMENTO E ATUALIZAÇÃO MONETÁRIA</w:t>
      </w:r>
    </w:p>
    <w:p w:rsidR="008F2F09" w:rsidRDefault="00227BBB">
      <w:pPr>
        <w:spacing w:after="6"/>
        <w:ind w:left="-15" w:right="-9" w:firstLine="982"/>
      </w:pPr>
      <w:r>
        <w:rPr>
          <w:sz w:val="23"/>
        </w:rPr>
        <w:t xml:space="preserve">O preço total a ser pago pela aquisição de licenças de software é de R$ 19.457,81, conforme a proposta apresentada pela CONTRATADA vencedora. O pagamento será efetuado por </w:t>
      </w:r>
      <w:r>
        <w:rPr>
          <w:sz w:val="23"/>
        </w:rPr>
        <w:lastRenderedPageBreak/>
        <w:t>meio de Depósito/Boleto</w:t>
      </w:r>
      <w:r>
        <w:rPr>
          <w:sz w:val="23"/>
        </w:rPr>
        <w:t xml:space="preserve"> Bancário, em parcela única, no prazo de até 5 (cinco) dias úteis após a apresentação da nota fiscal e aprovação dos itens e serviços pela fiscalização da CONTRATANTE.</w:t>
      </w:r>
    </w:p>
    <w:p w:rsidR="008F2F09" w:rsidRDefault="00227BBB">
      <w:pPr>
        <w:spacing w:after="135"/>
        <w:ind w:left="-15" w:right="-9" w:firstLine="982"/>
      </w:pPr>
      <w:r>
        <w:rPr>
          <w:sz w:val="23"/>
        </w:rPr>
        <w:t xml:space="preserve">Caso o pagamento não seja realizado dentro do prazo estipulado, o valor será atualizado </w:t>
      </w:r>
      <w:r>
        <w:rPr>
          <w:sz w:val="23"/>
        </w:rPr>
        <w:t>monetariamente entre a data prevista e a efetiva do pagamento, utilizando-se a variação 'pro-rata tempore' do IGPM, acrescido de juros de 0,033% ao dia</w:t>
      </w:r>
      <w:r>
        <w:t>.</w:t>
      </w:r>
    </w:p>
    <w:p w:rsidR="008F2F09" w:rsidRDefault="00227BBB">
      <w:pPr>
        <w:pStyle w:val="Heading1"/>
        <w:ind w:left="987"/>
      </w:pPr>
      <w:r>
        <w:t>CLÁUSULA QUARTA – RECURSO FINANCEIRO</w:t>
      </w:r>
    </w:p>
    <w:p w:rsidR="008F2F09" w:rsidRDefault="00227BBB">
      <w:pPr>
        <w:ind w:left="1002"/>
      </w:pPr>
      <w:r>
        <w:t>O dispêndio financeiro decorrente da contratação ora pretendido de</w:t>
      </w:r>
      <w:r>
        <w:t>correrá da seguinte</w:t>
      </w:r>
    </w:p>
    <w:p w:rsidR="008F2F09" w:rsidRDefault="00227BBB">
      <w:pPr>
        <w:ind w:left="-5"/>
      </w:pPr>
      <w:r>
        <w:t>dotação orçamentária:</w:t>
      </w:r>
    </w:p>
    <w:p w:rsidR="008F2F09" w:rsidRDefault="00227BBB">
      <w:pPr>
        <w:spacing w:after="107"/>
        <w:ind w:left="1002"/>
      </w:pPr>
      <w:r>
        <w:rPr>
          <w:b/>
        </w:rPr>
        <w:t xml:space="preserve">Unidade Orçamentária: </w:t>
      </w:r>
      <w:r>
        <w:t>01.01 - CÂMARA MUNICIPAL DE VEREADORES</w:t>
      </w:r>
    </w:p>
    <w:p w:rsidR="008F2F09" w:rsidRDefault="00227BBB">
      <w:pPr>
        <w:spacing w:after="62"/>
        <w:ind w:left="1002"/>
      </w:pPr>
      <w:r>
        <w:rPr>
          <w:b/>
        </w:rPr>
        <w:t xml:space="preserve">Projeto/Atividade: </w:t>
      </w:r>
      <w:r>
        <w:t>2.001 – Manutenção das Atividades Legislativas</w:t>
      </w:r>
    </w:p>
    <w:p w:rsidR="008F2F09" w:rsidRDefault="00227BBB">
      <w:pPr>
        <w:spacing w:after="94" w:line="243" w:lineRule="auto"/>
        <w:ind w:left="992" w:right="3392" w:firstLine="0"/>
        <w:jc w:val="left"/>
      </w:pPr>
      <w:r>
        <w:rPr>
          <w:b/>
        </w:rPr>
        <w:t xml:space="preserve">Categoria Econômica: </w:t>
      </w:r>
      <w:r>
        <w:t xml:space="preserve">3 – Despesas Correntes </w:t>
      </w:r>
      <w:r>
        <w:rPr>
          <w:b/>
        </w:rPr>
        <w:t xml:space="preserve">Natureza da Despesa: </w:t>
      </w:r>
      <w:r>
        <w:t xml:space="preserve">3.3.90.40 – SERVICOS DE T.I.C. </w:t>
      </w:r>
      <w:r>
        <w:rPr>
          <w:b/>
        </w:rPr>
        <w:t>Rubrica:</w:t>
      </w:r>
    </w:p>
    <w:p w:rsidR="008F2F09" w:rsidRDefault="00227BBB">
      <w:pPr>
        <w:numPr>
          <w:ilvl w:val="0"/>
          <w:numId w:val="1"/>
        </w:numPr>
        <w:spacing w:after="84"/>
        <w:ind w:hanging="134"/>
      </w:pPr>
      <w:r>
        <w:rPr>
          <w:b/>
          <w:u w:val="single" w:color="000000"/>
        </w:rPr>
        <w:t xml:space="preserve">Itens 01 e 02: </w:t>
      </w:r>
      <w:r>
        <w:t>3.3.90.40.06.00.00.00 – LOCACAO DE SOFTWARE</w:t>
      </w:r>
    </w:p>
    <w:p w:rsidR="008F2F09" w:rsidRDefault="00227BBB">
      <w:pPr>
        <w:numPr>
          <w:ilvl w:val="0"/>
          <w:numId w:val="1"/>
        </w:numPr>
        <w:spacing w:after="145"/>
        <w:ind w:hanging="134"/>
      </w:pPr>
      <w:r>
        <w:rPr>
          <w:b/>
          <w:u w:val="single" w:color="000000"/>
        </w:rPr>
        <w:t xml:space="preserve">Item 03: </w:t>
      </w:r>
      <w:r>
        <w:t>3.3.90.40.99.00.00.00 – OUTROS SERVICOS DE TIC</w:t>
      </w:r>
    </w:p>
    <w:p w:rsidR="008F2F09" w:rsidRDefault="00227BBB">
      <w:pPr>
        <w:pStyle w:val="Heading1"/>
        <w:ind w:left="987"/>
      </w:pPr>
      <w:r>
        <w:t>CLÁUSULA QUINTA – VIGÊNCIA E REAJUSTE</w:t>
      </w:r>
    </w:p>
    <w:p w:rsidR="008F2F09" w:rsidRDefault="00227BBB">
      <w:pPr>
        <w:spacing w:after="150"/>
        <w:ind w:left="-15" w:firstLine="992"/>
      </w:pPr>
      <w:r>
        <w:t>O presente contrato terá início na data de 05 de maio de 2026 e</w:t>
      </w:r>
      <w:r>
        <w:t xml:space="preserve"> extinguir-se-á ao término do prazo de 12 meses, conforme especificado na proposta e no Termo de Referência, observando-se o cumprimento de todas as obrigações contratuais. Podendo ser prorrogado nos termos dos artigos 106 e 107 da Lei n° 14.133/2021, apli</w:t>
      </w:r>
      <w:r>
        <w:t>cando-se a variação do IPCA acumulado no período.</w:t>
      </w:r>
    </w:p>
    <w:p w:rsidR="008F2F09" w:rsidRDefault="00227BBB">
      <w:pPr>
        <w:pStyle w:val="Heading1"/>
        <w:ind w:left="987"/>
      </w:pPr>
      <w:r>
        <w:t>CLÁUSULA SEXTA – PRAZO DE ENTREGA</w:t>
      </w:r>
    </w:p>
    <w:p w:rsidR="008F2F09" w:rsidRDefault="00227BBB">
      <w:pPr>
        <w:spacing w:after="240"/>
        <w:ind w:left="-15" w:firstLine="992"/>
      </w:pPr>
      <w:r>
        <w:t>A entrega dos itens e a prestação do serviço deverá ocorrer até o dia 05/05/2026, no local indicado pela CONTRATANTE.</w:t>
      </w:r>
    </w:p>
    <w:p w:rsidR="008F2F09" w:rsidRDefault="00227BBB">
      <w:pPr>
        <w:pStyle w:val="Heading1"/>
        <w:ind w:left="987"/>
      </w:pPr>
      <w:r>
        <w:t>CLÁUSULA SÉTIMA – OBRIGAÇÕES DO CONTRATANTE</w:t>
      </w:r>
    </w:p>
    <w:p w:rsidR="008F2F09" w:rsidRDefault="00227BBB">
      <w:pPr>
        <w:ind w:left="1002"/>
      </w:pPr>
      <w:r>
        <w:t>São obriga</w:t>
      </w:r>
      <w:r>
        <w:t>ções do CONTRATANTE:</w:t>
      </w:r>
    </w:p>
    <w:p w:rsidR="008F2F09" w:rsidRDefault="00227BBB">
      <w:pPr>
        <w:numPr>
          <w:ilvl w:val="0"/>
          <w:numId w:val="2"/>
        </w:numPr>
        <w:ind w:firstLine="987"/>
      </w:pPr>
      <w:r>
        <w:t>Efetuar o pagamento devido à CONTRATADA, conforme definido neste contrato e no</w:t>
      </w:r>
    </w:p>
    <w:p w:rsidR="008F2F09" w:rsidRDefault="00227BBB">
      <w:pPr>
        <w:ind w:left="-5"/>
      </w:pPr>
      <w:r>
        <w:t>termo de referência.</w:t>
      </w:r>
    </w:p>
    <w:p w:rsidR="008F2F09" w:rsidRDefault="00227BBB">
      <w:pPr>
        <w:numPr>
          <w:ilvl w:val="0"/>
          <w:numId w:val="2"/>
        </w:numPr>
        <w:ind w:firstLine="987"/>
      </w:pPr>
      <w:r>
        <w:t>Fornecer à CONTRATADA as informações necessárias para a correta execução dos</w:t>
      </w:r>
    </w:p>
    <w:p w:rsidR="008F2F09" w:rsidRDefault="00227BBB">
      <w:pPr>
        <w:ind w:left="-5"/>
      </w:pPr>
      <w:r>
        <w:t>serviços e ativação das licenças contratadas.</w:t>
      </w:r>
    </w:p>
    <w:p w:rsidR="008F2F09" w:rsidRDefault="00227BBB">
      <w:pPr>
        <w:numPr>
          <w:ilvl w:val="0"/>
          <w:numId w:val="2"/>
        </w:numPr>
        <w:ind w:firstLine="987"/>
      </w:pPr>
      <w:r>
        <w:t>Acompanhar e</w:t>
      </w:r>
      <w:r>
        <w:t xml:space="preserve"> fiscalizar a execução do objeto, verificando o cumprimento das condições estabelecidas neste Termo de Referência.</w:t>
      </w:r>
    </w:p>
    <w:p w:rsidR="008F2F09" w:rsidRDefault="00227BBB">
      <w:pPr>
        <w:numPr>
          <w:ilvl w:val="0"/>
          <w:numId w:val="2"/>
        </w:numPr>
        <w:spacing w:after="16" w:line="243" w:lineRule="auto"/>
        <w:ind w:firstLine="987"/>
      </w:pPr>
      <w:r>
        <w:t>Adotar providências administrativas cabíveis caso os serviços ou licenças fornecidos não atendam às especificações pactuadas, aplicando as sanções previstas na legislação vigente quando necessário.</w:t>
      </w:r>
    </w:p>
    <w:p w:rsidR="008F2F09" w:rsidRDefault="00227BBB">
      <w:pPr>
        <w:numPr>
          <w:ilvl w:val="0"/>
          <w:numId w:val="2"/>
        </w:numPr>
        <w:ind w:firstLine="987"/>
      </w:pPr>
      <w:r>
        <w:t xml:space="preserve">Designar servidor pertencente ao quadro para acompanhar e </w:t>
      </w:r>
      <w:r>
        <w:t>fiscalizar a</w:t>
      </w:r>
    </w:p>
    <w:p w:rsidR="008F2F09" w:rsidRDefault="00227BBB">
      <w:pPr>
        <w:spacing w:after="150"/>
        <w:ind w:left="-5"/>
      </w:pPr>
      <w:r>
        <w:t>execução do objeto contratado e do contrato, garantindo a conformidade com o pactuado.</w:t>
      </w:r>
    </w:p>
    <w:p w:rsidR="008F2F09" w:rsidRDefault="00227BBB">
      <w:pPr>
        <w:spacing w:after="38" w:line="259" w:lineRule="auto"/>
        <w:ind w:left="987" w:right="2662"/>
        <w:jc w:val="left"/>
      </w:pPr>
      <w:r>
        <w:rPr>
          <w:b/>
          <w:sz w:val="23"/>
        </w:rPr>
        <w:t xml:space="preserve">CLÁUSULA OITAVA –OBRIGAÇÕES DA CONTRATADA </w:t>
      </w:r>
      <w:r>
        <w:t>São obrigações da CONTRATADA:</w:t>
      </w:r>
    </w:p>
    <w:p w:rsidR="008F2F09" w:rsidRDefault="00227BBB">
      <w:pPr>
        <w:numPr>
          <w:ilvl w:val="0"/>
          <w:numId w:val="3"/>
        </w:numPr>
        <w:spacing w:after="50"/>
        <w:ind w:firstLine="992"/>
      </w:pPr>
      <w:r>
        <w:t>Fornecer as licenças de software e serviços de suporte técnico de acordo com as espe</w:t>
      </w:r>
      <w:r>
        <w:t>cificações, quantidades e prazos estabelecidos no contrato e na proposta apresentada.</w:t>
      </w:r>
    </w:p>
    <w:p w:rsidR="008F2F09" w:rsidRDefault="00227BBB">
      <w:pPr>
        <w:numPr>
          <w:ilvl w:val="0"/>
          <w:numId w:val="3"/>
        </w:numPr>
        <w:spacing w:after="45"/>
        <w:ind w:firstLine="992"/>
      </w:pPr>
      <w:r>
        <w:t>Garantir a qualidade, funcionalidade e conformidade técnica dos itens entregues, responsabilizando-se por eventuais substituições necessárias em razão de defeitos ou inco</w:t>
      </w:r>
      <w:r>
        <w:t>mpatibilidades.</w:t>
      </w:r>
    </w:p>
    <w:p w:rsidR="008F2F09" w:rsidRDefault="00227BBB">
      <w:pPr>
        <w:numPr>
          <w:ilvl w:val="0"/>
          <w:numId w:val="3"/>
        </w:numPr>
        <w:spacing w:after="50"/>
        <w:ind w:firstLine="992"/>
      </w:pPr>
      <w:r>
        <w:t>Manter durante a vigência do contrato as condições de habilitação e qualificação apresentadas no processo de contratação.</w:t>
      </w:r>
    </w:p>
    <w:p w:rsidR="008F2F09" w:rsidRDefault="00227BBB">
      <w:pPr>
        <w:numPr>
          <w:ilvl w:val="0"/>
          <w:numId w:val="3"/>
        </w:numPr>
        <w:spacing w:after="48"/>
        <w:ind w:firstLine="992"/>
      </w:pPr>
      <w:r>
        <w:t>Entregar os itens no prazo estipulado e no local indicado pela CONTRATANTE, sem custos adicionais, responsabilizando-s</w:t>
      </w:r>
      <w:r>
        <w:t>e por todos os custos relacionados ao fornecimento das licenças e à prestação dos serviços de suporte técnico.</w:t>
      </w:r>
    </w:p>
    <w:p w:rsidR="008F2F09" w:rsidRDefault="00227BBB">
      <w:pPr>
        <w:numPr>
          <w:ilvl w:val="0"/>
          <w:numId w:val="3"/>
        </w:numPr>
        <w:spacing w:after="46"/>
        <w:ind w:firstLine="992"/>
      </w:pPr>
      <w:r>
        <w:t xml:space="preserve">Prestar suporte técnico remoto especializado conforme condições estabelecidas nos autos do processo, garantindo a ativação e disponibilidade das </w:t>
      </w:r>
      <w:r>
        <w:t>licenças pelo período de 12 (doze) meses.</w:t>
      </w:r>
    </w:p>
    <w:p w:rsidR="008F2F09" w:rsidRDefault="00227BBB">
      <w:pPr>
        <w:numPr>
          <w:ilvl w:val="0"/>
          <w:numId w:val="3"/>
        </w:numPr>
        <w:spacing w:after="178"/>
        <w:ind w:firstLine="992"/>
      </w:pPr>
      <w:r>
        <w:t>Não subcontratar o fornecimento, salvo autorização expressa da CONTRATANTE.</w:t>
      </w:r>
    </w:p>
    <w:p w:rsidR="008F2F09" w:rsidRDefault="00227BBB">
      <w:pPr>
        <w:pStyle w:val="Heading1"/>
        <w:ind w:left="987"/>
      </w:pPr>
      <w:r>
        <w:t>CLÁUSULA NONA – FISCALIZAÇÃO DO CONTRATO</w:t>
      </w:r>
    </w:p>
    <w:p w:rsidR="008F2F09" w:rsidRDefault="00227BBB">
      <w:pPr>
        <w:spacing w:after="0" w:line="259" w:lineRule="auto"/>
        <w:ind w:right="-9"/>
        <w:jc w:val="right"/>
      </w:pPr>
      <w:r>
        <w:t>A CÂMARA designa o servidor Sr. Natanael Penning Voss para exercer a fiscalização sobre</w:t>
      </w:r>
    </w:p>
    <w:p w:rsidR="008F2F09" w:rsidRDefault="00227BBB">
      <w:pPr>
        <w:ind w:left="-5"/>
      </w:pPr>
      <w:r>
        <w:t>o forneci</w:t>
      </w:r>
      <w:r>
        <w:t>mento das licenças de software.</w:t>
      </w:r>
    </w:p>
    <w:p w:rsidR="008F2F09" w:rsidRDefault="00227BBB">
      <w:pPr>
        <w:ind w:left="-15" w:firstLine="992"/>
      </w:pPr>
      <w:r>
        <w:t>§ 1º - A CONTRATADA declara aceitar integralmente os métodos de inspeção e controle adotados pela CÂMARA para verificar a conformidade dos itens entregues.</w:t>
      </w:r>
    </w:p>
    <w:p w:rsidR="008F2F09" w:rsidRDefault="00227BBB">
      <w:pPr>
        <w:ind w:left="-15" w:firstLine="992"/>
      </w:pPr>
      <w:r>
        <w:t>§ 2º - A fiscalização não exime a CONTRATADA de sua responsabilidade integral pela qualidade e adequação dos itens e serviços fornecidos.</w:t>
      </w:r>
    </w:p>
    <w:p w:rsidR="008F2F09" w:rsidRDefault="00227BBB">
      <w:pPr>
        <w:spacing w:after="142"/>
        <w:ind w:left="-15" w:firstLine="992"/>
      </w:pPr>
      <w:r>
        <w:t>9.1 Dentre as responsabilidades do fiscal, está a necessidade de registrar todas as ocorrências relacionadas à execução do contrato e determinar providências para regularizar eventuais falhas.</w:t>
      </w:r>
    </w:p>
    <w:p w:rsidR="008F2F09" w:rsidRDefault="00227BBB">
      <w:pPr>
        <w:pStyle w:val="Heading1"/>
        <w:ind w:left="987"/>
      </w:pPr>
      <w:r>
        <w:t>CLÁUSULA DÉCIMA – PENALIDADES</w:t>
      </w:r>
    </w:p>
    <w:p w:rsidR="008F2F09" w:rsidRDefault="00227BBB">
      <w:pPr>
        <w:ind w:left="-15" w:firstLine="850"/>
      </w:pPr>
      <w:r>
        <w:t>Pelo inadimplemento das obrigaçõe</w:t>
      </w:r>
      <w:r>
        <w:t>s assumidas, a CONTRATADA estará sujeita às seguintes penalidades, conforme a gravidade da infração:</w:t>
      </w:r>
    </w:p>
    <w:p w:rsidR="008F2F09" w:rsidRDefault="00227BBB">
      <w:pPr>
        <w:numPr>
          <w:ilvl w:val="0"/>
          <w:numId w:val="4"/>
        </w:numPr>
        <w:spacing w:after="16" w:line="243" w:lineRule="auto"/>
        <w:ind w:firstLine="992"/>
      </w:pPr>
      <w:r>
        <w:rPr>
          <w:b/>
        </w:rPr>
        <w:t xml:space="preserve">Advertência: </w:t>
      </w:r>
      <w:r>
        <w:t>Aplicada em casos de entrega de materiais ou equipamentos em desacordo com as especificações pactuadas, desde que passíveis de correção sem pr</w:t>
      </w:r>
      <w:r>
        <w:t>ejuízo ao uso ou à continuidade das atividades;</w:t>
      </w:r>
    </w:p>
    <w:p w:rsidR="008F2F09" w:rsidRDefault="00227BBB">
      <w:pPr>
        <w:numPr>
          <w:ilvl w:val="0"/>
          <w:numId w:val="4"/>
        </w:numPr>
        <w:ind w:firstLine="992"/>
      </w:pPr>
      <w:r>
        <w:rPr>
          <w:b/>
        </w:rPr>
        <w:t xml:space="preserve">Multa diária: </w:t>
      </w:r>
      <w:r>
        <w:t>Pelo atraso injustificado na entrega dos itens e da prestação dos serviços, será aplicada multa de 0,5% (meio por cento) ao dia sobre o valor atualizado do contrato, limitada a 10 (dez) dias. Ap</w:t>
      </w:r>
      <w:r>
        <w:t>ós esse prazo, será considerada inexecução contratual;</w:t>
      </w:r>
    </w:p>
    <w:p w:rsidR="008F2F09" w:rsidRDefault="00227BBB">
      <w:pPr>
        <w:numPr>
          <w:ilvl w:val="0"/>
          <w:numId w:val="4"/>
        </w:numPr>
        <w:ind w:firstLine="992"/>
      </w:pPr>
      <w:r>
        <w:rPr>
          <w:b/>
        </w:rPr>
        <w:t xml:space="preserve">Inexecução parcial: </w:t>
      </w:r>
      <w:r>
        <w:t>Na hipótese de não fornecimento de parte dos itens contratados, será aplicada multa de 8% (oito por cento) sobre o valor correspondente ao montante não adimplido e suspensão do dire</w:t>
      </w:r>
      <w:r>
        <w:t>ito de licitar e contratar com a Administração por 03 (três) anos;</w:t>
      </w:r>
    </w:p>
    <w:p w:rsidR="008F2F09" w:rsidRDefault="00227BBB">
      <w:pPr>
        <w:numPr>
          <w:ilvl w:val="0"/>
          <w:numId w:val="4"/>
        </w:numPr>
        <w:ind w:firstLine="992"/>
      </w:pPr>
      <w:r>
        <w:rPr>
          <w:b/>
        </w:rPr>
        <w:t xml:space="preserve">Inexecução total: </w:t>
      </w:r>
      <w:r>
        <w:t>No caso de descumprimento integral do objeto contratado, será aplicada multa de 10% (dez por cento) sobre o valor atualizado do contrato, além de suspensão do direito de l</w:t>
      </w:r>
      <w:r>
        <w:t>icitar e contratar com a Administração por 05 (cinco) anos;</w:t>
      </w:r>
    </w:p>
    <w:p w:rsidR="008F2F09" w:rsidRDefault="00227BBB">
      <w:pPr>
        <w:numPr>
          <w:ilvl w:val="0"/>
          <w:numId w:val="4"/>
        </w:numPr>
        <w:ind w:firstLine="992"/>
      </w:pPr>
      <w:r>
        <w:rPr>
          <w:b/>
        </w:rPr>
        <w:t xml:space="preserve">Prejuízo material: </w:t>
      </w:r>
      <w:r>
        <w:t>Caso a CONTRATADA cause prejuízo material diretamente relacionado ao fornecimento dos itens e prestação dos serviços, será aplicada declaração de idoneidade cumulada com a suspe</w:t>
      </w:r>
      <w:r>
        <w:t>nsão do direito de licitar e contratar com a Administração Pública por 05 (cinco) anos, além de multa de 10% (dez por cento) sobre o valor atualizado do contrato.</w:t>
      </w:r>
    </w:p>
    <w:p w:rsidR="008F2F09" w:rsidRDefault="00227BBB">
      <w:pPr>
        <w:ind w:left="-15" w:firstLine="992"/>
      </w:pPr>
      <w:r>
        <w:t>As penalidades serão registradas no cadastro da CONTRATADA, quando aplicável, e poderão ser d</w:t>
      </w:r>
      <w:r>
        <w:t>ivulgadas em sistemas oficiais de controle de contratações públicas.</w:t>
      </w:r>
    </w:p>
    <w:p w:rsidR="008F2F09" w:rsidRDefault="00227BBB">
      <w:pPr>
        <w:ind w:left="1002"/>
      </w:pPr>
      <w:r>
        <w:t>Nenhum pagamento será efetuado enquanto houver pendências de multas ou obrigações</w:t>
      </w:r>
    </w:p>
    <w:p w:rsidR="008F2F09" w:rsidRDefault="00227BBB">
      <w:pPr>
        <w:spacing w:after="159"/>
        <w:ind w:left="-5"/>
      </w:pPr>
      <w:r>
        <w:t>financeiras decorrentes de penalidades aplicadas.</w:t>
      </w:r>
    </w:p>
    <w:p w:rsidR="008F2F09" w:rsidRDefault="00227BBB">
      <w:pPr>
        <w:pStyle w:val="Heading1"/>
        <w:ind w:left="987"/>
      </w:pPr>
      <w:r>
        <w:t>CLÁUSULA DÉCIMA PRIMEIRA – FORO</w:t>
      </w:r>
    </w:p>
    <w:p w:rsidR="008F2F09" w:rsidRDefault="00227BBB">
      <w:pPr>
        <w:ind w:left="1002"/>
      </w:pPr>
      <w:r>
        <w:t>As partes elegem o foro</w:t>
      </w:r>
      <w:r>
        <w:t xml:space="preserve"> da Comarca de Canguçu/RS para dirimir quaisquer</w:t>
      </w:r>
    </w:p>
    <w:p w:rsidR="008F2F09" w:rsidRDefault="00227BBB">
      <w:pPr>
        <w:ind w:left="-5"/>
      </w:pPr>
      <w:r>
        <w:t>questões relacionadas ao presente contrato.</w:t>
      </w:r>
    </w:p>
    <w:p w:rsidR="008F2F09" w:rsidRDefault="00227BBB">
      <w:pPr>
        <w:spacing w:after="0" w:line="259" w:lineRule="auto"/>
        <w:ind w:right="-9"/>
        <w:jc w:val="right"/>
      </w:pPr>
      <w:r>
        <w:t>E, por estarem justos e contratados, firmam o presente instrumento em 3 (três) vias de</w:t>
      </w:r>
    </w:p>
    <w:p w:rsidR="008F2F09" w:rsidRDefault="00227BBB">
      <w:pPr>
        <w:spacing w:after="508"/>
        <w:ind w:left="-5"/>
      </w:pPr>
      <w:r>
        <w:t>igual teor e forma.</w:t>
      </w:r>
    </w:p>
    <w:p w:rsidR="008F2F09" w:rsidRDefault="00227BBB">
      <w:pPr>
        <w:spacing w:after="901"/>
        <w:ind w:left="1427"/>
      </w:pPr>
      <w:r>
        <w:t>Canguçu,</w:t>
      </w:r>
    </w:p>
    <w:p w:rsidR="008F2F09" w:rsidRDefault="00227BBB">
      <w:pPr>
        <w:spacing w:after="15" w:line="259" w:lineRule="auto"/>
        <w:ind w:left="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933700" cy="12700"/>
                <wp:effectExtent l="0" t="0" r="0" b="0"/>
                <wp:docPr id="3904" name="Group 3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3700" cy="12700"/>
                          <a:chOff x="0" y="0"/>
                          <a:chExt cx="2933700" cy="12700"/>
                        </a:xfrm>
                      </wpg:grpSpPr>
                      <wps:wsp>
                        <wps:cNvPr id="297" name="Shape 297"/>
                        <wps:cNvSpPr/>
                        <wps:spPr>
                          <a:xfrm>
                            <a:off x="0" y="0"/>
                            <a:ext cx="293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3700">
                                <a:moveTo>
                                  <a:pt x="0" y="0"/>
                                </a:moveTo>
                                <a:lnTo>
                                  <a:pt x="29337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4" style="width:231pt;height:0.99998pt;mso-position-horizontal-relative:char;mso-position-vertical-relative:line" coordsize="29337,127">
                <v:shape id="Shape 297" style="position:absolute;width:29337;height:0;left:0;top:0;" coordsize="2933700,0" path="m0,0l2933700,0">
                  <v:stroke weight="0.999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F2F09" w:rsidRDefault="00227BBB">
      <w:pPr>
        <w:spacing w:after="79" w:line="259" w:lineRule="auto"/>
        <w:ind w:left="608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914525" cy="12700"/>
                <wp:effectExtent l="0" t="0" r="0" b="0"/>
                <wp:docPr id="3905" name="Group 3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12700"/>
                          <a:chOff x="0" y="0"/>
                          <a:chExt cx="1914525" cy="12700"/>
                        </a:xfrm>
                      </wpg:grpSpPr>
                      <wps:wsp>
                        <wps:cNvPr id="298" name="Shape 298"/>
                        <wps:cNvSpPr/>
                        <wps:spPr>
                          <a:xfrm>
                            <a:off x="0" y="0"/>
                            <a:ext cx="1914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525">
                                <a:moveTo>
                                  <a:pt x="0" y="0"/>
                                </a:moveTo>
                                <a:lnTo>
                                  <a:pt x="191452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05" style="width:150.75pt;height:0.99998pt;mso-position-horizontal-relative:char;mso-position-vertical-relative:line" coordsize="19145,127">
                <v:shape id="Shape 298" style="position:absolute;width:19145;height:0;left:0;top:0;" coordsize="1914525,0" path="m0,0l1914525,0">
                  <v:stroke weight="0.999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09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10"/>
        <w:gridCol w:w="2988"/>
      </w:tblGrid>
      <w:tr w:rsidR="008F2F09">
        <w:trPr>
          <w:trHeight w:val="238"/>
        </w:trPr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8F2F09" w:rsidRDefault="00227BB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CARLOS EDUARDO DOMINGUES MARTINS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F2F09" w:rsidRDefault="00227BBB">
            <w:pPr>
              <w:spacing w:after="0" w:line="259" w:lineRule="auto"/>
              <w:ind w:left="0" w:firstLine="0"/>
            </w:pPr>
            <w:r>
              <w:rPr>
                <w:b/>
              </w:rPr>
              <w:t>REYNALDO COSTA E ROSA</w:t>
            </w:r>
          </w:p>
        </w:tc>
      </w:tr>
      <w:tr w:rsidR="008F2F09">
        <w:trPr>
          <w:trHeight w:val="248"/>
        </w:trPr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8F2F09" w:rsidRDefault="00227BBB">
            <w:pPr>
              <w:spacing w:after="0" w:line="259" w:lineRule="auto"/>
              <w:ind w:left="1609" w:firstLine="0"/>
              <w:jc w:val="left"/>
            </w:pPr>
            <w:r>
              <w:rPr>
                <w:sz w:val="23"/>
              </w:rPr>
              <w:t>Contratante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F2F09" w:rsidRDefault="00227BBB">
            <w:pPr>
              <w:spacing w:after="0" w:line="259" w:lineRule="auto"/>
              <w:ind w:left="27" w:firstLine="0"/>
            </w:pPr>
            <w:r>
              <w:rPr>
                <w:sz w:val="23"/>
              </w:rPr>
              <w:t>Responsável pela Contratada</w:t>
            </w:r>
          </w:p>
        </w:tc>
      </w:tr>
    </w:tbl>
    <w:p w:rsidR="00000000" w:rsidRDefault="00227BBB"/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30" w:h="16860"/>
      <w:pgMar w:top="1787" w:right="834" w:bottom="714" w:left="1027" w:header="82" w:footer="2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27BBB">
      <w:pPr>
        <w:spacing w:after="0" w:line="240" w:lineRule="auto"/>
      </w:pPr>
      <w:r>
        <w:separator/>
      </w:r>
    </w:p>
  </w:endnote>
  <w:endnote w:type="continuationSeparator" w:id="0">
    <w:p w:rsidR="00000000" w:rsidRDefault="00227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09" w:rsidRDefault="00227BBB">
    <w:pPr>
      <w:spacing w:after="0" w:line="216" w:lineRule="auto"/>
      <w:ind w:left="2744" w:right="-365" w:firstLine="7567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b/>
        <w:i/>
        <w:sz w:val="20"/>
        <w:bdr w:val="single" w:sz="16" w:space="0" w:color="000000"/>
      </w:rPr>
      <w:t>“DOE SANGUE, DOE ÓRGÃOS, SALVE UMA VIDA!”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09" w:rsidRDefault="00227BBB">
    <w:pPr>
      <w:spacing w:after="0" w:line="216" w:lineRule="auto"/>
      <w:ind w:left="2744" w:right="-365" w:firstLine="7567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rPr>
        <w:b/>
        <w:i/>
        <w:sz w:val="20"/>
        <w:bdr w:val="single" w:sz="16" w:space="0" w:color="000000"/>
      </w:rPr>
      <w:t>“DOE SANGUE, DOE ÓRGÃOS, SALVE UMA VIDA!”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09" w:rsidRDefault="00227BBB">
    <w:pPr>
      <w:spacing w:after="0" w:line="216" w:lineRule="auto"/>
      <w:ind w:left="2744" w:right="-365" w:firstLine="7567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b/>
        <w:i/>
        <w:sz w:val="20"/>
        <w:bdr w:val="single" w:sz="16" w:space="0" w:color="000000"/>
      </w:rPr>
      <w:t>“DOE SANGUE, DOE ÓRGÃOS, SALVE UMA VIDA!”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27BBB">
      <w:pPr>
        <w:spacing w:after="0" w:line="240" w:lineRule="auto"/>
      </w:pPr>
      <w:r>
        <w:separator/>
      </w:r>
    </w:p>
  </w:footnote>
  <w:footnote w:type="continuationSeparator" w:id="0">
    <w:p w:rsidR="00000000" w:rsidRDefault="00227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09" w:rsidRDefault="00227BBB">
    <w:pPr>
      <w:spacing w:after="0" w:line="259" w:lineRule="auto"/>
      <w:ind w:left="376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3610610</wp:posOffset>
              </wp:positionH>
              <wp:positionV relativeFrom="page">
                <wp:posOffset>52070</wp:posOffset>
              </wp:positionV>
              <wp:extent cx="714375" cy="732790"/>
              <wp:effectExtent l="0" t="0" r="0" b="0"/>
              <wp:wrapSquare wrapText="bothSides"/>
              <wp:docPr id="5432" name="Group 54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375" cy="732790"/>
                        <a:chOff x="0" y="0"/>
                        <a:chExt cx="714375" cy="732790"/>
                      </a:xfrm>
                    </wpg:grpSpPr>
                    <pic:pic xmlns:pic="http://schemas.openxmlformats.org/drawingml/2006/picture">
                      <pic:nvPicPr>
                        <pic:cNvPr id="5433" name="Picture 54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825" y="-3301"/>
                          <a:ext cx="719328" cy="7376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32" style="width:56.25pt;height:57.7pt;position:absolute;mso-position-horizontal-relative:page;mso-position-horizontal:absolute;margin-left:284.3pt;mso-position-vertical-relative:page;margin-top:4.09998pt;" coordsize="7143,7327">
              <v:shape id="Picture 5433" style="position:absolute;width:7193;height:7376;left:-48;top:-33;" filled="f">
                <v:imagedata r:id="rId7"/>
              </v:shape>
              <w10:wrap type="square"/>
            </v:group>
          </w:pict>
        </mc:Fallback>
      </mc:AlternateContent>
    </w:r>
    <w:r>
      <w:rPr>
        <w:b/>
        <w:sz w:val="24"/>
      </w:rPr>
      <w:t>CÂMARA MUNICIPAL DE CANGUÇU</w:t>
    </w:r>
  </w:p>
  <w:p w:rsidR="008F2F09" w:rsidRDefault="00227BBB">
    <w:pPr>
      <w:spacing w:after="0" w:line="259" w:lineRule="auto"/>
      <w:ind w:left="374" w:firstLine="0"/>
      <w:jc w:val="center"/>
    </w:pPr>
    <w:r>
      <w:rPr>
        <w:sz w:val="20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09" w:rsidRDefault="00227BBB">
    <w:pPr>
      <w:spacing w:after="0" w:line="259" w:lineRule="auto"/>
      <w:ind w:left="376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3610610</wp:posOffset>
              </wp:positionH>
              <wp:positionV relativeFrom="page">
                <wp:posOffset>52070</wp:posOffset>
              </wp:positionV>
              <wp:extent cx="714375" cy="732790"/>
              <wp:effectExtent l="0" t="0" r="0" b="0"/>
              <wp:wrapSquare wrapText="bothSides"/>
              <wp:docPr id="5413" name="Group 54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375" cy="732790"/>
                        <a:chOff x="0" y="0"/>
                        <a:chExt cx="714375" cy="732790"/>
                      </a:xfrm>
                    </wpg:grpSpPr>
                    <pic:pic xmlns:pic="http://schemas.openxmlformats.org/drawingml/2006/picture">
                      <pic:nvPicPr>
                        <pic:cNvPr id="5414" name="Picture 54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825" y="-3301"/>
                          <a:ext cx="719328" cy="7376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13" style="width:56.25pt;height:57.7pt;position:absolute;mso-position-horizontal-relative:page;mso-position-horizontal:absolute;margin-left:284.3pt;mso-position-vertical-relative:page;margin-top:4.09998pt;" coordsize="7143,7327">
              <v:shape id="Picture 5414" style="position:absolute;width:7193;height:7376;left:-48;top:-33;" filled="f">
                <v:imagedata r:id="rId7"/>
              </v:shape>
              <w10:wrap type="square"/>
            </v:group>
          </w:pict>
        </mc:Fallback>
      </mc:AlternateContent>
    </w:r>
    <w:r>
      <w:rPr>
        <w:b/>
        <w:sz w:val="24"/>
      </w:rPr>
      <w:t>CÂMARA MUNICIPAL DE CANGUÇU</w:t>
    </w:r>
  </w:p>
  <w:p w:rsidR="008F2F09" w:rsidRDefault="00227BBB">
    <w:pPr>
      <w:spacing w:after="0" w:line="259" w:lineRule="auto"/>
      <w:ind w:left="374" w:firstLine="0"/>
      <w:jc w:val="center"/>
    </w:pPr>
    <w:r>
      <w:rPr>
        <w:sz w:val="20"/>
      </w:rPr>
      <w:t>ESTADO DO RIO GRANDE DO SUL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09" w:rsidRDefault="00227BBB">
    <w:pPr>
      <w:spacing w:after="0" w:line="259" w:lineRule="auto"/>
      <w:ind w:left="376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3610610</wp:posOffset>
              </wp:positionH>
              <wp:positionV relativeFrom="page">
                <wp:posOffset>52070</wp:posOffset>
              </wp:positionV>
              <wp:extent cx="714375" cy="732790"/>
              <wp:effectExtent l="0" t="0" r="0" b="0"/>
              <wp:wrapSquare wrapText="bothSides"/>
              <wp:docPr id="5394" name="Group 53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375" cy="732790"/>
                        <a:chOff x="0" y="0"/>
                        <a:chExt cx="714375" cy="732790"/>
                      </a:xfrm>
                    </wpg:grpSpPr>
                    <pic:pic xmlns:pic="http://schemas.openxmlformats.org/drawingml/2006/picture">
                      <pic:nvPicPr>
                        <pic:cNvPr id="5395" name="Picture 53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825" y="-3301"/>
                          <a:ext cx="719328" cy="7376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94" style="width:56.25pt;height:57.7pt;position:absolute;mso-position-horizontal-relative:page;mso-position-horizontal:absolute;margin-left:284.3pt;mso-position-vertical-relative:page;margin-top:4.09998pt;" coordsize="7143,7327">
              <v:shape id="Picture 5395" style="position:absolute;width:7193;height:7376;left:-48;top:-33;" filled="f">
                <v:imagedata r:id="rId7"/>
              </v:shape>
              <w10:wrap type="square"/>
            </v:group>
          </w:pict>
        </mc:Fallback>
      </mc:AlternateContent>
    </w:r>
    <w:r>
      <w:rPr>
        <w:b/>
        <w:sz w:val="24"/>
      </w:rPr>
      <w:t>CÂMARA MUNICIPAL DE CANGUÇU</w:t>
    </w:r>
  </w:p>
  <w:p w:rsidR="008F2F09" w:rsidRDefault="00227BBB">
    <w:pPr>
      <w:spacing w:after="0" w:line="259" w:lineRule="auto"/>
      <w:ind w:left="374" w:firstLine="0"/>
      <w:jc w:val="center"/>
    </w:pPr>
    <w:r>
      <w:rPr>
        <w:sz w:val="20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87DC2"/>
    <w:multiLevelType w:val="hybridMultilevel"/>
    <w:tmpl w:val="A8AAFFAA"/>
    <w:lvl w:ilvl="0" w:tplc="C9C29F4A">
      <w:start w:val="1"/>
      <w:numFmt w:val="lowerLetter"/>
      <w:lvlText w:val="%1.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1C9C70">
      <w:start w:val="1"/>
      <w:numFmt w:val="lowerLetter"/>
      <w:lvlText w:val="%2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8B6CA">
      <w:start w:val="1"/>
      <w:numFmt w:val="lowerRoman"/>
      <w:lvlText w:val="%3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442D8C">
      <w:start w:val="1"/>
      <w:numFmt w:val="decimal"/>
      <w:lvlText w:val="%4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64F42">
      <w:start w:val="1"/>
      <w:numFmt w:val="lowerLetter"/>
      <w:lvlText w:val="%5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1861C4">
      <w:start w:val="1"/>
      <w:numFmt w:val="lowerRoman"/>
      <w:lvlText w:val="%6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22926E">
      <w:start w:val="1"/>
      <w:numFmt w:val="decimal"/>
      <w:lvlText w:val="%7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8C8B82">
      <w:start w:val="1"/>
      <w:numFmt w:val="lowerLetter"/>
      <w:lvlText w:val="%8"/>
      <w:lvlJc w:val="left"/>
      <w:pPr>
        <w:ind w:left="6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BE2914">
      <w:start w:val="1"/>
      <w:numFmt w:val="lowerRoman"/>
      <w:lvlText w:val="%9"/>
      <w:lvlJc w:val="left"/>
      <w:pPr>
        <w:ind w:left="7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B168E7"/>
    <w:multiLevelType w:val="hybridMultilevel"/>
    <w:tmpl w:val="50AA115A"/>
    <w:lvl w:ilvl="0" w:tplc="00643DBE">
      <w:start w:val="1"/>
      <w:numFmt w:val="lowerLetter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1C3A8E">
      <w:start w:val="1"/>
      <w:numFmt w:val="lowerLetter"/>
      <w:lvlText w:val="%2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D4E15C">
      <w:start w:val="1"/>
      <w:numFmt w:val="lowerRoman"/>
      <w:lvlText w:val="%3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14F514">
      <w:start w:val="1"/>
      <w:numFmt w:val="decimal"/>
      <w:lvlText w:val="%4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4214D8">
      <w:start w:val="1"/>
      <w:numFmt w:val="lowerLetter"/>
      <w:lvlText w:val="%5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A67DE2">
      <w:start w:val="1"/>
      <w:numFmt w:val="lowerRoman"/>
      <w:lvlText w:val="%6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602224">
      <w:start w:val="1"/>
      <w:numFmt w:val="decimal"/>
      <w:lvlText w:val="%7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460170">
      <w:start w:val="1"/>
      <w:numFmt w:val="lowerLetter"/>
      <w:lvlText w:val="%8"/>
      <w:lvlJc w:val="left"/>
      <w:pPr>
        <w:ind w:left="6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869EC">
      <w:start w:val="1"/>
      <w:numFmt w:val="lowerRoman"/>
      <w:lvlText w:val="%9"/>
      <w:lvlJc w:val="left"/>
      <w:pPr>
        <w:ind w:left="7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6F3ACC"/>
    <w:multiLevelType w:val="hybridMultilevel"/>
    <w:tmpl w:val="A9385266"/>
    <w:lvl w:ilvl="0" w:tplc="87065F1E">
      <w:start w:val="1"/>
      <w:numFmt w:val="bullet"/>
      <w:lvlText w:val="-"/>
      <w:lvlJc w:val="left"/>
      <w:pPr>
        <w:ind w:left="1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5A82B1CE">
      <w:start w:val="1"/>
      <w:numFmt w:val="bullet"/>
      <w:lvlText w:val="o"/>
      <w:lvlJc w:val="left"/>
      <w:pPr>
        <w:ind w:left="20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B852D820">
      <w:start w:val="1"/>
      <w:numFmt w:val="bullet"/>
      <w:lvlText w:val="▪"/>
      <w:lvlJc w:val="left"/>
      <w:pPr>
        <w:ind w:left="27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D1C8905A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3FF28214">
      <w:start w:val="1"/>
      <w:numFmt w:val="bullet"/>
      <w:lvlText w:val="o"/>
      <w:lvlJc w:val="left"/>
      <w:pPr>
        <w:ind w:left="4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BF0CD496">
      <w:start w:val="1"/>
      <w:numFmt w:val="bullet"/>
      <w:lvlText w:val="▪"/>
      <w:lvlJc w:val="left"/>
      <w:pPr>
        <w:ind w:left="4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060C67EE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AC70D076">
      <w:start w:val="1"/>
      <w:numFmt w:val="bullet"/>
      <w:lvlText w:val="o"/>
      <w:lvlJc w:val="left"/>
      <w:pPr>
        <w:ind w:left="6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D958BEA6">
      <w:start w:val="1"/>
      <w:numFmt w:val="bullet"/>
      <w:lvlText w:val="▪"/>
      <w:lvlJc w:val="left"/>
      <w:pPr>
        <w:ind w:left="71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60130C"/>
    <w:multiLevelType w:val="hybridMultilevel"/>
    <w:tmpl w:val="BBE85678"/>
    <w:lvl w:ilvl="0" w:tplc="B68A5470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92FBD4">
      <w:start w:val="1"/>
      <w:numFmt w:val="lowerLetter"/>
      <w:lvlText w:val="%2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5AA6D0">
      <w:start w:val="1"/>
      <w:numFmt w:val="lowerRoman"/>
      <w:lvlText w:val="%3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AA3076">
      <w:start w:val="1"/>
      <w:numFmt w:val="decimal"/>
      <w:lvlText w:val="%4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CA2B98">
      <w:start w:val="1"/>
      <w:numFmt w:val="lowerLetter"/>
      <w:lvlText w:val="%5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36270E">
      <w:start w:val="1"/>
      <w:numFmt w:val="lowerRoman"/>
      <w:lvlText w:val="%6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004634">
      <w:start w:val="1"/>
      <w:numFmt w:val="decimal"/>
      <w:lvlText w:val="%7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745AB4">
      <w:start w:val="1"/>
      <w:numFmt w:val="lowerLetter"/>
      <w:lvlText w:val="%8"/>
      <w:lvlJc w:val="left"/>
      <w:pPr>
        <w:ind w:left="6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0E28A2">
      <w:start w:val="1"/>
      <w:numFmt w:val="lowerRoman"/>
      <w:lvlText w:val="%9"/>
      <w:lvlJc w:val="left"/>
      <w:pPr>
        <w:ind w:left="7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09"/>
    <w:rsid w:val="00227BBB"/>
    <w:rsid w:val="008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6A5E19F-65A3-4A8A-9F64-407042A1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5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02" w:hanging="10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1334</Words>
  <Characters>7610</Characters>
  <Application>Microsoft Office Word</Application>
  <DocSecurity>4</DocSecurity>
  <Lines>63</Lines>
  <Paragraphs>17</Paragraphs>
  <ScaleCrop>false</ScaleCrop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cp:lastModifiedBy>word</cp:lastModifiedBy>
  <cp:revision>2</cp:revision>
  <dcterms:created xsi:type="dcterms:W3CDTF">2026-04-28T16:06:00Z</dcterms:created>
  <dcterms:modified xsi:type="dcterms:W3CDTF">2026-04-28T16:06:00Z</dcterms:modified>
</cp:coreProperties>
</file>