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050/2023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  <w:jc w:val="both"/>
      </w:pPr>
      <w:r>
        <w:rPr/>
        <w:t>Objeto:</w:t>
        <w:tab/>
        <w:t>Instalação de estrutura metálica, colocação de cortinas e painel de</w:t>
      </w:r>
      <w:r>
        <w:rPr>
          <w:spacing w:val="-61"/>
        </w:rPr>
        <w:t> </w:t>
      </w:r>
      <w:r>
        <w:rPr/>
        <w:t>led, em audiência pública a realizar-se dia 25 de julho de 2023, na</w:t>
      </w:r>
      <w:r>
        <w:rPr>
          <w:spacing w:val="1"/>
        </w:rPr>
        <w:t> </w:t>
      </w:r>
      <w:r>
        <w:rPr/>
        <w:t>localidade</w:t>
      </w:r>
      <w:r>
        <w:rPr>
          <w:spacing w:val="2"/>
        </w:rPr>
        <w:t> </w:t>
      </w:r>
      <w:r>
        <w:rPr/>
        <w:t>Herval</w:t>
      </w:r>
      <w:r>
        <w:rPr>
          <w:spacing w:val="3"/>
        </w:rPr>
        <w:t> </w:t>
      </w:r>
      <w:r>
        <w:rPr/>
        <w:t>2º</w:t>
      </w:r>
      <w:r>
        <w:rPr>
          <w:spacing w:val="2"/>
        </w:rPr>
        <w:t> </w:t>
      </w:r>
      <w:r>
        <w:rPr/>
        <w:t>distrito</w:t>
      </w:r>
      <w:r>
        <w:rPr>
          <w:spacing w:val="3"/>
        </w:rPr>
        <w:t> </w:t>
      </w:r>
      <w:r>
        <w:rPr/>
        <w:t>Canguçu</w:t>
      </w:r>
    </w:p>
    <w:p>
      <w:pPr>
        <w:pStyle w:val="BodyText"/>
        <w:tabs>
          <w:tab w:pos="1928" w:val="left" w:leader="none"/>
        </w:tabs>
        <w:spacing w:line="264" w:lineRule="auto"/>
        <w:ind w:left="227" w:right="2409"/>
        <w:jc w:val="both"/>
      </w:pPr>
      <w:r>
        <w:rPr/>
        <w:t>Valor:</w:t>
        <w:tab/>
        <w:t>2.950,00(dois mil novecentos e cinquenta reais)</w:t>
      </w:r>
      <w:r>
        <w:rPr>
          <w:spacing w:val="-61"/>
        </w:rPr>
        <w:t> </w:t>
      </w:r>
      <w:r>
        <w:rPr/>
        <w:t>Empresa:</w:t>
        <w:tab/>
        <w:t>AHMAD</w:t>
      </w:r>
      <w:r>
        <w:rPr>
          <w:spacing w:val="2"/>
        </w:rPr>
        <w:t> </w:t>
      </w:r>
      <w:r>
        <w:rPr/>
        <w:t>HASSAN</w:t>
      </w:r>
      <w:r>
        <w:rPr>
          <w:spacing w:val="3"/>
        </w:rPr>
        <w:t> </w:t>
      </w:r>
      <w:r>
        <w:rPr/>
        <w:t>FILHO</w:t>
      </w:r>
    </w:p>
    <w:p>
      <w:pPr>
        <w:pStyle w:val="BodyText"/>
        <w:ind w:left="227"/>
        <w:jc w:val="both"/>
      </w:pPr>
      <w:r>
        <w:rPr/>
        <w:t>CNPJ/CPF:     </w:t>
      </w:r>
      <w:r>
        <w:rPr>
          <w:spacing w:val="8"/>
        </w:rPr>
        <w:t> </w:t>
      </w:r>
      <w:r>
        <w:rPr/>
        <w:t>07.166.164/0001-32</w:t>
      </w:r>
    </w:p>
    <w:p>
      <w:pPr>
        <w:pStyle w:val="BodyText"/>
        <w:spacing w:before="32"/>
        <w:ind w:left="227"/>
        <w:jc w:val="both"/>
      </w:pPr>
      <w:r>
        <w:rPr/>
        <w:t>Endereço:       </w:t>
      </w:r>
      <w:r>
        <w:rPr>
          <w:spacing w:val="27"/>
        </w:rPr>
        <w:t> </w:t>
      </w:r>
      <w:r>
        <w:rPr/>
        <w:t>RUA</w:t>
      </w:r>
      <w:r>
        <w:rPr>
          <w:spacing w:val="-1"/>
        </w:rPr>
        <w:t> </w:t>
      </w:r>
      <w:r>
        <w:rPr/>
        <w:t>JULIO DE</w:t>
      </w:r>
      <w:r>
        <w:rPr>
          <w:spacing w:val="-1"/>
        </w:rPr>
        <w:t> </w:t>
      </w:r>
      <w:r>
        <w:rPr/>
        <w:t>CASTILHOS,</w:t>
      </w:r>
      <w:r>
        <w:rPr>
          <w:spacing w:val="5"/>
        </w:rPr>
        <w:t> </w:t>
      </w:r>
      <w:r>
        <w:rPr/>
        <w:t>Nº1671,</w:t>
      </w:r>
      <w:r>
        <w:rPr>
          <w:spacing w:val="2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2023-07-20T17:26:09Z</dcterms:created>
  <dcterms:modified xsi:type="dcterms:W3CDTF">2023-07-20T17:26:09Z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2023-07-20T00:00:00Z</vt:filetime>
  </property>
</Properties>
</file>