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D0" w:rsidRDefault="00E87D95">
      <w:pPr>
        <w:spacing w:after="0" w:line="402" w:lineRule="auto"/>
        <w:ind w:left="1173" w:right="1131" w:firstLine="0"/>
        <w:jc w:val="center"/>
      </w:pPr>
      <w:bookmarkStart w:id="0" w:name="_GoBack"/>
      <w:bookmarkEnd w:id="0"/>
      <w:r>
        <w:rPr>
          <w:b/>
          <w:u w:val="single" w:color="000000"/>
        </w:rPr>
        <w:t>Comissão de Licitações Da Câmara Municipal de Canguçu/RS</w:t>
      </w:r>
      <w:r>
        <w:rPr>
          <w:b/>
        </w:rPr>
        <w:t xml:space="preserve"> </w:t>
      </w:r>
      <w:r>
        <w:rPr>
          <w:b/>
          <w:u w:val="single" w:color="000000"/>
        </w:rPr>
        <w:t>Pregão Eletrônico nº 3/2026</w:t>
      </w:r>
      <w:r>
        <w:rPr>
          <w:b/>
        </w:rPr>
        <w:t xml:space="preserve"> </w:t>
      </w:r>
    </w:p>
    <w:p w:rsidR="00E163D0" w:rsidRDefault="00E87D95">
      <w:pPr>
        <w:spacing w:after="160" w:line="259" w:lineRule="auto"/>
        <w:ind w:left="0" w:right="0" w:firstLine="0"/>
        <w:jc w:val="left"/>
      </w:pPr>
      <w:r>
        <w:t xml:space="preserve"> </w:t>
      </w:r>
    </w:p>
    <w:p w:rsidR="00E163D0" w:rsidRDefault="00E87D95">
      <w:pPr>
        <w:ind w:left="-15" w:right="0" w:firstLine="708"/>
      </w:pPr>
      <w:r>
        <w:t>A empresa Pégasus Veículos Ltda, sociedade limitada, estabelecida na Rodovia BR 386 KM 347 nº 580, Bairro Hidráulica, na cidade de Lajeado/RS, CEP 95900-</w:t>
      </w:r>
      <w:r>
        <w:t>310, inscrita no CNPJ sob o nº 94.989.027/0001-00, representada pelo Sr. Vanderley José Piacini, brasileiro, casado pelo regime de comunhão universal de bens, empresário, residente e domiciliado à Rua Duque de Caxias n° 682, Apt 301, Bairro Americano, na c</w:t>
      </w:r>
      <w:r>
        <w:t xml:space="preserve">idade de Lajeado RS, CEP 95.900.474, portador do CPF nº. 403.792.210-04, e da Cédula de Identidade n°. 6022410771 expedida pela SSP/RS, vem perante Vossa Senhoria, apresentar, </w:t>
      </w:r>
      <w:r>
        <w:rPr>
          <w:b/>
          <w:i/>
        </w:rPr>
        <w:t>IMPUGNAÇÃO AO EDITAL</w:t>
      </w:r>
      <w:r>
        <w:rPr>
          <w:b/>
        </w:rPr>
        <w:t xml:space="preserve">, </w:t>
      </w:r>
      <w:r>
        <w:t xml:space="preserve">pelos motivos abaixo expostos: </w:t>
      </w: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DOS FATOS</w:t>
      </w:r>
      <w:r>
        <w:t xml:space="preserve"> </w:t>
      </w:r>
    </w:p>
    <w:p w:rsidR="00E163D0" w:rsidRDefault="00E87D95">
      <w:pPr>
        <w:spacing w:after="162"/>
        <w:ind w:left="0" w:firstLine="360"/>
      </w:pPr>
      <w:r>
        <w:t>O presente Te</w:t>
      </w:r>
      <w:r>
        <w:t xml:space="preserve">rmo de Referência estabelece especificações técnicas para aquisição de veículo 0 km, 7 lugares, que, na prática, </w:t>
      </w:r>
      <w:r>
        <w:rPr>
          <w:u w:val="single" w:color="000000"/>
        </w:rPr>
        <w:t>correspondem de forma quase idêntica às características</w:t>
      </w:r>
      <w:r>
        <w:t xml:space="preserve"> </w:t>
      </w:r>
      <w:r>
        <w:rPr>
          <w:u w:val="single" w:color="000000"/>
        </w:rPr>
        <w:t xml:space="preserve">exclusivas do modelo </w:t>
      </w:r>
      <w:r>
        <w:rPr>
          <w:b/>
          <w:u w:val="single" w:color="000000"/>
        </w:rPr>
        <w:t>Chevrolet Spin</w:t>
      </w:r>
      <w:r>
        <w:rPr>
          <w:u w:val="single" w:color="000000"/>
        </w:rPr>
        <w:t>, excluindo de maneira indevida a participação de ou</w:t>
      </w:r>
      <w:r>
        <w:rPr>
          <w:u w:val="single" w:color="000000"/>
        </w:rPr>
        <w:t>tros</w:t>
      </w:r>
      <w:r>
        <w:t xml:space="preserve"> </w:t>
      </w:r>
      <w:r>
        <w:rPr>
          <w:u w:val="single" w:color="000000"/>
        </w:rPr>
        <w:t>veículos disponíveis no mercado nacional</w:t>
      </w:r>
      <w:r>
        <w:t xml:space="preserve">. </w:t>
      </w:r>
    </w:p>
    <w:p w:rsidR="00E163D0" w:rsidRDefault="00E87D95">
      <w:pPr>
        <w:spacing w:after="204"/>
        <w:ind w:left="370" w:right="0"/>
      </w:pPr>
      <w:r>
        <w:t xml:space="preserve">Verifica-se, por exemplo, que foram incluídas exigências como: </w:t>
      </w:r>
    </w:p>
    <w:p w:rsidR="00E163D0" w:rsidRDefault="00E87D95">
      <w:pPr>
        <w:numPr>
          <w:ilvl w:val="0"/>
          <w:numId w:val="1"/>
        </w:numPr>
        <w:spacing w:after="21"/>
        <w:ind w:right="0" w:hanging="360"/>
      </w:pPr>
      <w:r>
        <w:t xml:space="preserve">Faróis em LED; </w:t>
      </w:r>
    </w:p>
    <w:p w:rsidR="00E163D0" w:rsidRDefault="00E87D95">
      <w:pPr>
        <w:numPr>
          <w:ilvl w:val="0"/>
          <w:numId w:val="1"/>
        </w:numPr>
        <w:spacing w:after="18"/>
        <w:ind w:right="0" w:hanging="360"/>
      </w:pPr>
      <w:r>
        <w:t xml:space="preserve">Sistema de conectividade embarcada, assistência remota, chamada de emergência; </w:t>
      </w:r>
    </w:p>
    <w:p w:rsidR="00E163D0" w:rsidRDefault="00E87D95">
      <w:pPr>
        <w:numPr>
          <w:ilvl w:val="0"/>
          <w:numId w:val="1"/>
        </w:numPr>
        <w:spacing w:after="20"/>
        <w:ind w:right="0" w:hanging="360"/>
      </w:pPr>
      <w:r>
        <w:t>Telemetria, Wi-Fi embarcado ou tecnologia equiva</w:t>
      </w:r>
      <w:r>
        <w:t xml:space="preserve">lente; </w:t>
      </w:r>
    </w:p>
    <w:p w:rsidR="00E163D0" w:rsidRDefault="00E87D95">
      <w:pPr>
        <w:numPr>
          <w:ilvl w:val="0"/>
          <w:numId w:val="1"/>
        </w:numPr>
        <w:spacing w:after="21"/>
        <w:ind w:right="0" w:hanging="360"/>
      </w:pPr>
      <w:r>
        <w:t xml:space="preserve">Carregador de celular sem fio por indução; </w:t>
      </w:r>
    </w:p>
    <w:p w:rsidR="00E163D0" w:rsidRDefault="00E87D95">
      <w:pPr>
        <w:numPr>
          <w:ilvl w:val="0"/>
          <w:numId w:val="1"/>
        </w:numPr>
        <w:spacing w:after="133"/>
        <w:ind w:right="0" w:hanging="360"/>
      </w:pPr>
      <w:r>
        <w:t xml:space="preserve">Chave presencial, com abertura e/ou partida sem chave. </w:t>
      </w:r>
    </w:p>
    <w:p w:rsidR="00E163D0" w:rsidRDefault="00E87D95">
      <w:pPr>
        <w:spacing w:after="191"/>
        <w:ind w:left="-15" w:right="0" w:firstLine="360"/>
      </w:pPr>
      <w:r>
        <w:t>Tais características não estão relacionadas de forma direta e imprescindível à finalidade pública pretendida, mas sim à configuração específica de u</w:t>
      </w:r>
      <w:r>
        <w:t xml:space="preserve">m único modelo de veículo (Chevrolet Spin), excluindo a participação de outros fabricantes. </w:t>
      </w:r>
    </w:p>
    <w:p w:rsidR="00E163D0" w:rsidRDefault="00E87D95">
      <w:pPr>
        <w:pStyle w:val="Heading1"/>
        <w:ind w:left="705" w:hanging="360"/>
      </w:pPr>
      <w:r>
        <w:t xml:space="preserve">DO DIREITO </w:t>
      </w:r>
    </w:p>
    <w:p w:rsidR="00E163D0" w:rsidRDefault="00E87D95">
      <w:pPr>
        <w:ind w:left="-15" w:right="0" w:firstLine="360"/>
      </w:pPr>
      <w:r>
        <w:t>CONSIDERANDO o disposto no art. 127 da Constituição Federal, que atribui ao Ministério Público a defesa da ordem jurídica, do regime democrático e dos interesses sociais e individuais indisponíveis; CONSIDERANDO que a Lei nº 14.133/2021 (Nova Lei de Licita</w:t>
      </w:r>
      <w:r>
        <w:t>ções e Contratos Administrativos), ao disciplinar os procedimentos de contratação pública, estabelece a observância dos princípios da legalidade, impessoalidade, moralidade, isonomia, eficiência, economicidade, interesse público, planejamento, competitivid</w:t>
      </w:r>
      <w:r>
        <w:t>ade e julgamento objetivo (arts. 5º e 11); CONSIDERANDO o disposto nos arts. 40 e 42 da Lei nº 14.133/2021, que vedam exigências desnecessárias ou desproporcionais nos editais de licitação e obrigam que as especificações técnicas sejam fundamentadas em est</w:t>
      </w:r>
      <w:r>
        <w:t>udo técnico preliminar devidamente justificado, de modo a assegurar a ampla competitividade e a seleção da proposta mais vantajosa para a Administração Pública; e CONSIDERANDO, ainda, que o direcionamento indevido de licitações constitui grave ofensa à ord</w:t>
      </w:r>
      <w:r>
        <w:t xml:space="preserve">em jurídica e pode configurar ato de improbidade administrativa nos termos do art. 11 da Lei nº 8.429/1992 (com a redação da Lei nº 14.230/2021), além de ensejar responsabilização cível, administrativa e até penal.  </w:t>
      </w:r>
    </w:p>
    <w:p w:rsidR="00E163D0" w:rsidRDefault="00E87D95">
      <w:pPr>
        <w:ind w:left="-15" w:right="0" w:firstLine="360"/>
      </w:pPr>
      <w:r>
        <w:t xml:space="preserve"> O referido edital impõe </w:t>
      </w:r>
      <w:r>
        <w:rPr>
          <w:b/>
        </w:rPr>
        <w:t>exigências téc</w:t>
      </w:r>
      <w:r>
        <w:rPr>
          <w:b/>
        </w:rPr>
        <w:t>nicas desproporcionais e restritivas à competitividade</w:t>
      </w:r>
      <w:r>
        <w:t xml:space="preserve">, não lastreadas em estudos técnicos objetivos e atualizados, conforme impõe o art. 42 da Lei nº 14.133/2021. Tais disposições afrontam diretamente os princípios da </w:t>
      </w:r>
      <w:r>
        <w:rPr>
          <w:b/>
        </w:rPr>
        <w:lastRenderedPageBreak/>
        <w:t xml:space="preserve">isonomia, impessoalidade, motivação, </w:t>
      </w:r>
      <w:r>
        <w:rPr>
          <w:b/>
        </w:rPr>
        <w:t>legalidade e vantajosidade</w:t>
      </w:r>
      <w:r>
        <w:t xml:space="preserve">, gerando possível </w:t>
      </w:r>
      <w:r>
        <w:rPr>
          <w:b/>
        </w:rPr>
        <w:t xml:space="preserve">direcionamento do certame </w:t>
      </w:r>
      <w:r>
        <w:t xml:space="preserve">a fornecedor específico. </w:t>
      </w:r>
    </w:p>
    <w:p w:rsidR="00E163D0" w:rsidRDefault="00E87D95">
      <w:pPr>
        <w:ind w:left="-15" w:right="0" w:firstLine="360"/>
      </w:pPr>
      <w:r>
        <w:t xml:space="preserve">Tais exigências restringem a competitividade pois há apenas </w:t>
      </w:r>
      <w:r>
        <w:rPr>
          <w:b/>
        </w:rPr>
        <w:t xml:space="preserve">dois modelos disponíveis no mercado nacional </w:t>
      </w:r>
      <w:r>
        <w:t xml:space="preserve">que se enquadram na categoria: o </w:t>
      </w:r>
      <w:r>
        <w:rPr>
          <w:b/>
        </w:rPr>
        <w:t xml:space="preserve">Chevrolet Spin </w:t>
      </w:r>
      <w:r>
        <w:t xml:space="preserve">e o </w:t>
      </w:r>
      <w:r>
        <w:rPr>
          <w:b/>
        </w:rPr>
        <w:t>Ci</w:t>
      </w:r>
      <w:r>
        <w:rPr>
          <w:b/>
        </w:rPr>
        <w:t>troën C3 Aircross</w:t>
      </w:r>
      <w:r>
        <w:t xml:space="preserve">, lançado recentemente. No entanto, o edital estabelece </w:t>
      </w:r>
      <w:r>
        <w:rPr>
          <w:b/>
        </w:rPr>
        <w:t xml:space="preserve">exigências técnicas específicas </w:t>
      </w:r>
      <w:r>
        <w:t xml:space="preserve">que implicariam na </w:t>
      </w:r>
      <w:r>
        <w:rPr>
          <w:b/>
        </w:rPr>
        <w:t>desclassificação do único concorrente viável</w:t>
      </w:r>
      <w:r>
        <w:t>, o modelo da Citroën, sob justificativas frágeis e desconectadas da realidade mercadoló</w:t>
      </w:r>
      <w:r>
        <w:t xml:space="preserve">gica atual. </w:t>
      </w:r>
    </w:p>
    <w:p w:rsidR="00E163D0" w:rsidRDefault="00E87D95">
      <w:pPr>
        <w:ind w:left="-15" w:right="0" w:firstLine="360"/>
      </w:pPr>
      <w:r>
        <w:t xml:space="preserve">A exigência de determinadas características técnicas </w:t>
      </w:r>
      <w:r>
        <w:t>–</w:t>
      </w:r>
      <w:r>
        <w:t xml:space="preserve"> cujo conjunto converge de forma exclusiva com o modelo Chevrolet Spin </w:t>
      </w:r>
      <w:r>
        <w:t>–</w:t>
      </w:r>
      <w:r>
        <w:t xml:space="preserve"> demonstra, </w:t>
      </w:r>
      <w:r>
        <w:rPr>
          <w:b/>
        </w:rPr>
        <w:t>ao menos em tese</w:t>
      </w:r>
      <w:r>
        <w:t xml:space="preserve">, </w:t>
      </w:r>
      <w:r>
        <w:rPr>
          <w:b/>
        </w:rPr>
        <w:t>intenção de direcionar o procedimento licitatório</w:t>
      </w:r>
      <w:r>
        <w:t xml:space="preserve">, contrariando o disposto no art. 40, </w:t>
      </w:r>
      <w:r>
        <w:t xml:space="preserve">§1º, da Lei nº 14.133/2021, que </w:t>
      </w:r>
      <w:r>
        <w:rPr>
          <w:b/>
        </w:rPr>
        <w:t>veda exigências que frustrem o caráter competitivo da licitação</w:t>
      </w:r>
      <w:r>
        <w:t xml:space="preserve">. </w:t>
      </w:r>
    </w:p>
    <w:p w:rsidR="00E163D0" w:rsidRDefault="00E87D95">
      <w:pPr>
        <w:ind w:left="-15" w:right="0" w:firstLine="360"/>
      </w:pPr>
      <w:r>
        <w:t xml:space="preserve">Acrescente-se que o modelo Citroën C3 Aircross é </w:t>
      </w:r>
      <w:r>
        <w:rPr>
          <w:b/>
        </w:rPr>
        <w:t xml:space="preserve">cerca de R$ 10.000,00 mais barato </w:t>
      </w:r>
      <w:r>
        <w:t xml:space="preserve">e </w:t>
      </w:r>
      <w:r>
        <w:rPr>
          <w:b/>
        </w:rPr>
        <w:t>aproximadamente 8% mais econômico em consumo de combustível</w:t>
      </w:r>
      <w:r>
        <w:t xml:space="preserve">, o que reforça a irrazoabilidade da desclassificação e compromete o princípio da </w:t>
      </w:r>
      <w:r>
        <w:rPr>
          <w:b/>
        </w:rPr>
        <w:t xml:space="preserve">vantajosidade </w:t>
      </w:r>
      <w:r>
        <w:t xml:space="preserve">da contratação (art. 11 da Lei nº 14.133/2021). </w:t>
      </w:r>
    </w:p>
    <w:p w:rsidR="00E163D0" w:rsidRDefault="00E87D95">
      <w:pPr>
        <w:spacing w:after="192"/>
        <w:ind w:left="-15" w:right="0" w:firstLine="360"/>
      </w:pPr>
      <w:r>
        <w:t>O art. 3º, §1º, I, da Lei nº 14.133/2021, veda a inclusão de especificações que restrinjam a competição e direc</w:t>
      </w:r>
      <w:r>
        <w:t>ionem a contratação para determinado fornecedor ou produto, salvo em casos tecnicamente justificados. O art. 14, §7º, da mesma Lei, reforça que a descrição do objeto deve conter especificações que guardem relação com as necessidades da Administração, sem i</w:t>
      </w:r>
      <w:r>
        <w:t xml:space="preserve">ncluir requisitos excessivos ou irrelevantes que restrinjam a competitividade. Ademais, a jurisprudência do TCU (Acórdão nº 1.214/2013 </w:t>
      </w:r>
      <w:r>
        <w:t>–</w:t>
      </w:r>
      <w:r>
        <w:t xml:space="preserve"> Plenário, entre outros) é pacífica ao considerar ilegal a indicação de características exclusivas de determinado modelo</w:t>
      </w:r>
      <w:r>
        <w:t xml:space="preserve"> ou marca sem justificativa técnica. </w:t>
      </w:r>
    </w:p>
    <w:p w:rsidR="00E163D0" w:rsidRDefault="00E87D95">
      <w:pPr>
        <w:pStyle w:val="Heading1"/>
        <w:ind w:left="705" w:hanging="360"/>
      </w:pPr>
      <w:r>
        <w:t xml:space="preserve">DO PEDIDO </w:t>
      </w:r>
    </w:p>
    <w:p w:rsidR="00E163D0" w:rsidRDefault="00E87D95">
      <w:pPr>
        <w:spacing w:after="192"/>
        <w:ind w:left="370" w:right="0"/>
      </w:pPr>
      <w:r>
        <w:t xml:space="preserve">Diante do exposto, requer-se: </w:t>
      </w:r>
    </w:p>
    <w:p w:rsidR="00E163D0" w:rsidRDefault="00E87D95">
      <w:pPr>
        <w:numPr>
          <w:ilvl w:val="0"/>
          <w:numId w:val="2"/>
        </w:numPr>
        <w:spacing w:after="34"/>
        <w:ind w:right="0" w:hanging="360"/>
      </w:pPr>
      <w:r>
        <w:t>A revisão do Termo de Referência para que as especificações técnicas sejam descritas de forma ampla e compatível com o objetivo da contratação, permitindo a participação de tod</w:t>
      </w:r>
      <w:r>
        <w:t xml:space="preserve">os os modelos 7 lugares disponíveis no mercado, como o Citroën C3 Aircross. </w:t>
      </w:r>
    </w:p>
    <w:p w:rsidR="00E163D0" w:rsidRDefault="00E87D95">
      <w:pPr>
        <w:numPr>
          <w:ilvl w:val="0"/>
          <w:numId w:val="2"/>
        </w:numPr>
        <w:ind w:right="0" w:hanging="360"/>
      </w:pPr>
      <w:r>
        <w:t>A substituição de exigências restritivas por requisitos de desempenho e capacidade, nos termos da Lei nº 14.133/2021 e da jurisprudência do TCU, garantindo-se o princípio da compe</w:t>
      </w:r>
      <w:r>
        <w:t xml:space="preserve">titividade. </w:t>
      </w:r>
    </w:p>
    <w:p w:rsidR="00E163D0" w:rsidRDefault="00E87D95">
      <w:pPr>
        <w:ind w:left="-15" w:right="0" w:firstLine="360"/>
      </w:pPr>
      <w:r>
        <w:t xml:space="preserve">Tais alterações ampliam a competitividade do certame, sem comprometer a finalidade do objeto, atendendo ao interesse público e aos princípios da legalidade, competitividade, isonomia e economicidade. </w:t>
      </w:r>
    </w:p>
    <w:p w:rsidR="00E163D0" w:rsidRDefault="00E87D95">
      <w:pPr>
        <w:spacing w:after="160"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after="160"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after="161"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ind w:left="370" w:right="0"/>
      </w:pPr>
      <w:r>
        <w:t xml:space="preserve">Espera e pede deferimento. </w:t>
      </w:r>
    </w:p>
    <w:p w:rsidR="00E163D0" w:rsidRDefault="00E87D95">
      <w:pPr>
        <w:spacing w:after="160"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ind w:left="370" w:right="0"/>
      </w:pPr>
      <w:r>
        <w:t xml:space="preserve">Lajeado, 16 de setembro de 2026. </w:t>
      </w:r>
    </w:p>
    <w:p w:rsidR="00E163D0" w:rsidRDefault="00E87D95">
      <w:pPr>
        <w:spacing w:after="160"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line="259" w:lineRule="auto"/>
        <w:ind w:left="360" w:right="0" w:firstLine="0"/>
        <w:jc w:val="left"/>
      </w:pPr>
      <w:r>
        <w:t xml:space="preserve"> </w:t>
      </w:r>
    </w:p>
    <w:p w:rsidR="00E163D0" w:rsidRDefault="00E87D95">
      <w:pPr>
        <w:spacing w:after="160" w:line="259" w:lineRule="auto"/>
        <w:ind w:left="0" w:right="2232" w:firstLine="0"/>
        <w:jc w:val="right"/>
      </w:pPr>
      <w:r>
        <w:t xml:space="preserve">_____________________________________ </w:t>
      </w:r>
    </w:p>
    <w:p w:rsidR="00E163D0" w:rsidRDefault="00E87D95">
      <w:pPr>
        <w:ind w:left="3464" w:right="0"/>
      </w:pPr>
      <w:r>
        <w:t xml:space="preserve">Pégasus Veículos Ltda </w:t>
      </w:r>
    </w:p>
    <w:sectPr w:rsidR="00E163D0">
      <w:pgSz w:w="11906" w:h="16838"/>
      <w:pgMar w:top="1459" w:right="1695" w:bottom="145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63EE2"/>
    <w:multiLevelType w:val="hybridMultilevel"/>
    <w:tmpl w:val="455C44BE"/>
    <w:lvl w:ilvl="0" w:tplc="93E424FE">
      <w:start w:val="2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7E852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28FE5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94384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84F02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F4C6F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2A896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C8D3A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3EA6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940E2A"/>
    <w:multiLevelType w:val="hybridMultilevel"/>
    <w:tmpl w:val="1346C468"/>
    <w:lvl w:ilvl="0" w:tplc="824867DE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C894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B61D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301BF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E85BE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1AF9F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827F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3699E8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1636C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2D679A"/>
    <w:multiLevelType w:val="hybridMultilevel"/>
    <w:tmpl w:val="78AE4CEE"/>
    <w:lvl w:ilvl="0" w:tplc="B56A1C9E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8E455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EA16C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3C4FB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60398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FA45A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5EE2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0ABDC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DE2D0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D0"/>
    <w:rsid w:val="00E163D0"/>
    <w:rsid w:val="00E8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79ECD1C-079D-46E6-991B-43C02954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8" w:line="258" w:lineRule="auto"/>
      <w:ind w:left="10" w:right="3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159"/>
      <w:ind w:left="37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4945</Characters>
  <Application>Microsoft Office Word</Application>
  <DocSecurity>4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borges.</dc:creator>
  <cp:keywords/>
  <cp:lastModifiedBy>word</cp:lastModifiedBy>
  <cp:revision>2</cp:revision>
  <dcterms:created xsi:type="dcterms:W3CDTF">2026-09-22T11:39:00Z</dcterms:created>
  <dcterms:modified xsi:type="dcterms:W3CDTF">2026-09-22T11:39:00Z</dcterms:modified>
</cp:coreProperties>
</file>