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016/2023</w:t>
      </w:r>
    </w:p>
    <w:p>
      <w:pPr>
        <w:pStyle w:val="BodyText"/>
        <w:spacing w:before="4"/>
        <w:ind w:right="344"/>
        <w:jc w:val="right"/>
      </w:pPr>
      <w:r>
        <w:rPr/>
        <w:t>PROCESSO Nº 018/2023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ind w:left="507"/>
      </w:pPr>
      <w:r>
        <w:rPr/>
        <w:t>Objeto:</w:t>
        <w:tab/>
        <w:t>Aquisição</w:t>
      </w:r>
      <w:r>
        <w:rPr>
          <w:spacing w:val="2"/>
        </w:rPr>
        <w:t> </w:t>
      </w:r>
      <w:r>
        <w:rPr/>
        <w:t>de 07 injetores</w:t>
      </w:r>
      <w:r>
        <w:rPr>
          <w:spacing w:val="2"/>
        </w:rPr>
        <w:t> </w:t>
      </w:r>
      <w:r>
        <w:rPr/>
        <w:t>e 07 patch</w:t>
      </w:r>
      <w:r>
        <w:rPr>
          <w:spacing w:val="3"/>
        </w:rPr>
        <w:t> </w:t>
      </w:r>
      <w:r>
        <w:rPr/>
        <w:t>cords.</w:t>
      </w:r>
    </w:p>
    <w:p>
      <w:pPr>
        <w:pStyle w:val="BodyText"/>
        <w:tabs>
          <w:tab w:pos="2208" w:val="left" w:leader="none"/>
        </w:tabs>
        <w:spacing w:line="264" w:lineRule="auto" w:before="5"/>
        <w:ind w:left="507" w:right="320"/>
      </w:pPr>
      <w:r>
        <w:rPr/>
        <w:t>Valor:</w:t>
        <w:tab/>
        <w:t>1.515,85(mil</w:t>
      </w:r>
      <w:r>
        <w:rPr>
          <w:spacing w:val="2"/>
        </w:rPr>
        <w:t> </w:t>
      </w:r>
      <w:r>
        <w:rPr/>
        <w:t>quinhentos e</w:t>
      </w:r>
      <w:r>
        <w:rPr>
          <w:spacing w:val="-2"/>
        </w:rPr>
        <w:t> </w:t>
      </w:r>
      <w:r>
        <w:rPr/>
        <w:t>quinze</w:t>
      </w:r>
      <w:r>
        <w:rPr>
          <w:spacing w:val="1"/>
        </w:rPr>
        <w:t> </w:t>
      </w:r>
      <w:r>
        <w:rPr/>
        <w:t>reais e oitenta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cinco centavos)</w:t>
      </w:r>
      <w:r>
        <w:rPr>
          <w:spacing w:val="-61"/>
        </w:rPr>
        <w:t> </w:t>
      </w:r>
      <w:r>
        <w:rPr/>
        <w:t>Empresa:</w:t>
        <w:tab/>
        <w:t>SIGMA</w:t>
      </w:r>
      <w:r>
        <w:rPr>
          <w:spacing w:val="2"/>
        </w:rPr>
        <w:t> </w:t>
      </w:r>
      <w:r>
        <w:rPr/>
        <w:t>TELECOMUNIÇÕES</w:t>
      </w:r>
    </w:p>
    <w:p>
      <w:pPr>
        <w:pStyle w:val="BodyText"/>
        <w:tabs>
          <w:tab w:pos="2208" w:val="left" w:leader="none"/>
        </w:tabs>
        <w:ind w:left="507"/>
      </w:pPr>
      <w:r>
        <w:rPr/>
        <w:t>CNPJ/CPF:</w:t>
        <w:tab/>
        <w:t>78.766.151/0001-42</w:t>
      </w:r>
    </w:p>
    <w:p>
      <w:pPr>
        <w:pStyle w:val="BodyText"/>
        <w:tabs>
          <w:tab w:pos="2208" w:val="left" w:leader="none"/>
        </w:tabs>
        <w:spacing w:before="35"/>
        <w:ind w:left="507"/>
      </w:pPr>
      <w:r>
        <w:rPr/>
        <w:t>Endereço:</w:t>
        <w:tab/>
        <w:t>Rua Anita Ribas,</w:t>
      </w:r>
      <w:r>
        <w:rPr>
          <w:spacing w:val="1"/>
        </w:rPr>
        <w:t> </w:t>
      </w:r>
      <w:r>
        <w:rPr/>
        <w:t>Nº365, Bacacheri,</w:t>
      </w:r>
      <w:r>
        <w:rPr>
          <w:spacing w:val="1"/>
        </w:rPr>
        <w:t> </w:t>
      </w:r>
      <w:r>
        <w:rPr/>
        <w:t>CURITIBA/PR</w:t>
      </w:r>
    </w:p>
    <w:p>
      <w:pPr>
        <w:pStyle w:val="BodyText"/>
        <w:spacing w:before="9"/>
      </w:pPr>
    </w:p>
    <w:p>
      <w:pPr>
        <w:pStyle w:val="BodyText"/>
        <w:ind w:left="1980" w:right="1577"/>
        <w:jc w:val="center"/>
      </w:pPr>
      <w:r>
        <w:rPr/>
        <w:t>Canguçu,</w:t>
      </w:r>
      <w:r>
        <w:rPr>
          <w:spacing w:val="2"/>
        </w:rPr>
        <w:t> </w:t>
      </w:r>
      <w:r>
        <w:rPr/>
        <w:t>22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março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683" w:hanging="348"/>
      </w:pPr>
      <w:r>
        <w:rPr/>
        <w:t>Luciano Zanetti Bertinetti</w:t>
      </w:r>
      <w:r>
        <w:rPr>
          <w:spacing w:val="-62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6487"/>
      </w:pPr>
      <w:r>
        <w:rPr/>
        <w:t>Diego Romão Helvig Wolter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2023-03-22T16:47:57Z</dcterms:created>
  <dcterms:modified xsi:type="dcterms:W3CDTF">2023-03-22T16:47:57Z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2023-03-22T00:00:00Z</vt:filetime>
  </property>
</Properties>
</file>