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FF" w:rsidRDefault="007D40AD">
      <w:pPr>
        <w:spacing w:after="79" w:line="259" w:lineRule="auto"/>
        <w:ind w:left="0" w:right="445" w:firstLine="0"/>
        <w:jc w:val="center"/>
      </w:pPr>
      <w:bookmarkStart w:id="0" w:name="_GoBack"/>
      <w:bookmarkEnd w:id="0"/>
      <w:r>
        <w:rPr>
          <w:b/>
          <w:sz w:val="26"/>
        </w:rPr>
        <w:t>ESTUDO TÉCNICO PRELIMINAR</w:t>
      </w:r>
    </w:p>
    <w:p w:rsidR="00A760FF" w:rsidRDefault="007D40AD">
      <w:pPr>
        <w:spacing w:after="381" w:line="265" w:lineRule="auto"/>
        <w:ind w:left="348" w:right="350"/>
        <w:jc w:val="center"/>
      </w:pPr>
      <w:r>
        <w:t>PROCESSO Nº 08/2026 - DISPENSA DE LICITAÇÃO 05/2026</w:t>
      </w:r>
    </w:p>
    <w:p w:rsidR="00A760FF" w:rsidRDefault="007D40AD">
      <w:pPr>
        <w:pStyle w:val="Heading1"/>
        <w:spacing w:after="279"/>
        <w:ind w:left="232" w:hanging="246"/>
      </w:pPr>
      <w:r>
        <w:t>DO OBJETO</w:t>
      </w:r>
    </w:p>
    <w:p w:rsidR="00A760FF" w:rsidRDefault="007D40AD">
      <w:pPr>
        <w:spacing w:after="345"/>
        <w:ind w:left="-4" w:right="7"/>
      </w:pPr>
      <w:r>
        <w:rPr>
          <w:b/>
        </w:rPr>
        <w:t xml:space="preserve">1.1. </w:t>
      </w:r>
      <w:r>
        <w:t>Contratação de jornal de grande circulação local e regional, com edições diárias, com publicações legais e oficiais do poder legislativo.</w:t>
      </w:r>
    </w:p>
    <w:p w:rsidR="00A760FF" w:rsidRDefault="007D40AD">
      <w:pPr>
        <w:pStyle w:val="Heading1"/>
        <w:spacing w:after="84"/>
        <w:ind w:left="232" w:hanging="246"/>
      </w:pPr>
      <w:r>
        <w:t>DESCRIÇÃO DA NECESSIDADE</w:t>
      </w:r>
    </w:p>
    <w:p w:rsidR="00A760FF" w:rsidRDefault="007D40AD">
      <w:pPr>
        <w:spacing w:after="100"/>
        <w:ind w:left="-4" w:right="7"/>
      </w:pPr>
      <w:r>
        <w:t>A contratação de um jornal de grande circulação diária na região é necessária para a divulgação de conteúdos de interesse local, garantindo que as informações da Câmara Municipal de Canguçu atinjam, de forma eficiente, a comunidade diretamente impactada p</w:t>
      </w:r>
      <w:r>
        <w:t>elas ações legislativas. Tal medida reforça o compromisso com a transparência e a proximidade com a população, promovendo o acesso democrático às informações institucionais.</w:t>
      </w:r>
    </w:p>
    <w:p w:rsidR="00A760FF" w:rsidRDefault="007D40AD">
      <w:pPr>
        <w:spacing w:after="281"/>
        <w:ind w:left="-4" w:right="7"/>
      </w:pPr>
      <w:r>
        <w:t>A contratação será realizada nos termos da Lei nº 14.133/2021, observando os princ</w:t>
      </w:r>
      <w:r>
        <w:t>ípios da legalidade, economicidade e eficiência.</w:t>
      </w:r>
    </w:p>
    <w:p w:rsidR="00A760FF" w:rsidRDefault="007D40AD">
      <w:pPr>
        <w:pStyle w:val="Heading1"/>
        <w:spacing w:after="84"/>
        <w:ind w:left="230" w:hanging="244"/>
      </w:pPr>
      <w:r>
        <w:t>ÁREA REQUISITANTE</w:t>
      </w:r>
    </w:p>
    <w:p w:rsidR="00A760FF" w:rsidRDefault="007D40AD">
      <w:pPr>
        <w:spacing w:after="412"/>
        <w:ind w:left="-4" w:right="7"/>
      </w:pPr>
      <w:r>
        <w:t>A referida solicitação foi formalizada pela Presidência da Câmara Municipal, considerando a necessidade de divulgação oficial dos atos legislativos e institucionais.</w:t>
      </w:r>
    </w:p>
    <w:p w:rsidR="00A760FF" w:rsidRDefault="007D40AD">
      <w:pPr>
        <w:pStyle w:val="Heading1"/>
        <w:spacing w:after="119"/>
        <w:ind w:left="232" w:hanging="246"/>
      </w:pPr>
      <w:r>
        <w:t>REQUISITOS DA CONTRATAÇ</w:t>
      </w:r>
      <w:r>
        <w:t>ÃO</w:t>
      </w:r>
    </w:p>
    <w:p w:rsidR="00A760FF" w:rsidRDefault="007D40AD">
      <w:pPr>
        <w:ind w:left="-4" w:right="7"/>
      </w:pPr>
      <w:r>
        <w:t>A contratada deverá ser jornal de grande circulação local e regional, com edições diárias, apto a fornecer assinatura contínua e realizar publicações legais e oficiais.</w:t>
      </w:r>
    </w:p>
    <w:p w:rsidR="00A760FF" w:rsidRDefault="007D40AD">
      <w:pPr>
        <w:ind w:left="-4" w:right="7"/>
      </w:pPr>
      <w:r>
        <w:t>Deverá ser garantida a entrega regular das edições, conforme periodicidade diária, b</w:t>
      </w:r>
      <w:r>
        <w:t>em como a realização das publicações conforme demanda da Câmara Municipal, respeitando os padrões legais, prazos e formatação exigidos.</w:t>
      </w:r>
    </w:p>
    <w:p w:rsidR="00A760FF" w:rsidRDefault="007D40AD">
      <w:pPr>
        <w:ind w:left="-4" w:right="7"/>
      </w:pPr>
      <w:r>
        <w:t>As publicações deverão ocorrer em espaço adequado, com visibilidade compatível com sua finalidade legal.</w:t>
      </w:r>
    </w:p>
    <w:p w:rsidR="00A760FF" w:rsidRDefault="007D40AD">
      <w:pPr>
        <w:spacing w:after="380"/>
        <w:ind w:left="-4" w:right="7"/>
      </w:pPr>
      <w:r>
        <w:t>O recebimento ocorrerá mediante verificação da entrega das edições e da efetiva publicação dos atos oficiais, podendo ser realizado de forma contínua.</w:t>
      </w:r>
    </w:p>
    <w:p w:rsidR="00A760FF" w:rsidRDefault="007D40AD">
      <w:pPr>
        <w:pStyle w:val="Heading1"/>
        <w:spacing w:after="109"/>
        <w:ind w:left="232" w:hanging="246"/>
      </w:pPr>
      <w:r>
        <w:t>LEVANTAMENTO DE MERCADO</w:t>
      </w:r>
    </w:p>
    <w:p w:rsidR="00A760FF" w:rsidRDefault="007D40AD">
      <w:pPr>
        <w:ind w:left="-4" w:right="7"/>
      </w:pPr>
      <w:r>
        <w:t xml:space="preserve">Após análise da necessidade identificada no Documento de Formalização da Demanda </w:t>
      </w:r>
      <w:r>
        <w:t>(DFD), foi realizado levantamento de mercado junto a veículos de comunicação de grande circulação local e regional, considerando serviços de assinatura com edições diárias e publicações legais e oficiais, com o objetivo de verificar a compatibilidade dos v</w:t>
      </w:r>
      <w:r>
        <w:t>alores praticados e assegurar a vantajosidade da contratação, nos termos da legislação vigente.</w:t>
      </w:r>
    </w:p>
    <w:p w:rsidR="00A760FF" w:rsidRDefault="007D40AD">
      <w:pPr>
        <w:spacing w:after="430"/>
        <w:ind w:left="-4" w:right="7"/>
      </w:pPr>
      <w:r>
        <w:lastRenderedPageBreak/>
        <w:t>As cotações obtidas encontram-se devidamente registradas e anexadas ao processo, garantindo a transparência, a legalidade e o respeito aos princípios da adminis</w:t>
      </w:r>
      <w:r>
        <w:t>tração pública.</w:t>
      </w:r>
    </w:p>
    <w:p w:rsidR="00A760FF" w:rsidRDefault="007D40AD">
      <w:pPr>
        <w:pStyle w:val="Heading1"/>
        <w:ind w:left="232" w:hanging="246"/>
      </w:pPr>
      <w:r>
        <w:t>DESCRIÇÃO DA SOLUÇÃO COMO UM TODO</w:t>
      </w:r>
    </w:p>
    <w:p w:rsidR="00A760FF" w:rsidRDefault="007D40AD">
      <w:pPr>
        <w:spacing w:after="165"/>
        <w:ind w:left="-4" w:right="88"/>
      </w:pPr>
      <w:r>
        <w:t>A solução proposta consiste na contratação, via Dispensa de Licitação, de jornal de grande circulação local e regional, com edições diárias, para fornecimento de assinatura e realização de publicações legai</w:t>
      </w:r>
      <w:r>
        <w:t>s e oficiais, com estimativa anual de 420 cm/coluna.</w:t>
      </w:r>
    </w:p>
    <w:p w:rsidR="00A760FF" w:rsidRDefault="007D40AD">
      <w:pPr>
        <w:spacing w:after="165"/>
        <w:ind w:left="-4" w:right="7"/>
      </w:pPr>
      <w:r>
        <w:t>A medida visa assegurar a publicidade dos atos administrativos e o acesso à informação, em conformidade com a legislação vigente.</w:t>
      </w:r>
    </w:p>
    <w:p w:rsidR="00A760FF" w:rsidRDefault="007D40AD">
      <w:pPr>
        <w:spacing w:after="249"/>
        <w:ind w:left="-4" w:right="7"/>
      </w:pPr>
      <w:r>
        <w:t xml:space="preserve">A contratada será responsável pela entrega das edições e pela publicação </w:t>
      </w:r>
      <w:r>
        <w:t>dos conteúdos encaminhados pela Câmara Municipal, garantindo sua adequada veiculação.</w:t>
      </w:r>
    </w:p>
    <w:p w:rsidR="00A760FF" w:rsidRDefault="007D40AD">
      <w:pPr>
        <w:pStyle w:val="Heading1"/>
        <w:spacing w:after="273"/>
        <w:ind w:left="232" w:hanging="246"/>
      </w:pPr>
      <w:r>
        <w:t>JUSTIFICATIVA PARA PARCELAMENTO OU NÃO DA SOLUÇÃO</w:t>
      </w:r>
    </w:p>
    <w:p w:rsidR="00A760FF" w:rsidRDefault="007D40AD">
      <w:pPr>
        <w:spacing w:after="456"/>
        <w:ind w:left="-4" w:right="88"/>
      </w:pPr>
      <w:r>
        <w:t>Não há justificativa técnica ou econômica para o parcelamento da contratação, uma vez que os serviços são complementares</w:t>
      </w:r>
      <w:r>
        <w:t xml:space="preserve"> e sua execução por um único fornecedor assegura maior eficiência, padronização e melhor gestão contratual.</w:t>
      </w:r>
    </w:p>
    <w:p w:rsidR="00A760FF" w:rsidRDefault="007D40AD">
      <w:pPr>
        <w:pStyle w:val="Heading1"/>
        <w:spacing w:after="232"/>
        <w:ind w:left="232" w:hanging="246"/>
      </w:pPr>
      <w:r>
        <w:t>RESULTADOS PRETENDIDOS</w:t>
      </w:r>
    </w:p>
    <w:p w:rsidR="00A760FF" w:rsidRDefault="007D40AD">
      <w:pPr>
        <w:spacing w:after="415"/>
        <w:ind w:left="-4" w:right="7"/>
      </w:pPr>
      <w:r>
        <w:t>Os principais resultados pretendidos com a contratação são: garantir o acesso contínuo a informações jornalísticas relevantes</w:t>
      </w:r>
      <w:r>
        <w:t>; assegurar a ampla divulgação dos atos oficiais; promover transparência na gestão pública; atender às exigências legais de publicidade; e fortalecer a</w:t>
      </w:r>
    </w:p>
    <w:p w:rsidR="00A760FF" w:rsidRDefault="007D40AD">
      <w:pPr>
        <w:spacing w:after="415"/>
        <w:ind w:left="-4" w:right="7"/>
      </w:pPr>
      <w:r>
        <w:t>comunicação entre o Poder Legislativo e a comunidade.</w:t>
      </w:r>
    </w:p>
    <w:p w:rsidR="00A760FF" w:rsidRDefault="007D40AD">
      <w:pPr>
        <w:pStyle w:val="Heading1"/>
        <w:ind w:left="232" w:hanging="246"/>
      </w:pPr>
      <w:r>
        <w:t>POSSÍVEIS IMPACTOS AMBIENTAIS</w:t>
      </w:r>
    </w:p>
    <w:p w:rsidR="00A760FF" w:rsidRDefault="007D40AD">
      <w:pPr>
        <w:spacing w:after="185"/>
        <w:ind w:left="-4" w:right="7"/>
      </w:pPr>
      <w:r>
        <w:t>Os impactos ambientais são considerados mínimos, por se tratar de serviço de assinatura e publicação.</w:t>
      </w:r>
    </w:p>
    <w:p w:rsidR="00A760FF" w:rsidRDefault="007D40AD">
      <w:pPr>
        <w:spacing w:after="456"/>
        <w:ind w:left="-4" w:right="89"/>
      </w:pPr>
      <w:r>
        <w:t xml:space="preserve">Ainda assim, recomenda-se que a contratada adote práticas sustentáveis, como uso responsável de papel, priorização de materiais recicláveis e incentivo à </w:t>
      </w:r>
      <w:r>
        <w:t>veiculação digital, sempre que possível.</w:t>
      </w:r>
    </w:p>
    <w:p w:rsidR="00A760FF" w:rsidRDefault="007D40AD">
      <w:pPr>
        <w:pStyle w:val="Heading1"/>
        <w:ind w:left="352" w:hanging="366"/>
      </w:pPr>
      <w:r>
        <w:t>ANÁLISE DE RISCOS DA AQUISIÇÃO</w:t>
      </w:r>
    </w:p>
    <w:p w:rsidR="00A760FF" w:rsidRDefault="007D40AD">
      <w:pPr>
        <w:spacing w:after="165"/>
        <w:ind w:left="-4" w:right="88"/>
      </w:pPr>
      <w:r>
        <w:t>Os principais riscos identificados são: falha na entrega das edições; atraso ou erro nas publicações; baixa circulação do veículo contratado; ou descumprimento das obrigações contratua</w:t>
      </w:r>
      <w:r>
        <w:t>is.</w:t>
      </w:r>
    </w:p>
    <w:p w:rsidR="00A760FF" w:rsidRDefault="007D40AD">
      <w:pPr>
        <w:ind w:left="-4" w:right="7"/>
      </w:pPr>
      <w:r>
        <w:t>A mitigação ocorrerá por meio de acompanhamento contínuo, conferência das publicações, exigência de comprovação de circulação e previsão de penalidades contratuais.</w:t>
      </w:r>
    </w:p>
    <w:p w:rsidR="00A760FF" w:rsidRDefault="007D40AD">
      <w:pPr>
        <w:pStyle w:val="Heading1"/>
        <w:ind w:left="353" w:hanging="367"/>
      </w:pPr>
      <w:r>
        <w:t>DECLARAÇÃO DE VIABILIDADE</w:t>
      </w:r>
    </w:p>
    <w:p w:rsidR="00A760FF" w:rsidRDefault="007D40AD">
      <w:pPr>
        <w:spacing w:after="1014"/>
        <w:ind w:left="-4" w:right="89"/>
      </w:pPr>
      <w:r>
        <w:t>Com base na justificativa apresentada, nas informações consta</w:t>
      </w:r>
      <w:r>
        <w:t>ntes no Documento de Formalização da Demanda (DFD) e na previsão orçamentária, declara-se que a contratação é viável, adequada às normas vigentes e compatível com os preços praticados no mercado.</w:t>
      </w:r>
    </w:p>
    <w:p w:rsidR="00A760FF" w:rsidRDefault="007D40AD">
      <w:pPr>
        <w:spacing w:after="78" w:line="259" w:lineRule="auto"/>
        <w:ind w:left="283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410" cy="8890"/>
                <wp:effectExtent l="0" t="0" r="0" b="0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10" cy="8890"/>
                          <a:chOff x="0" y="0"/>
                          <a:chExt cx="2561410" cy="889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2561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410">
                                <a:moveTo>
                                  <a:pt x="0" y="0"/>
                                </a:moveTo>
                                <a:lnTo>
                                  <a:pt x="2561410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1" style="width:201.686pt;height:0.69999pt;mso-position-horizontal-relative:char;mso-position-vertical-relative:line" coordsize="25614,88">
                <v:shape id="Shape 127" style="position:absolute;width:25614;height:0;left:0;top:0;" coordsize="2561410,0" path="m0,0l2561410,0">
                  <v:stroke weight="0.69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760FF" w:rsidRDefault="007D40AD">
      <w:pPr>
        <w:spacing w:after="5" w:line="259" w:lineRule="auto"/>
        <w:ind w:left="335" w:right="0" w:firstLine="0"/>
        <w:jc w:val="center"/>
      </w:pPr>
      <w:r>
        <w:rPr>
          <w:b/>
        </w:rPr>
        <w:t>CARLOS EDUARDO DOMINGUES MARTINS</w:t>
      </w:r>
    </w:p>
    <w:p w:rsidR="00A760FF" w:rsidRDefault="007D40AD">
      <w:pPr>
        <w:spacing w:after="381" w:line="265" w:lineRule="auto"/>
        <w:ind w:left="348" w:right="0"/>
        <w:jc w:val="center"/>
      </w:pPr>
      <w:r>
        <w:t>Presidente da Câmara Municipal de Canguçu</w:t>
      </w:r>
    </w:p>
    <w:sectPr w:rsidR="00A7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6" w:right="1426" w:bottom="738" w:left="1439" w:header="303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40AD">
      <w:pPr>
        <w:spacing w:after="0" w:line="240" w:lineRule="auto"/>
      </w:pPr>
      <w:r>
        <w:separator/>
      </w:r>
    </w:p>
  </w:endnote>
  <w:endnote w:type="continuationSeparator" w:id="0">
    <w:p w:rsidR="00000000" w:rsidRDefault="007D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spacing w:after="0" w:line="259" w:lineRule="auto"/>
      <w:ind w:left="169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spacing w:after="0" w:line="259" w:lineRule="auto"/>
      <w:ind w:left="169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spacing w:after="0" w:line="259" w:lineRule="auto"/>
      <w:ind w:left="169" w:right="0" w:firstLine="0"/>
      <w:jc w:val="center"/>
    </w:pP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40AD">
      <w:pPr>
        <w:spacing w:after="0" w:line="240" w:lineRule="auto"/>
      </w:pPr>
      <w:r>
        <w:separator/>
      </w:r>
    </w:p>
  </w:footnote>
  <w:footnote w:type="continuationSeparator" w:id="0">
    <w:p w:rsidR="00000000" w:rsidRDefault="007D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426" name="Group 2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427" name="Picture 2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6" style="width:57pt;height:58.4pt;position:absolute;mso-position-horizontal-relative:page;mso-position-horizontal:absolute;margin-left:277.45pt;mso-position-vertical-relative:page;margin-top:15.15pt;" coordsize="7239,7416">
              <v:shape id="Picture 2427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" w:right="0" w:firstLine="0"/>
      <w:jc w:val="center"/>
    </w:pPr>
    <w:r>
      <w:rPr>
        <w:sz w:val="20"/>
      </w:rPr>
      <w:t>Rua General Osório, 979. Centro. CEP:96600-000. Canguçu–RS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401" name="Group 2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402" name="Picture 24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01" style="width:57pt;height:58.4pt;position:absolute;mso-position-horizontal-relative:page;mso-position-horizontal:absolute;margin-left:277.45pt;mso-position-vertical-relative:page;margin-top:15.15pt;" coordsize="7239,7416">
              <v:shape id="Picture 2402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" w:right="0" w:firstLine="0"/>
      <w:jc w:val="center"/>
    </w:pPr>
    <w:r>
      <w:rPr>
        <w:sz w:val="20"/>
      </w:rPr>
      <w:t>Rua General Osório, 979. Centro. CEP:96600-000. Canguçu–RS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2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192405</wp:posOffset>
              </wp:positionV>
              <wp:extent cx="723900" cy="741680"/>
              <wp:effectExtent l="0" t="0" r="0" b="0"/>
              <wp:wrapSquare wrapText="bothSides"/>
              <wp:docPr id="2376" name="Group 2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741680"/>
                        <a:chOff x="0" y="0"/>
                        <a:chExt cx="723900" cy="741680"/>
                      </a:xfrm>
                    </wpg:grpSpPr>
                    <pic:pic xmlns:pic="http://schemas.openxmlformats.org/drawingml/2006/picture">
                      <pic:nvPicPr>
                        <pic:cNvPr id="2377" name="Picture 2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174" y="-3428"/>
                          <a:ext cx="728472" cy="746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6" style="width:57pt;height:58.4pt;position:absolute;mso-position-horizontal-relative:page;mso-position-horizontal:absolute;margin-left:277.45pt;mso-position-vertical-relative:page;margin-top:15.15pt;" coordsize="7239,7416">
              <v:shape id="Picture 2377" style="position:absolute;width:7284;height:7467;left:-31;top:-34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9" w:line="259" w:lineRule="auto"/>
      <w:ind w:left="0" w:right="7" w:firstLine="0"/>
      <w:jc w:val="center"/>
    </w:pPr>
    <w:r>
      <w:rPr>
        <w:b/>
      </w:rPr>
      <w:t>ESTADO DO RIO GRANDE DO SUL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1" w:right="0" w:firstLine="0"/>
      <w:jc w:val="center"/>
    </w:pPr>
    <w:r>
      <w:rPr>
        <w:sz w:val="20"/>
      </w:rPr>
      <w:t>Rua General Osório, 979. Centro. CEP:96600-000. Canguçu–RS</w:t>
    </w:r>
  </w:p>
  <w:p w:rsidR="00A760FF" w:rsidRDefault="007D40AD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 w:line="259" w:lineRule="auto"/>
      <w:ind w:left="0" w:right="0" w:firstLine="0"/>
      <w:jc w:val="center"/>
    </w:pPr>
    <w:r>
      <w:rPr>
        <w:sz w:val="20"/>
      </w:rPr>
      <w:t>Telefone: (53) 3252-1528.http://camaracangucu.rs.gov.br/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C72"/>
    <w:multiLevelType w:val="hybridMultilevel"/>
    <w:tmpl w:val="F2B2201E"/>
    <w:lvl w:ilvl="0" w:tplc="628C111A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804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69A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E32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EC1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2A6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C0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F220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92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FF"/>
    <w:rsid w:val="007D40AD"/>
    <w:rsid w:val="00A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7D4D81-770C-45EF-B138-E6F78261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9" w:line="278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47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4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word</dc:creator>
  <cp:keywords/>
  <cp:lastModifiedBy>word</cp:lastModifiedBy>
  <cp:revision>2</cp:revision>
  <dcterms:created xsi:type="dcterms:W3CDTF">2026-04-16T17:27:00Z</dcterms:created>
  <dcterms:modified xsi:type="dcterms:W3CDTF">2026-04-16T17:27:00Z</dcterms:modified>
</cp:coreProperties>
</file>