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389" w:rsidRDefault="00091864">
      <w:pPr>
        <w:pStyle w:val="Heading1"/>
        <w:ind w:left="687" w:right="230"/>
      </w:pPr>
      <w:bookmarkStart w:id="0" w:name="_GoBack"/>
      <w:bookmarkEnd w:id="0"/>
      <w:r>
        <w:t xml:space="preserve">AVISO DE CONTRATAÇÃO DIRETA DISPENSA DE LICITAÇÃO N </w:t>
      </w:r>
      <w:r>
        <w:rPr>
          <w:vertAlign w:val="superscript"/>
        </w:rPr>
        <w:t xml:space="preserve">O </w:t>
      </w:r>
      <w:r>
        <w:t>16/2026</w:t>
      </w:r>
    </w:p>
    <w:tbl>
      <w:tblPr>
        <w:tblStyle w:val="TableGrid"/>
        <w:tblW w:w="9569" w:type="dxa"/>
        <w:tblInd w:w="1036" w:type="dxa"/>
        <w:tblCellMar>
          <w:top w:w="5" w:type="dxa"/>
          <w:left w:w="49" w:type="dxa"/>
          <w:bottom w:w="0" w:type="dxa"/>
          <w:right w:w="322" w:type="dxa"/>
        </w:tblCellMar>
        <w:tblLook w:val="04A0" w:firstRow="1" w:lastRow="0" w:firstColumn="1" w:lastColumn="0" w:noHBand="0" w:noVBand="1"/>
      </w:tblPr>
      <w:tblGrid>
        <w:gridCol w:w="4607"/>
        <w:gridCol w:w="4962"/>
      </w:tblGrid>
      <w:tr w:rsidR="00F05389">
        <w:trPr>
          <w:trHeight w:val="314"/>
        </w:trPr>
        <w:tc>
          <w:tcPr>
            <w:tcW w:w="9569" w:type="dxa"/>
            <w:gridSpan w:val="2"/>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4" w:firstLine="0"/>
              <w:jc w:val="left"/>
            </w:pPr>
            <w:r>
              <w:rPr>
                <w:sz w:val="26"/>
              </w:rPr>
              <w:t>Processo Administrativo n</w:t>
            </w:r>
            <w:r>
              <w:rPr>
                <w:sz w:val="26"/>
                <w:vertAlign w:val="superscript"/>
              </w:rPr>
              <w:t xml:space="preserve">o </w:t>
            </w:r>
            <w:r>
              <w:rPr>
                <w:sz w:val="26"/>
              </w:rPr>
              <w:t>23/2026</w:t>
            </w:r>
          </w:p>
        </w:tc>
      </w:tr>
      <w:tr w:rsidR="00F05389">
        <w:trPr>
          <w:trHeight w:val="325"/>
        </w:trPr>
        <w:tc>
          <w:tcPr>
            <w:tcW w:w="460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4" w:firstLine="0"/>
              <w:jc w:val="left"/>
            </w:pPr>
            <w:r>
              <w:rPr>
                <w:sz w:val="28"/>
              </w:rPr>
              <w:t>Dispensa n</w:t>
            </w:r>
            <w:r>
              <w:rPr>
                <w:sz w:val="28"/>
                <w:vertAlign w:val="superscript"/>
              </w:rPr>
              <w:t xml:space="preserve">o </w:t>
            </w:r>
            <w:r>
              <w:rPr>
                <w:sz w:val="28"/>
              </w:rPr>
              <w:t>16/2026</w:t>
            </w:r>
          </w:p>
        </w:tc>
        <w:tc>
          <w:tcPr>
            <w:tcW w:w="496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74" w:firstLine="0"/>
              <w:jc w:val="left"/>
            </w:pPr>
            <w:r>
              <w:t>Tipo: Menor Preço</w:t>
            </w:r>
          </w:p>
        </w:tc>
      </w:tr>
      <w:tr w:rsidR="00F05389">
        <w:trPr>
          <w:trHeight w:val="307"/>
        </w:trPr>
        <w:tc>
          <w:tcPr>
            <w:tcW w:w="9569" w:type="dxa"/>
            <w:gridSpan w:val="2"/>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4" w:firstLine="0"/>
              <w:jc w:val="left"/>
            </w:pPr>
            <w:r>
              <w:rPr>
                <w:sz w:val="26"/>
              </w:rPr>
              <w:t xml:space="preserve">Data limite para apresentação da proposta: </w:t>
            </w:r>
            <w:r>
              <w:rPr>
                <w:sz w:val="26"/>
                <w:u w:val="single" w:color="000000"/>
              </w:rPr>
              <w:t>22/09/2026 até as 09h</w:t>
            </w:r>
          </w:p>
        </w:tc>
      </w:tr>
      <w:tr w:rsidR="00F05389">
        <w:trPr>
          <w:trHeight w:val="2078"/>
        </w:trPr>
        <w:tc>
          <w:tcPr>
            <w:tcW w:w="9569" w:type="dxa"/>
            <w:gridSpan w:val="2"/>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5" w:firstLine="0"/>
            </w:pPr>
            <w:r>
              <w:t xml:space="preserve">Objeto: Contratação de licenças de assinatura de software como serviço (Software as a Service — SaaS), na modalidade de suíte de produtividade e colaboração, com aplicativos de instalação local (desktop), correspondente ao Microsoft 365 Business Standard, </w:t>
            </w:r>
            <w:r>
              <w:t xml:space="preserve">da Microsoft Corporation, destinada a atender às necessidades de produtividade, comunicação, armazenamento em nuvem e colaboração de até 30 (trinta) usuários da CÂMARA DE VEREADORES DE CANGUÇU, sendo que 15 (quinze) desses usuários deverão dispor de caixa </w:t>
            </w:r>
            <w:r>
              <w:t>de correio eletrônico corporativo (Exchange Online) ativa, elo eríodo de 12 doze meses, rorro ável nos termos da le isla ão vi ente</w:t>
            </w:r>
          </w:p>
        </w:tc>
      </w:tr>
    </w:tbl>
    <w:p w:rsidR="00F05389" w:rsidRDefault="00091864">
      <w:pPr>
        <w:ind w:left="484" w:right="58" w:firstLine="725"/>
      </w:pPr>
      <w:r>
        <w:rPr>
          <w:noProof/>
        </w:rPr>
        <w:drawing>
          <wp:anchor distT="0" distB="0" distL="114300" distR="114300" simplePos="0" relativeHeight="251658240" behindDoc="0" locked="0" layoutInCell="1" allowOverlap="0">
            <wp:simplePos x="0" y="0"/>
            <wp:positionH relativeFrom="page">
              <wp:posOffset>3496761</wp:posOffset>
            </wp:positionH>
            <wp:positionV relativeFrom="page">
              <wp:posOffset>173736</wp:posOffset>
            </wp:positionV>
            <wp:extent cx="667646" cy="597408"/>
            <wp:effectExtent l="0" t="0" r="0" b="0"/>
            <wp:wrapTopAndBottom/>
            <wp:docPr id="43452" name="Picture 43452"/>
            <wp:cNvGraphicFramePr/>
            <a:graphic xmlns:a="http://schemas.openxmlformats.org/drawingml/2006/main">
              <a:graphicData uri="http://schemas.openxmlformats.org/drawingml/2006/picture">
                <pic:pic xmlns:pic="http://schemas.openxmlformats.org/drawingml/2006/picture">
                  <pic:nvPicPr>
                    <pic:cNvPr id="43452" name="Picture 43452"/>
                    <pic:cNvPicPr/>
                  </pic:nvPicPr>
                  <pic:blipFill>
                    <a:blip r:embed="rId7"/>
                    <a:stretch>
                      <a:fillRect/>
                    </a:stretch>
                  </pic:blipFill>
                  <pic:spPr>
                    <a:xfrm>
                      <a:off x="0" y="0"/>
                      <a:ext cx="667646" cy="597408"/>
                    </a:xfrm>
                    <a:prstGeom prst="rect">
                      <a:avLst/>
                    </a:prstGeom>
                  </pic:spPr>
                </pic:pic>
              </a:graphicData>
            </a:graphic>
          </wp:anchor>
        </w:drawing>
      </w:r>
      <w:r>
        <w:t>O Presidente da Câmara Municipal de Vereadores de Canguçu/RS, no uso de suas atribuições legais, torna público aos interes</w:t>
      </w:r>
      <w:r>
        <w:t>sados que a Câmara Municipal pretende realizar Contratação Direta - Dispensa de Licitação, com critério de julgamento menor preço global, em conformidade com o art. 75, inciso II da Lei Federal n</w:t>
      </w:r>
      <w:r>
        <w:rPr>
          <w:vertAlign w:val="superscript"/>
        </w:rPr>
        <w:t xml:space="preserve">o </w:t>
      </w:r>
      <w:r>
        <w:t>14.133/2021 e demais legislações aplicáveis, podendo eventu</w:t>
      </w:r>
      <w:r>
        <w:t>ais interessados apresentar propostas de preços até o dia 22/09/2026, oportunidade em que a administração escolherá a mais vantajosa.</w:t>
      </w:r>
    </w:p>
    <w:p w:rsidR="00F05389" w:rsidRDefault="00091864">
      <w:pPr>
        <w:spacing w:after="222"/>
        <w:ind w:left="484" w:right="58" w:firstLine="715"/>
      </w:pPr>
      <w:r>
        <w:t>A proposta de preços deverá ser encaminhada para o e-mail rh</w:t>
      </w:r>
      <w:r>
        <w:rPr>
          <w:u w:val="single" w:color="000000"/>
        </w:rPr>
        <w:t xml:space="preserve">@cangucu.rs.leg.br </w:t>
      </w:r>
      <w:r>
        <w:t xml:space="preserve">ou entregue pessoalmente na sede da Câmara </w:t>
      </w:r>
      <w:r>
        <w:t>Municipal, sito a Rua General Osório, n</w:t>
      </w:r>
      <w:r>
        <w:rPr>
          <w:vertAlign w:val="superscript"/>
        </w:rPr>
        <w:t xml:space="preserve">o </w:t>
      </w:r>
      <w:r>
        <w:t>979, Centro de Canguçu/RS, até a data e horário limite de apresentação da proposta. É de responsabilidade do interessado a confirmação do recebimento da sua proposta.</w:t>
      </w:r>
    </w:p>
    <w:p w:rsidR="00F05389" w:rsidRDefault="00091864">
      <w:pPr>
        <w:pStyle w:val="Heading2"/>
        <w:spacing w:after="0" w:line="265" w:lineRule="auto"/>
        <w:ind w:left="509"/>
      </w:pPr>
      <w:r>
        <w:rPr>
          <w:sz w:val="30"/>
        </w:rPr>
        <w:t>1. OBJETO</w:t>
      </w:r>
    </w:p>
    <w:p w:rsidR="00F05389" w:rsidRDefault="00091864">
      <w:pPr>
        <w:ind w:left="168" w:right="58"/>
      </w:pPr>
      <w:r>
        <w:t>Contratação de licenças de assinatura de software como serviço (Software as a Service — SaaS), na modalidade de suíte de produtividade e colaboração, com aplicativos de instalação local (desktop), correspondente ao Microsoft 365 Business Standard, da Micro</w:t>
      </w:r>
      <w:r>
        <w:t>soft Corporation, destinada a atender às necessidades de produtividade, comunicação, armazenamento em nuvem e colaboração de até 30 (trinta) usuários da CÂMARA DE VEREADORES DE CANGUÇU, endo que 15 (quinze) desses usuários deverão dispor de caixa de correi</w:t>
      </w:r>
      <w:r>
        <w:t xml:space="preserve">o eletrônico corporativo (Exchange Online) ativa, pelo período de 12 (doze) meses, prorrogável nos termos da legislação vigente. </w:t>
      </w:r>
      <w:r>
        <w:rPr>
          <w:noProof/>
        </w:rPr>
        <w:drawing>
          <wp:inline distT="0" distB="0" distL="0" distR="0">
            <wp:extent cx="15243" cy="15240"/>
            <wp:effectExtent l="0" t="0" r="0" b="0"/>
            <wp:docPr id="43445" name="Picture 43445"/>
            <wp:cNvGraphicFramePr/>
            <a:graphic xmlns:a="http://schemas.openxmlformats.org/drawingml/2006/main">
              <a:graphicData uri="http://schemas.openxmlformats.org/drawingml/2006/picture">
                <pic:pic xmlns:pic="http://schemas.openxmlformats.org/drawingml/2006/picture">
                  <pic:nvPicPr>
                    <pic:cNvPr id="43445" name="Picture 43445"/>
                    <pic:cNvPicPr/>
                  </pic:nvPicPr>
                  <pic:blipFill>
                    <a:blip r:embed="rId8"/>
                    <a:stretch>
                      <a:fillRect/>
                    </a:stretch>
                  </pic:blipFill>
                  <pic:spPr>
                    <a:xfrm>
                      <a:off x="0" y="0"/>
                      <a:ext cx="15243" cy="15240"/>
                    </a:xfrm>
                    <a:prstGeom prst="rect">
                      <a:avLst/>
                    </a:prstGeom>
                  </pic:spPr>
                </pic:pic>
              </a:graphicData>
            </a:graphic>
          </wp:inline>
        </w:drawing>
      </w:r>
      <w:r>
        <w:t xml:space="preserve"> — Anexo l.</w:t>
      </w:r>
    </w:p>
    <w:p w:rsidR="00F05389" w:rsidRDefault="00091864">
      <w:pPr>
        <w:spacing w:after="3" w:line="265" w:lineRule="auto"/>
        <w:ind w:left="0" w:right="504" w:firstLine="0"/>
      </w:pPr>
      <w:r>
        <w:rPr>
          <w:sz w:val="26"/>
        </w:rPr>
        <w:t>LOTE ÚNICO</w:t>
      </w:r>
    </w:p>
    <w:tbl>
      <w:tblPr>
        <w:tblStyle w:val="TableGrid"/>
        <w:tblW w:w="10064" w:type="dxa"/>
        <w:tblInd w:w="-13" w:type="dxa"/>
        <w:tblCellMar>
          <w:top w:w="26" w:type="dxa"/>
          <w:left w:w="16" w:type="dxa"/>
          <w:bottom w:w="0" w:type="dxa"/>
          <w:right w:w="0" w:type="dxa"/>
        </w:tblCellMar>
        <w:tblLook w:val="04A0" w:firstRow="1" w:lastRow="0" w:firstColumn="1" w:lastColumn="0" w:noHBand="0" w:noVBand="1"/>
      </w:tblPr>
      <w:tblGrid>
        <w:gridCol w:w="1385"/>
        <w:gridCol w:w="5561"/>
        <w:gridCol w:w="1702"/>
        <w:gridCol w:w="1416"/>
      </w:tblGrid>
      <w:tr w:rsidR="00F05389">
        <w:trPr>
          <w:trHeight w:val="776"/>
        </w:trPr>
        <w:tc>
          <w:tcPr>
            <w:tcW w:w="1385"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0" w:right="11" w:firstLine="0"/>
              <w:jc w:val="center"/>
            </w:pPr>
            <w:r>
              <w:rPr>
                <w:sz w:val="26"/>
              </w:rPr>
              <w:t>ITEM</w:t>
            </w:r>
          </w:p>
        </w:tc>
        <w:tc>
          <w:tcPr>
            <w:tcW w:w="5561"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0" w:right="5" w:firstLine="0"/>
              <w:jc w:val="center"/>
            </w:pPr>
            <w:r>
              <w:rPr>
                <w:sz w:val="28"/>
              </w:rPr>
              <w:t>DESCRIÇÃO/ ESPECIFICAÇÃO</w:t>
            </w:r>
          </w:p>
        </w:tc>
        <w:tc>
          <w:tcPr>
            <w:tcW w:w="170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Unidade de Medida</w:t>
            </w:r>
          </w:p>
        </w:tc>
        <w:tc>
          <w:tcPr>
            <w:tcW w:w="1416"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25" w:firstLine="0"/>
              <w:jc w:val="center"/>
            </w:pPr>
            <w:r>
              <w:t>Quant.</w:t>
            </w:r>
          </w:p>
        </w:tc>
      </w:tr>
      <w:tr w:rsidR="00F05389">
        <w:trPr>
          <w:trHeight w:val="3302"/>
        </w:trPr>
        <w:tc>
          <w:tcPr>
            <w:tcW w:w="138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30" w:firstLine="0"/>
              <w:jc w:val="center"/>
            </w:pPr>
            <w:r>
              <w:rPr>
                <w:sz w:val="22"/>
              </w:rPr>
              <w:t>1</w:t>
            </w:r>
          </w:p>
        </w:tc>
        <w:tc>
          <w:tcPr>
            <w:tcW w:w="5561" w:type="dxa"/>
            <w:tcBorders>
              <w:top w:val="single" w:sz="2" w:space="0" w:color="000000"/>
              <w:left w:val="single" w:sz="2" w:space="0" w:color="000000"/>
              <w:bottom w:val="single" w:sz="2" w:space="0" w:color="000000"/>
              <w:right w:val="single" w:sz="2" w:space="0" w:color="000000"/>
            </w:tcBorders>
            <w:vAlign w:val="bottom"/>
          </w:tcPr>
          <w:p w:rsidR="00F05389" w:rsidRDefault="00091864">
            <w:pPr>
              <w:spacing w:after="0" w:line="259" w:lineRule="auto"/>
              <w:ind w:left="10" w:firstLine="0"/>
              <w:jc w:val="left"/>
            </w:pPr>
            <w:r>
              <w:rPr>
                <w:sz w:val="26"/>
              </w:rPr>
              <w:t>Licença de assinatura</w:t>
            </w:r>
          </w:p>
          <w:p w:rsidR="00F05389" w:rsidRDefault="00091864">
            <w:pPr>
              <w:spacing w:after="0" w:line="259" w:lineRule="auto"/>
              <w:ind w:left="0" w:right="2559" w:firstLine="10"/>
            </w:pPr>
            <w:r>
              <w:t xml:space="preserve">Microsoft 365 Business </w:t>
            </w:r>
            <w:r>
              <w:t xml:space="preserve">Standard (sem Microsoft </w:t>
            </w:r>
            <w:r>
              <w:t xml:space="preserve">Teams) — suíte de produtividade com aplicativos instaláveis em desktop (Word, Excel, PowerPoint, Outlook), além das versões Web/mobile, armazenamento em nuvem (OneDrive), SharePoint e </w:t>
            </w:r>
            <w:r>
              <w:lastRenderedPageBreak/>
              <w:t>demais aplicativos do plano, inde endentemente d</w:t>
            </w:r>
            <w:r>
              <w:t>a</w:t>
            </w:r>
          </w:p>
        </w:tc>
        <w:tc>
          <w:tcPr>
            <w:tcW w:w="170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lastRenderedPageBreak/>
              <w:t>Licença/usuário/ mês</w:t>
            </w:r>
          </w:p>
        </w:tc>
        <w:tc>
          <w:tcPr>
            <w:tcW w:w="1416"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30" w:firstLine="0"/>
            </w:pPr>
            <w:r>
              <w:t>30 usuários X</w:t>
            </w:r>
          </w:p>
          <w:p w:rsidR="00F05389" w:rsidRDefault="00091864">
            <w:pPr>
              <w:spacing w:after="0" w:line="259" w:lineRule="auto"/>
              <w:ind w:left="277" w:right="283" w:firstLine="0"/>
              <w:jc w:val="center"/>
            </w:pPr>
            <w:r>
              <w:rPr>
                <w:sz w:val="22"/>
              </w:rPr>
              <w:t>12 meses</w:t>
            </w:r>
          </w:p>
        </w:tc>
      </w:tr>
      <w:tr w:rsidR="00F05389">
        <w:trPr>
          <w:trHeight w:val="992"/>
        </w:trPr>
        <w:tc>
          <w:tcPr>
            <w:tcW w:w="1385"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5561"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1664" w:firstLine="0"/>
              <w:jc w:val="left"/>
            </w:pPr>
            <w:r>
              <w:rPr>
                <w:sz w:val="26"/>
              </w:rPr>
              <w:t>existência de caixa de correio eletrônico associada</w:t>
            </w:r>
          </w:p>
        </w:tc>
        <w:tc>
          <w:tcPr>
            <w:tcW w:w="1702"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1416"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r>
      <w:tr w:rsidR="00F05389">
        <w:trPr>
          <w:trHeight w:val="2040"/>
        </w:trPr>
        <w:tc>
          <w:tcPr>
            <w:tcW w:w="138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35" w:firstLine="0"/>
              <w:jc w:val="center"/>
            </w:pPr>
            <w:r>
              <w:t>2</w:t>
            </w:r>
          </w:p>
        </w:tc>
        <w:tc>
          <w:tcPr>
            <w:tcW w:w="5561"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2465" w:firstLine="144"/>
              <w:jc w:val="left"/>
            </w:pPr>
            <w:r>
              <w:t>tivação de caixa de correio eletrônico corporativo (Exchange Online), com domínio próprio da instituição, calendário e contatos integrados, vinculada a licenças do item 01</w:t>
            </w:r>
          </w:p>
        </w:tc>
        <w:tc>
          <w:tcPr>
            <w:tcW w:w="170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Caixa postal/usuário/ mês</w:t>
            </w:r>
          </w:p>
        </w:tc>
        <w:tc>
          <w:tcPr>
            <w:tcW w:w="1416"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64" w:firstLine="0"/>
            </w:pPr>
            <w:r>
              <w:t>15 usuários x</w:t>
            </w:r>
          </w:p>
          <w:p w:rsidR="00F05389" w:rsidRDefault="00091864">
            <w:pPr>
              <w:spacing w:after="0" w:line="259" w:lineRule="auto"/>
              <w:ind w:left="49" w:firstLine="0"/>
              <w:jc w:val="center"/>
            </w:pPr>
            <w:r>
              <w:rPr>
                <w:sz w:val="26"/>
              </w:rPr>
              <w:t>12</w:t>
            </w:r>
          </w:p>
          <w:p w:rsidR="00F05389" w:rsidRDefault="00091864">
            <w:pPr>
              <w:spacing w:after="0" w:line="259" w:lineRule="auto"/>
              <w:ind w:left="44" w:firstLine="0"/>
              <w:jc w:val="center"/>
            </w:pPr>
            <w:r>
              <w:rPr>
                <w:sz w:val="22"/>
              </w:rPr>
              <w:t>meses</w:t>
            </w:r>
          </w:p>
        </w:tc>
      </w:tr>
    </w:tbl>
    <w:p w:rsidR="00F05389" w:rsidRDefault="00091864">
      <w:pPr>
        <w:pStyle w:val="Heading2"/>
      </w:pPr>
      <w:r>
        <w:t xml:space="preserve">2. </w:t>
      </w:r>
      <w:r>
        <w:t>DAS CONDIÇÕES DE PARTICIPAÇÃO</w:t>
      </w:r>
    </w:p>
    <w:p w:rsidR="00F05389" w:rsidRDefault="00091864">
      <w:pPr>
        <w:tabs>
          <w:tab w:val="center" w:pos="1368"/>
          <w:tab w:val="center" w:pos="4640"/>
        </w:tabs>
        <w:spacing w:after="84"/>
        <w:ind w:left="0" w:firstLine="0"/>
        <w:jc w:val="left"/>
      </w:pPr>
      <w:r>
        <w:tab/>
      </w:r>
      <w:r>
        <w:t>2.1 .</w:t>
      </w:r>
      <w:r>
        <w:tab/>
      </w:r>
      <w:r>
        <w:t>Não poderão participar desta dispensa os fornecedores:</w:t>
      </w:r>
    </w:p>
    <w:p w:rsidR="00F05389" w:rsidRDefault="00091864">
      <w:pPr>
        <w:ind w:left="1272" w:right="58"/>
      </w:pPr>
      <w:r>
        <w:t>2.1.1. Que não atendam às condições deste Aviso de Contratação Direta e seu(s) anexo(s); 2.1.2. Estrangeiros que não tenham representação legal no Brasil com poderes expressos para receber citaçã</w:t>
      </w:r>
      <w:r>
        <w:t>o e responder administrativa ou judicialmente;</w:t>
      </w:r>
    </w:p>
    <w:p w:rsidR="00F05389" w:rsidRDefault="00091864">
      <w:pPr>
        <w:ind w:left="484" w:right="58" w:firstLine="706"/>
      </w:pPr>
      <w:r>
        <w:rPr>
          <w:noProof/>
        </w:rPr>
        <w:drawing>
          <wp:anchor distT="0" distB="0" distL="114300" distR="114300" simplePos="0" relativeHeight="251659264" behindDoc="0" locked="0" layoutInCell="1" allowOverlap="0">
            <wp:simplePos x="0" y="0"/>
            <wp:positionH relativeFrom="page">
              <wp:posOffset>3496761</wp:posOffset>
            </wp:positionH>
            <wp:positionV relativeFrom="page">
              <wp:posOffset>173736</wp:posOffset>
            </wp:positionV>
            <wp:extent cx="667646" cy="597408"/>
            <wp:effectExtent l="0" t="0" r="0" b="0"/>
            <wp:wrapTopAndBottom/>
            <wp:docPr id="45455" name="Picture 45455"/>
            <wp:cNvGraphicFramePr/>
            <a:graphic xmlns:a="http://schemas.openxmlformats.org/drawingml/2006/main">
              <a:graphicData uri="http://schemas.openxmlformats.org/drawingml/2006/picture">
                <pic:pic xmlns:pic="http://schemas.openxmlformats.org/drawingml/2006/picture">
                  <pic:nvPicPr>
                    <pic:cNvPr id="45455" name="Picture 45455"/>
                    <pic:cNvPicPr/>
                  </pic:nvPicPr>
                  <pic:blipFill>
                    <a:blip r:embed="rId7"/>
                    <a:stretch>
                      <a:fillRect/>
                    </a:stretch>
                  </pic:blipFill>
                  <pic:spPr>
                    <a:xfrm>
                      <a:off x="0" y="0"/>
                      <a:ext cx="667646" cy="597408"/>
                    </a:xfrm>
                    <a:prstGeom prst="rect">
                      <a:avLst/>
                    </a:prstGeom>
                  </pic:spPr>
                </pic:pic>
              </a:graphicData>
            </a:graphic>
          </wp:anchor>
        </w:drawing>
      </w:r>
      <w:r>
        <w:t>2.1.3. Pessoa física ou jurídica que se encontre, ao tempo da contratação, impossibilitada de contratar em decorrência de sanção que lhe foi imposta;</w:t>
      </w:r>
    </w:p>
    <w:p w:rsidR="00F05389" w:rsidRDefault="00091864">
      <w:pPr>
        <w:spacing w:after="356"/>
        <w:ind w:left="484" w:right="58" w:firstLine="711"/>
      </w:pPr>
      <w:r>
        <w:t>2.1.4. Aquele que mantenha vínculo de natureza técnica, comercial, econômica, financeira, trabalhista ou civil com dirigente do órgão ou entidade contratante ou com agente público que desempenhe função na licitação ou atue na fiscalização ou na gestão do c</w:t>
      </w:r>
      <w:r>
        <w:t>ontrato, ou que deles seja cônjuge, companheiro ou parente em linha reta, colateral ou por afinidade, até o terceiro grau;</w:t>
      </w:r>
    </w:p>
    <w:p w:rsidR="00F05389" w:rsidRDefault="00091864">
      <w:pPr>
        <w:pStyle w:val="Heading2"/>
        <w:ind w:left="500"/>
      </w:pPr>
      <w:r>
        <w:t>3. DO JULGAMENTO DAS PROPOSTAS</w:t>
      </w:r>
    </w:p>
    <w:p w:rsidR="00F05389" w:rsidRDefault="00091864">
      <w:pPr>
        <w:tabs>
          <w:tab w:val="center" w:pos="1371"/>
          <w:tab w:val="center" w:pos="3711"/>
        </w:tabs>
        <w:spacing w:after="3" w:line="265" w:lineRule="auto"/>
        <w:ind w:left="0" w:firstLine="0"/>
        <w:jc w:val="left"/>
      </w:pPr>
      <w:r>
        <w:tab/>
      </w:r>
      <w:r>
        <w:t>3.1 .</w:t>
      </w:r>
      <w:r>
        <w:tab/>
      </w:r>
      <w:r>
        <w:t>Será desclassificada a proposta que:</w:t>
      </w:r>
    </w:p>
    <w:p w:rsidR="00F05389" w:rsidRDefault="00091864">
      <w:pPr>
        <w:spacing w:after="3" w:line="265" w:lineRule="auto"/>
        <w:ind w:left="1344" w:right="504" w:firstLine="0"/>
      </w:pPr>
      <w:r>
        <w:rPr>
          <w:sz w:val="26"/>
        </w:rPr>
        <w:t>3.1 . 1 . Contiver vícios insanáveis;</w:t>
      </w:r>
    </w:p>
    <w:p w:rsidR="00F05389" w:rsidRDefault="00091864">
      <w:pPr>
        <w:ind w:left="484" w:right="58" w:firstLine="855"/>
      </w:pPr>
      <w:r>
        <w:t xml:space="preserve">3.1.2. Não obedecer </w:t>
      </w:r>
      <w:r>
        <w:t>às especificações técnicas pormenorizadas neste aviso ou em seus anexos;</w:t>
      </w:r>
    </w:p>
    <w:p w:rsidR="00F05389" w:rsidRDefault="00091864">
      <w:pPr>
        <w:ind w:left="484" w:right="58" w:firstLine="845"/>
      </w:pPr>
      <w:r>
        <w:t>3.1.3. Apresentar preços inexequíveis ou permanecerem acima do preço máximo definido para contratação;</w:t>
      </w:r>
    </w:p>
    <w:p w:rsidR="00F05389" w:rsidRDefault="00091864">
      <w:pPr>
        <w:spacing w:after="33"/>
        <w:ind w:left="1349" w:right="58"/>
      </w:pPr>
      <w:r>
        <w:t>3.1.4. Não tiverem sua exequibilidade demonstrada, quando exigido pela Administr</w:t>
      </w:r>
      <w:r>
        <w:t>ação;</w:t>
      </w:r>
    </w:p>
    <w:p w:rsidR="00F05389" w:rsidRDefault="00091864">
      <w:pPr>
        <w:ind w:left="484" w:right="58" w:firstLine="855"/>
      </w:pPr>
      <w:r>
        <w:t>3.1.5. Apresentar desconformidade com quaisquer outras exigências deste aviso ou seus anexos, desde que insanável.</w:t>
      </w:r>
    </w:p>
    <w:p w:rsidR="00F05389" w:rsidRDefault="00091864">
      <w:pPr>
        <w:ind w:left="484" w:right="58" w:firstLine="711"/>
      </w:pPr>
      <w:r>
        <w:t xml:space="preserve">3.2. </w:t>
      </w:r>
      <w:r>
        <w:t>Para fins de julgamento das propostas será considerado o critério de menor preço, em caso de empate serão aplicadas as disposições</w:t>
      </w:r>
      <w:r>
        <w:t xml:space="preserve"> da Lei n</w:t>
      </w:r>
      <w:r>
        <w:rPr>
          <w:vertAlign w:val="superscript"/>
        </w:rPr>
        <w:t xml:space="preserve">o </w:t>
      </w:r>
      <w:r>
        <w:t>14.133/2021.</w:t>
      </w:r>
    </w:p>
    <w:p w:rsidR="00F05389" w:rsidRDefault="00091864">
      <w:pPr>
        <w:ind w:left="484" w:right="58" w:firstLine="701"/>
      </w:pPr>
      <w:r>
        <w:t xml:space="preserve">3.3. </w:t>
      </w:r>
      <w:r>
        <w:t>Encerrada a análise quanto à aceitação da proposta, se iniciará a fase de habilitação, observado o disposto neste Aviso de Contratação Direta.</w:t>
      </w:r>
    </w:p>
    <w:p w:rsidR="00F05389" w:rsidRDefault="00091864">
      <w:pPr>
        <w:spacing w:after="280"/>
        <w:ind w:left="1301" w:right="58" w:firstLine="711"/>
      </w:pPr>
      <w:r>
        <w:t xml:space="preserve">3.4. </w:t>
      </w:r>
      <w:r>
        <w:t>Não sendo recebidas novas propostas no prazo estipulado, será considerado vence</w:t>
      </w:r>
      <w:r>
        <w:t>dor o fornecedor que tiver apresentado o menor preço na fase preparatória.</w:t>
      </w:r>
    </w:p>
    <w:p w:rsidR="00F05389" w:rsidRDefault="00091864">
      <w:pPr>
        <w:pStyle w:val="Heading3"/>
        <w:tabs>
          <w:tab w:val="center" w:pos="538"/>
          <w:tab w:val="center" w:pos="1692"/>
        </w:tabs>
        <w:ind w:left="0"/>
      </w:pPr>
      <w:r>
        <w:tab/>
      </w:r>
      <w:r>
        <w:t>4.</w:t>
      </w:r>
      <w:r>
        <w:tab/>
        <w:t>HABILITAÇÃO</w:t>
      </w:r>
    </w:p>
    <w:p w:rsidR="00F05389" w:rsidRDefault="00091864">
      <w:pPr>
        <w:spacing w:after="102" w:line="265" w:lineRule="auto"/>
        <w:ind w:left="1296" w:right="504" w:firstLine="0"/>
      </w:pPr>
      <w:r>
        <w:rPr>
          <w:sz w:val="26"/>
        </w:rPr>
        <w:t>4.1. Dos documentos de Habilitação Jurídica, Fiscal e Trabalhista:</w:t>
      </w:r>
    </w:p>
    <w:p w:rsidR="00F05389" w:rsidRDefault="00091864">
      <w:pPr>
        <w:spacing w:after="114" w:line="265" w:lineRule="auto"/>
        <w:ind w:left="1296" w:right="504" w:firstLine="0"/>
      </w:pPr>
      <w:r>
        <w:rPr>
          <w:sz w:val="26"/>
        </w:rPr>
        <w:t>4.1.1. Prova de inscrição no Cadastro Nacional de Pessoas Jurídicas (CNPJ).</w:t>
      </w:r>
    </w:p>
    <w:p w:rsidR="00F05389" w:rsidRDefault="00091864">
      <w:pPr>
        <w:spacing w:after="196"/>
        <w:ind w:left="1301" w:right="58"/>
      </w:pPr>
      <w:r>
        <w:t>4.1.2. Prova de inscrição no Cadastro de Contribuintes Estadual ou Municipal, conforme aplicável, relativo ao domicílio ou sede do licitante, pertinente ao seu ramo de atividade e compatível com o objeto da contratação.</w:t>
      </w:r>
    </w:p>
    <w:p w:rsidR="00F05389" w:rsidRDefault="00091864">
      <w:pPr>
        <w:spacing w:after="135"/>
        <w:ind w:left="1301" w:right="58"/>
      </w:pPr>
      <w:r>
        <w:t>4.1.3. Prova de regularidade com a F</w:t>
      </w:r>
      <w:r>
        <w:t>azenda Federal (Certidão de Débitos Relativos a Créditos Tributários Federais e à Dívida Ativa da União).</w:t>
      </w:r>
    </w:p>
    <w:p w:rsidR="00F05389" w:rsidRDefault="00091864">
      <w:pPr>
        <w:spacing w:after="108"/>
        <w:ind w:left="1301" w:right="58"/>
      </w:pPr>
      <w:r>
        <w:t>4.1.4. Prova de regularidade com a Receita Estadual ou equivalente da sede da licitante.</w:t>
      </w:r>
    </w:p>
    <w:p w:rsidR="00F05389" w:rsidRDefault="00091864">
      <w:pPr>
        <w:spacing w:after="112"/>
        <w:ind w:left="1301" w:right="58"/>
      </w:pPr>
      <w:r>
        <w:t>4.1.5. Prova de regularidade com a Fazenda Municipal ou equiv</w:t>
      </w:r>
      <w:r>
        <w:t>alente da sede da licitante.</w:t>
      </w:r>
    </w:p>
    <w:p w:rsidR="00F05389" w:rsidRDefault="00091864">
      <w:pPr>
        <w:spacing w:after="201"/>
        <w:ind w:left="1301" w:right="58"/>
      </w:pPr>
      <w:r>
        <w:t>4.1.6. Prova de regularidade junto ao Fundo de Garantia por Tempo de Serviço (FGTS), demonstrando situação regular no cumprimento dos encargos sociais instituídos por lei.</w:t>
      </w:r>
    </w:p>
    <w:p w:rsidR="00F05389" w:rsidRDefault="00091864">
      <w:pPr>
        <w:spacing w:after="1038"/>
        <w:ind w:left="1301" w:right="58"/>
      </w:pPr>
      <w:r>
        <w:t>4.1.7. Prova de inexistência de débitos inadimplidos pe</w:t>
      </w:r>
      <w:r>
        <w:t>rante a Justiça do Trabalho, por meio da Certidão Negativa de Débitos Trabalhistas (CNDT).</w:t>
      </w:r>
    </w:p>
    <w:p w:rsidR="00F05389" w:rsidRDefault="00091864">
      <w:pPr>
        <w:pStyle w:val="Heading2"/>
        <w:ind w:left="721"/>
      </w:pPr>
      <w:r>
        <w:t>5. DAS DISPOSIÇÕES GERAIS</w:t>
      </w:r>
    </w:p>
    <w:p w:rsidR="00F05389" w:rsidRDefault="00091864">
      <w:pPr>
        <w:spacing w:after="32"/>
        <w:ind w:left="879" w:right="58" w:firstLine="43"/>
      </w:pPr>
      <w:r>
        <w:t xml:space="preserve">5.1 . </w:t>
      </w:r>
      <w:r>
        <w:t xml:space="preserve">O aviso de dispensa de licitação encontra-se divulgado no sitio eletrônico da Câmara de Vereadores de Canguçu </w:t>
      </w:r>
      <w:r>
        <w:rPr>
          <w:u w:val="single" w:color="000000"/>
        </w:rPr>
        <w:t>https://camaracangucu.r</w:t>
      </w:r>
      <w:r>
        <w:rPr>
          <w:u w:val="single" w:color="000000"/>
        </w:rPr>
        <w:t>s.gov.br/</w:t>
      </w:r>
      <w:r>
        <w:t xml:space="preserve"> e no Portal Nacional de Contratações Públicas.</w:t>
      </w:r>
    </w:p>
    <w:p w:rsidR="00F05389" w:rsidRDefault="00091864">
      <w:pPr>
        <w:ind w:left="888" w:right="58"/>
      </w:pPr>
      <w:r>
        <w:t xml:space="preserve">5.2. </w:t>
      </w:r>
      <w:r>
        <w:t>A Administração poderá fixar prazo para regularização da documentação de regularidade fiscal e trabalhista, nos LC 123/06.</w:t>
      </w:r>
    </w:p>
    <w:p w:rsidR="00F05389" w:rsidRDefault="00091864">
      <w:pPr>
        <w:ind w:left="879" w:right="58" w:firstLine="43"/>
      </w:pPr>
      <w:r>
        <w:t xml:space="preserve">5.3. </w:t>
      </w:r>
      <w:r>
        <w:t>No caso de todos os fornecedores restarem desclassificados ou inabilitados (procedimento fracassado), a Administração poderá:</w:t>
      </w:r>
    </w:p>
    <w:p w:rsidR="00F05389" w:rsidRDefault="00091864">
      <w:pPr>
        <w:tabs>
          <w:tab w:val="center" w:pos="1157"/>
          <w:tab w:val="center" w:pos="5574"/>
        </w:tabs>
        <w:spacing w:after="33"/>
        <w:ind w:left="0" w:firstLine="0"/>
        <w:jc w:val="left"/>
      </w:pPr>
      <w:r>
        <w:tab/>
      </w:r>
      <w:r>
        <w:t>5.3.1.</w:t>
      </w:r>
      <w:r>
        <w:tab/>
      </w:r>
      <w:r>
        <w:t>Republicar o presente aviso com novo prazo para recebimento de propostas.</w:t>
      </w:r>
    </w:p>
    <w:p w:rsidR="00F05389" w:rsidRDefault="00091864">
      <w:pPr>
        <w:ind w:left="874" w:right="58" w:firstLine="48"/>
      </w:pPr>
      <w:r>
        <w:t>5.4. Havendo a necessidade de realização de ato de qualquer natureza pelos fornecedores, cujo prazo não conste deste Aviso de Contratação Direta, deverá ser atendido o prazo indicado pelo agente competente da Administração na respectiva notificação.</w:t>
      </w:r>
    </w:p>
    <w:p w:rsidR="00F05389" w:rsidRDefault="00091864">
      <w:pPr>
        <w:spacing w:after="33"/>
        <w:ind w:left="927" w:right="58"/>
      </w:pPr>
      <w:r>
        <w:t>5.5. C</w:t>
      </w:r>
      <w:r>
        <w:t>aberá ao fornecedor acompanhar o procedimento de contratação, ficando responsável</w:t>
      </w:r>
    </w:p>
    <w:p w:rsidR="00F05389" w:rsidRDefault="00091864">
      <w:pPr>
        <w:ind w:left="874" w:right="58"/>
      </w:pPr>
      <w:r>
        <w:t>pelo ônus decorrente da perda do negócio diante da inobservância de prazos emitidos pela Administração.</w:t>
      </w:r>
    </w:p>
    <w:p w:rsidR="00F05389" w:rsidRDefault="00091864">
      <w:pPr>
        <w:ind w:left="869" w:right="58" w:firstLine="53"/>
      </w:pPr>
      <w:r>
        <w:t>5.6. No julgamento das propostas e da habilitação, a Administração pod</w:t>
      </w:r>
      <w:r>
        <w:t>erá sanar erros ou falhas que não alterem a substância das propostas, dos documentos e sua validade jurídica, mediante despacho fundamentado, acessível a todos, atribuindo-lhes validade e eficácia para fins dehabilitação e classificação.</w:t>
      </w:r>
    </w:p>
    <w:p w:rsidR="00F05389" w:rsidRDefault="00091864">
      <w:pPr>
        <w:ind w:left="874" w:right="58" w:firstLine="48"/>
      </w:pPr>
      <w:r>
        <w:t>5.7. As normas dis</w:t>
      </w:r>
      <w:r>
        <w:t>ciplinadoras deste Aviso de Contratação Direta serão sempre interpretadas em favor da ampliação da disputa entre os interessados, desde que não comprometam o interesse da Administração, o princípio da isonomia, a finalidade e a segurança da contratação. 5.</w:t>
      </w:r>
      <w:r>
        <w:t>8. O prestador do serviço elou fornecedor assume todos os custos de preparação e apresentação de suas propostas e a Administração não será, em nenhum caso, responsável por esses custos, independentemente da condução ou do resultado do processo de contrataç</w:t>
      </w:r>
      <w:r>
        <w:t>ão.</w:t>
      </w:r>
    </w:p>
    <w:p w:rsidR="00F05389" w:rsidRDefault="00091864">
      <w:pPr>
        <w:ind w:left="484" w:right="58" w:firstLine="432"/>
      </w:pPr>
      <w:r>
        <w:t>5.9. Em caso de divergência entre disposições deste Aviso de Contratação Direta e de seus anexos ou demais peças que compõem o processo, prevalecerá as deste Aviso.</w:t>
      </w:r>
    </w:p>
    <w:p w:rsidR="00F05389" w:rsidRDefault="00091864">
      <w:pPr>
        <w:ind w:left="484" w:right="58" w:firstLine="432"/>
      </w:pPr>
      <w:r>
        <w:t>5.10. Integram este Aviso de Contratação Direta, para todos os fins e efeitos, os segui</w:t>
      </w:r>
      <w:r>
        <w:t>ntes anexos:</w:t>
      </w:r>
    </w:p>
    <w:p w:rsidR="00F05389" w:rsidRDefault="00091864">
      <w:pPr>
        <w:spacing w:after="33"/>
        <w:ind w:left="874" w:right="58"/>
      </w:pPr>
      <w:r>
        <w:t>ANEXO I — Termo de Referência.</w:t>
      </w:r>
    </w:p>
    <w:p w:rsidR="00F05389" w:rsidRDefault="00091864">
      <w:pPr>
        <w:spacing w:after="3" w:line="265" w:lineRule="auto"/>
        <w:ind w:left="869" w:right="504" w:firstLine="0"/>
      </w:pPr>
      <w:r>
        <w:rPr>
          <w:sz w:val="26"/>
        </w:rPr>
        <w:t>ANEXO II - Especificações técnicas</w:t>
      </w:r>
    </w:p>
    <w:p w:rsidR="00F05389" w:rsidRDefault="00091864">
      <w:pPr>
        <w:spacing w:after="235" w:line="265" w:lineRule="auto"/>
        <w:ind w:left="869" w:right="504" w:firstLine="0"/>
      </w:pPr>
      <w:r>
        <w:rPr>
          <w:sz w:val="26"/>
        </w:rPr>
        <w:t>ANEXO III - Declaração de Regularidade para com o Ministério do Trabalho.</w:t>
      </w:r>
    </w:p>
    <w:p w:rsidR="00F05389" w:rsidRDefault="00091864">
      <w:pPr>
        <w:spacing w:after="3" w:line="265" w:lineRule="auto"/>
        <w:ind w:left="869" w:right="504" w:firstLine="0"/>
      </w:pPr>
      <w:r>
        <w:rPr>
          <w:sz w:val="26"/>
        </w:rPr>
        <w:t>ANEXO IV - Declaração conjunta.</w:t>
      </w:r>
    </w:p>
    <w:p w:rsidR="00F05389" w:rsidRDefault="00091864">
      <w:pPr>
        <w:spacing w:after="759" w:line="296" w:lineRule="auto"/>
        <w:ind w:left="874" w:right="4748"/>
      </w:pPr>
      <w:r>
        <w:t>ANEXO V - Minuta de Termo de Contrato ANEXO VI - Modelo de proposta.</w:t>
      </w:r>
    </w:p>
    <w:p w:rsidR="00F05389" w:rsidRDefault="00091864">
      <w:pPr>
        <w:spacing w:after="301" w:line="265" w:lineRule="auto"/>
        <w:ind w:left="10" w:right="451" w:hanging="10"/>
        <w:jc w:val="right"/>
      </w:pPr>
      <w:r>
        <w:t>Canguçu, 16 de setembro de 2026.</w:t>
      </w:r>
    </w:p>
    <w:tbl>
      <w:tblPr>
        <w:tblStyle w:val="TableGrid"/>
        <w:tblW w:w="3418" w:type="dxa"/>
        <w:tblInd w:w="3831" w:type="dxa"/>
        <w:tblCellMar>
          <w:top w:w="0" w:type="dxa"/>
          <w:left w:w="0" w:type="dxa"/>
          <w:bottom w:w="0" w:type="dxa"/>
          <w:right w:w="0" w:type="dxa"/>
        </w:tblCellMar>
        <w:tblLook w:val="04A0" w:firstRow="1" w:lastRow="0" w:firstColumn="1" w:lastColumn="0" w:noHBand="0" w:noVBand="1"/>
      </w:tblPr>
      <w:tblGrid>
        <w:gridCol w:w="1599"/>
        <w:gridCol w:w="1820"/>
      </w:tblGrid>
      <w:tr w:rsidR="00F05389">
        <w:trPr>
          <w:trHeight w:val="270"/>
        </w:trPr>
        <w:tc>
          <w:tcPr>
            <w:tcW w:w="1599" w:type="dxa"/>
            <w:tcBorders>
              <w:top w:val="nil"/>
              <w:left w:val="nil"/>
              <w:bottom w:val="nil"/>
              <w:right w:val="nil"/>
            </w:tcBorders>
          </w:tcPr>
          <w:p w:rsidR="00F05389" w:rsidRDefault="00091864">
            <w:pPr>
              <w:spacing w:after="0" w:line="259" w:lineRule="auto"/>
              <w:ind w:left="0" w:firstLine="0"/>
              <w:jc w:val="left"/>
            </w:pPr>
            <w:r>
              <w:rPr>
                <w:sz w:val="18"/>
              </w:rPr>
              <w:t>CARLOS EDUARDO</w:t>
            </w:r>
          </w:p>
        </w:tc>
        <w:tc>
          <w:tcPr>
            <w:tcW w:w="1820" w:type="dxa"/>
            <w:tcBorders>
              <w:top w:val="nil"/>
              <w:left w:val="nil"/>
              <w:bottom w:val="nil"/>
              <w:right w:val="nil"/>
            </w:tcBorders>
          </w:tcPr>
          <w:p w:rsidR="00F05389" w:rsidRDefault="00091864">
            <w:pPr>
              <w:spacing w:after="0" w:line="259" w:lineRule="auto"/>
              <w:ind w:left="38" w:firstLine="0"/>
              <w:jc w:val="center"/>
            </w:pPr>
            <w:r>
              <w:rPr>
                <w:sz w:val="14"/>
              </w:rPr>
              <w:t>Assinado de forma digital por</w:t>
            </w:r>
          </w:p>
          <w:p w:rsidR="00F05389" w:rsidRDefault="00091864">
            <w:pPr>
              <w:spacing w:after="0" w:line="259" w:lineRule="auto"/>
              <w:ind w:left="0" w:firstLine="0"/>
              <w:jc w:val="right"/>
            </w:pPr>
            <w:r>
              <w:rPr>
                <w:sz w:val="14"/>
              </w:rPr>
              <w:t>CARLOS EDUARDO DOMINGUES</w:t>
            </w:r>
          </w:p>
        </w:tc>
      </w:tr>
      <w:tr w:rsidR="00F05389">
        <w:trPr>
          <w:trHeight w:val="168"/>
        </w:trPr>
        <w:tc>
          <w:tcPr>
            <w:tcW w:w="1599" w:type="dxa"/>
            <w:tcBorders>
              <w:top w:val="nil"/>
              <w:left w:val="nil"/>
              <w:bottom w:val="nil"/>
              <w:right w:val="nil"/>
            </w:tcBorders>
          </w:tcPr>
          <w:p w:rsidR="00F05389" w:rsidRDefault="00091864">
            <w:pPr>
              <w:spacing w:after="0" w:line="259" w:lineRule="auto"/>
              <w:ind w:left="5" w:firstLine="0"/>
              <w:jc w:val="left"/>
            </w:pPr>
            <w:r>
              <w:rPr>
                <w:sz w:val="18"/>
              </w:rPr>
              <w:t>DOMINGUES</w:t>
            </w:r>
          </w:p>
        </w:tc>
        <w:tc>
          <w:tcPr>
            <w:tcW w:w="1820" w:type="dxa"/>
            <w:tcBorders>
              <w:top w:val="nil"/>
              <w:left w:val="nil"/>
              <w:bottom w:val="nil"/>
              <w:right w:val="nil"/>
            </w:tcBorders>
          </w:tcPr>
          <w:p w:rsidR="00F05389" w:rsidRDefault="00091864">
            <w:pPr>
              <w:spacing w:after="0" w:line="259" w:lineRule="auto"/>
              <w:ind w:left="182" w:firstLine="0"/>
              <w:jc w:val="left"/>
            </w:pPr>
            <w:r>
              <w:rPr>
                <w:sz w:val="12"/>
              </w:rPr>
              <w:t>MARTINS:OOOI 0031006</w:t>
            </w:r>
          </w:p>
        </w:tc>
      </w:tr>
      <w:tr w:rsidR="00F05389">
        <w:trPr>
          <w:trHeight w:val="177"/>
        </w:trPr>
        <w:tc>
          <w:tcPr>
            <w:tcW w:w="1599" w:type="dxa"/>
            <w:tcBorders>
              <w:top w:val="nil"/>
              <w:left w:val="nil"/>
              <w:bottom w:val="nil"/>
              <w:right w:val="nil"/>
            </w:tcBorders>
          </w:tcPr>
          <w:p w:rsidR="00F05389" w:rsidRDefault="00091864">
            <w:pPr>
              <w:tabs>
                <w:tab w:val="center" w:pos="1198"/>
                <w:tab w:val="center" w:pos="1284"/>
                <w:tab w:val="center" w:pos="1371"/>
                <w:tab w:val="center" w:pos="1467"/>
                <w:tab w:val="right" w:pos="1599"/>
              </w:tabs>
              <w:spacing w:after="0" w:line="259" w:lineRule="auto"/>
              <w:ind w:left="0" w:firstLine="0"/>
              <w:jc w:val="left"/>
            </w:pPr>
            <w:r>
              <w:rPr>
                <w:sz w:val="16"/>
              </w:rPr>
              <w:t>MARTINS:OOOI</w:t>
            </w:r>
            <w:r>
              <w:rPr>
                <w:noProof/>
              </w:rPr>
              <w:drawing>
                <wp:inline distT="0" distB="0" distL="0" distR="0">
                  <wp:extent cx="51827" cy="73152"/>
                  <wp:effectExtent l="0" t="0" r="0" b="0"/>
                  <wp:docPr id="49871" name="Picture 49871"/>
                  <wp:cNvGraphicFramePr/>
                  <a:graphic xmlns:a="http://schemas.openxmlformats.org/drawingml/2006/main">
                    <a:graphicData uri="http://schemas.openxmlformats.org/drawingml/2006/picture">
                      <pic:pic xmlns:pic="http://schemas.openxmlformats.org/drawingml/2006/picture">
                        <pic:nvPicPr>
                          <pic:cNvPr id="49871" name="Picture 49871"/>
                          <pic:cNvPicPr/>
                        </pic:nvPicPr>
                        <pic:blipFill>
                          <a:blip r:embed="rId9"/>
                          <a:stretch>
                            <a:fillRect/>
                          </a:stretch>
                        </pic:blipFill>
                        <pic:spPr>
                          <a:xfrm>
                            <a:off x="0" y="0"/>
                            <a:ext cx="51827" cy="73152"/>
                          </a:xfrm>
                          <a:prstGeom prst="rect">
                            <a:avLst/>
                          </a:prstGeom>
                        </pic:spPr>
                      </pic:pic>
                    </a:graphicData>
                  </a:graphic>
                </wp:inline>
              </w:drawing>
            </w:r>
            <w:r>
              <w:rPr>
                <w:sz w:val="16"/>
              </w:rPr>
              <w:tab/>
            </w:r>
            <w:r>
              <w:rPr>
                <w:noProof/>
              </w:rPr>
              <w:drawing>
                <wp:inline distT="0" distB="0" distL="0" distR="0">
                  <wp:extent cx="51827" cy="73152"/>
                  <wp:effectExtent l="0" t="0" r="0" b="0"/>
                  <wp:docPr id="49872" name="Picture 49872"/>
                  <wp:cNvGraphicFramePr/>
                  <a:graphic xmlns:a="http://schemas.openxmlformats.org/drawingml/2006/main">
                    <a:graphicData uri="http://schemas.openxmlformats.org/drawingml/2006/picture">
                      <pic:pic xmlns:pic="http://schemas.openxmlformats.org/drawingml/2006/picture">
                        <pic:nvPicPr>
                          <pic:cNvPr id="49872" name="Picture 49872"/>
                          <pic:cNvPicPr/>
                        </pic:nvPicPr>
                        <pic:blipFill>
                          <a:blip r:embed="rId10"/>
                          <a:stretch>
                            <a:fillRect/>
                          </a:stretch>
                        </pic:blipFill>
                        <pic:spPr>
                          <a:xfrm>
                            <a:off x="0" y="0"/>
                            <a:ext cx="51827" cy="73152"/>
                          </a:xfrm>
                          <a:prstGeom prst="rect">
                            <a:avLst/>
                          </a:prstGeom>
                        </pic:spPr>
                      </pic:pic>
                    </a:graphicData>
                  </a:graphic>
                </wp:inline>
              </w:drawing>
            </w:r>
            <w:r>
              <w:rPr>
                <w:sz w:val="16"/>
              </w:rPr>
              <w:tab/>
            </w:r>
            <w:r>
              <w:rPr>
                <w:noProof/>
              </w:rPr>
              <w:drawing>
                <wp:inline distT="0" distB="0" distL="0" distR="0">
                  <wp:extent cx="45729" cy="73152"/>
                  <wp:effectExtent l="0" t="0" r="0" b="0"/>
                  <wp:docPr id="49876" name="Picture 49876"/>
                  <wp:cNvGraphicFramePr/>
                  <a:graphic xmlns:a="http://schemas.openxmlformats.org/drawingml/2006/main">
                    <a:graphicData uri="http://schemas.openxmlformats.org/drawingml/2006/picture">
                      <pic:pic xmlns:pic="http://schemas.openxmlformats.org/drawingml/2006/picture">
                        <pic:nvPicPr>
                          <pic:cNvPr id="49876" name="Picture 49876"/>
                          <pic:cNvPicPr/>
                        </pic:nvPicPr>
                        <pic:blipFill>
                          <a:blip r:embed="rId11"/>
                          <a:stretch>
                            <a:fillRect/>
                          </a:stretch>
                        </pic:blipFill>
                        <pic:spPr>
                          <a:xfrm>
                            <a:off x="0" y="0"/>
                            <a:ext cx="45729" cy="73152"/>
                          </a:xfrm>
                          <a:prstGeom prst="rect">
                            <a:avLst/>
                          </a:prstGeom>
                        </pic:spPr>
                      </pic:pic>
                    </a:graphicData>
                  </a:graphic>
                </wp:inline>
              </w:drawing>
            </w:r>
            <w:r>
              <w:rPr>
                <w:sz w:val="16"/>
              </w:rPr>
              <w:tab/>
            </w:r>
            <w:r>
              <w:rPr>
                <w:noProof/>
              </w:rPr>
              <w:drawing>
                <wp:inline distT="0" distB="0" distL="0" distR="0">
                  <wp:extent cx="27437" cy="73152"/>
                  <wp:effectExtent l="0" t="0" r="0" b="0"/>
                  <wp:docPr id="49877" name="Picture 49877"/>
                  <wp:cNvGraphicFramePr/>
                  <a:graphic xmlns:a="http://schemas.openxmlformats.org/drawingml/2006/main">
                    <a:graphicData uri="http://schemas.openxmlformats.org/drawingml/2006/picture">
                      <pic:pic xmlns:pic="http://schemas.openxmlformats.org/drawingml/2006/picture">
                        <pic:nvPicPr>
                          <pic:cNvPr id="49877" name="Picture 49877"/>
                          <pic:cNvPicPr/>
                        </pic:nvPicPr>
                        <pic:blipFill>
                          <a:blip r:embed="rId12"/>
                          <a:stretch>
                            <a:fillRect/>
                          </a:stretch>
                        </pic:blipFill>
                        <pic:spPr>
                          <a:xfrm>
                            <a:off x="0" y="0"/>
                            <a:ext cx="27437" cy="73152"/>
                          </a:xfrm>
                          <a:prstGeom prst="rect">
                            <a:avLst/>
                          </a:prstGeom>
                        </pic:spPr>
                      </pic:pic>
                    </a:graphicData>
                  </a:graphic>
                </wp:inline>
              </w:drawing>
            </w:r>
            <w:r>
              <w:rPr>
                <w:sz w:val="16"/>
              </w:rPr>
              <w:tab/>
            </w:r>
            <w:r>
              <w:rPr>
                <w:noProof/>
              </w:rPr>
              <w:drawing>
                <wp:inline distT="0" distB="0" distL="0" distR="0">
                  <wp:extent cx="51827" cy="73152"/>
                  <wp:effectExtent l="0" t="0" r="0" b="0"/>
                  <wp:docPr id="49873" name="Picture 49873"/>
                  <wp:cNvGraphicFramePr/>
                  <a:graphic xmlns:a="http://schemas.openxmlformats.org/drawingml/2006/main">
                    <a:graphicData uri="http://schemas.openxmlformats.org/drawingml/2006/picture">
                      <pic:pic xmlns:pic="http://schemas.openxmlformats.org/drawingml/2006/picture">
                        <pic:nvPicPr>
                          <pic:cNvPr id="49873" name="Picture 49873"/>
                          <pic:cNvPicPr/>
                        </pic:nvPicPr>
                        <pic:blipFill>
                          <a:blip r:embed="rId13"/>
                          <a:stretch>
                            <a:fillRect/>
                          </a:stretch>
                        </pic:blipFill>
                        <pic:spPr>
                          <a:xfrm>
                            <a:off x="0" y="0"/>
                            <a:ext cx="51827" cy="73152"/>
                          </a:xfrm>
                          <a:prstGeom prst="rect">
                            <a:avLst/>
                          </a:prstGeom>
                        </pic:spPr>
                      </pic:pic>
                    </a:graphicData>
                  </a:graphic>
                </wp:inline>
              </w:drawing>
            </w:r>
            <w:r>
              <w:rPr>
                <w:sz w:val="16"/>
              </w:rPr>
              <w:tab/>
            </w:r>
            <w:r>
              <w:rPr>
                <w:noProof/>
              </w:rPr>
              <w:drawing>
                <wp:inline distT="0" distB="0" distL="0" distR="0">
                  <wp:extent cx="51827" cy="73152"/>
                  <wp:effectExtent l="0" t="0" r="0" b="0"/>
                  <wp:docPr id="49874" name="Picture 49874"/>
                  <wp:cNvGraphicFramePr/>
                  <a:graphic xmlns:a="http://schemas.openxmlformats.org/drawingml/2006/main">
                    <a:graphicData uri="http://schemas.openxmlformats.org/drawingml/2006/picture">
                      <pic:pic xmlns:pic="http://schemas.openxmlformats.org/drawingml/2006/picture">
                        <pic:nvPicPr>
                          <pic:cNvPr id="49874" name="Picture 49874"/>
                          <pic:cNvPicPr/>
                        </pic:nvPicPr>
                        <pic:blipFill>
                          <a:blip r:embed="rId14"/>
                          <a:stretch>
                            <a:fillRect/>
                          </a:stretch>
                        </pic:blipFill>
                        <pic:spPr>
                          <a:xfrm>
                            <a:off x="0" y="0"/>
                            <a:ext cx="51827" cy="73152"/>
                          </a:xfrm>
                          <a:prstGeom prst="rect">
                            <a:avLst/>
                          </a:prstGeom>
                        </pic:spPr>
                      </pic:pic>
                    </a:graphicData>
                  </a:graphic>
                </wp:inline>
              </w:drawing>
            </w:r>
          </w:p>
        </w:tc>
        <w:tc>
          <w:tcPr>
            <w:tcW w:w="1820" w:type="dxa"/>
            <w:tcBorders>
              <w:top w:val="nil"/>
              <w:left w:val="nil"/>
              <w:bottom w:val="nil"/>
              <w:right w:val="nil"/>
            </w:tcBorders>
          </w:tcPr>
          <w:p w:rsidR="00F05389" w:rsidRDefault="00091864">
            <w:pPr>
              <w:spacing w:after="0" w:line="259" w:lineRule="auto"/>
              <w:ind w:left="10" w:firstLine="0"/>
              <w:jc w:val="left"/>
            </w:pPr>
            <w:r>
              <w:rPr>
                <w:noProof/>
              </w:rPr>
              <w:drawing>
                <wp:inline distT="0" distB="0" distL="0" distR="0">
                  <wp:extent cx="48778" cy="73152"/>
                  <wp:effectExtent l="0" t="0" r="0" b="0"/>
                  <wp:docPr id="49875" name="Picture 49875"/>
                  <wp:cNvGraphicFramePr/>
                  <a:graphic xmlns:a="http://schemas.openxmlformats.org/drawingml/2006/main">
                    <a:graphicData uri="http://schemas.openxmlformats.org/drawingml/2006/picture">
                      <pic:pic xmlns:pic="http://schemas.openxmlformats.org/drawingml/2006/picture">
                        <pic:nvPicPr>
                          <pic:cNvPr id="49875" name="Picture 49875"/>
                          <pic:cNvPicPr/>
                        </pic:nvPicPr>
                        <pic:blipFill>
                          <a:blip r:embed="rId15"/>
                          <a:stretch>
                            <a:fillRect/>
                          </a:stretch>
                        </pic:blipFill>
                        <pic:spPr>
                          <a:xfrm>
                            <a:off x="0" y="0"/>
                            <a:ext cx="48778" cy="73152"/>
                          </a:xfrm>
                          <a:prstGeom prst="rect">
                            <a:avLst/>
                          </a:prstGeom>
                        </pic:spPr>
                      </pic:pic>
                    </a:graphicData>
                  </a:graphic>
                </wp:inline>
              </w:drawing>
            </w:r>
            <w:r>
              <w:rPr>
                <w:sz w:val="12"/>
              </w:rPr>
              <w:t xml:space="preserve"> Dados: 2026.09.16 14:10:12</w:t>
            </w:r>
          </w:p>
        </w:tc>
      </w:tr>
    </w:tbl>
    <w:p w:rsidR="00F05389" w:rsidRDefault="00091864">
      <w:pPr>
        <w:spacing w:after="198" w:line="259" w:lineRule="auto"/>
        <w:ind w:left="5439" w:firstLine="0"/>
        <w:jc w:val="center"/>
      </w:pPr>
      <w:r>
        <w:rPr>
          <w:rFonts w:ascii="Times New Roman" w:eastAsia="Times New Roman" w:hAnsi="Times New Roman" w:cs="Times New Roman"/>
          <w:sz w:val="12"/>
        </w:rPr>
        <w:t>-03'00'</w:t>
      </w:r>
    </w:p>
    <w:p w:rsidR="00F05389" w:rsidRDefault="00091864">
      <w:pPr>
        <w:spacing w:after="141" w:line="259" w:lineRule="auto"/>
        <w:ind w:left="764" w:hanging="10"/>
        <w:jc w:val="center"/>
      </w:pPr>
      <w:r>
        <w:rPr>
          <w:sz w:val="26"/>
        </w:rPr>
        <w:t>Carlos Eduardo Domingues Martins</w:t>
      </w:r>
    </w:p>
    <w:p w:rsidR="00F05389" w:rsidRDefault="00091864">
      <w:pPr>
        <w:spacing w:after="0" w:line="259" w:lineRule="auto"/>
        <w:ind w:left="759" w:firstLine="0"/>
        <w:jc w:val="center"/>
      </w:pPr>
      <w:r>
        <w:t>Presidente</w:t>
      </w:r>
    </w:p>
    <w:p w:rsidR="00F05389" w:rsidRDefault="00F05389">
      <w:pPr>
        <w:sectPr w:rsidR="00F05389">
          <w:headerReference w:type="even" r:id="rId16"/>
          <w:headerReference w:type="default" r:id="rId17"/>
          <w:footerReference w:type="even" r:id="rId18"/>
          <w:footerReference w:type="default" r:id="rId19"/>
          <w:headerReference w:type="first" r:id="rId20"/>
          <w:footerReference w:type="first" r:id="rId21"/>
          <w:pgSz w:w="11906" w:h="16838"/>
          <w:pgMar w:top="1739" w:right="907" w:bottom="701" w:left="581" w:header="1238" w:footer="446" w:gutter="0"/>
          <w:cols w:space="720"/>
        </w:sectPr>
      </w:pPr>
    </w:p>
    <w:p w:rsidR="00F05389" w:rsidRDefault="00091864">
      <w:pPr>
        <w:pStyle w:val="Heading1"/>
        <w:ind w:left="687" w:right="394"/>
      </w:pPr>
      <w:r>
        <w:t>ANEXO I - TERMO DE REFERÊNCIA</w:t>
      </w:r>
    </w:p>
    <w:p w:rsidR="00F05389" w:rsidRDefault="00091864">
      <w:pPr>
        <w:pStyle w:val="Heading2"/>
        <w:ind w:left="802"/>
      </w:pPr>
      <w:r>
        <w:t>1. DEFINIÇÃO DO OBJETO</w:t>
      </w:r>
    </w:p>
    <w:p w:rsidR="00F05389" w:rsidRDefault="00091864">
      <w:pPr>
        <w:spacing w:after="213"/>
        <w:ind w:left="322" w:right="413"/>
      </w:pPr>
      <w:r>
        <w:t>Contratação de licenças de assinatura de software como serviço (Software as a Service — SaaS), na modal</w:t>
      </w:r>
      <w:r>
        <w:t>idade de suíte de produtividade e colaboração, com aplicativos de instalação local (desktop), correspondente ao Microsoft 365 Business Standard, da Microsoft Corporation, destinada a atender às necessidades de produtividade, comunicação, armazenamento em n</w:t>
      </w:r>
      <w:r>
        <w:t>uvem e colaboração de até 30 (trinta) usuários da CÂMARA DE VEREADORES DE CANGUÇU, endo que 15 (quinze) desses usuários deverão dispor de caixa de correio eletrônico corporativo (Exchange Online) ativa, pelo período de 12 (doze) meses, prorrogável nos term</w:t>
      </w:r>
      <w:r>
        <w:t>os da legislação vigente.</w:t>
      </w:r>
    </w:p>
    <w:p w:rsidR="00F05389" w:rsidRDefault="00091864">
      <w:pPr>
        <w:spacing w:after="3" w:line="265" w:lineRule="auto"/>
        <w:ind w:left="154" w:right="504" w:firstLine="0"/>
      </w:pPr>
      <w:r>
        <w:rPr>
          <w:sz w:val="26"/>
        </w:rPr>
        <w:t>LOTE ÚNICO</w:t>
      </w:r>
    </w:p>
    <w:tbl>
      <w:tblPr>
        <w:tblStyle w:val="TableGrid"/>
        <w:tblW w:w="10064" w:type="dxa"/>
        <w:tblInd w:w="140" w:type="dxa"/>
        <w:tblCellMar>
          <w:top w:w="41" w:type="dxa"/>
          <w:left w:w="16" w:type="dxa"/>
          <w:bottom w:w="0" w:type="dxa"/>
          <w:right w:w="50" w:type="dxa"/>
        </w:tblCellMar>
        <w:tblLook w:val="04A0" w:firstRow="1" w:lastRow="0" w:firstColumn="1" w:lastColumn="0" w:noHBand="0" w:noVBand="1"/>
      </w:tblPr>
      <w:tblGrid>
        <w:gridCol w:w="1385"/>
        <w:gridCol w:w="5812"/>
        <w:gridCol w:w="1734"/>
        <w:gridCol w:w="1133"/>
      </w:tblGrid>
      <w:tr w:rsidR="00F05389">
        <w:trPr>
          <w:trHeight w:val="776"/>
        </w:trPr>
        <w:tc>
          <w:tcPr>
            <w:tcW w:w="1385"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40" w:firstLine="0"/>
              <w:jc w:val="center"/>
            </w:pPr>
            <w:r>
              <w:rPr>
                <w:sz w:val="26"/>
              </w:rPr>
              <w:t>ITEM</w:t>
            </w:r>
          </w:p>
        </w:tc>
        <w:tc>
          <w:tcPr>
            <w:tcW w:w="5812"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40" w:firstLine="0"/>
              <w:jc w:val="center"/>
            </w:pPr>
            <w:r>
              <w:rPr>
                <w:sz w:val="28"/>
              </w:rPr>
              <w:t>DESCRIÇÃO/ ESPECIFICAÇÃO</w:t>
            </w:r>
          </w:p>
        </w:tc>
        <w:tc>
          <w:tcPr>
            <w:tcW w:w="173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Unidade de Medida</w:t>
            </w:r>
          </w:p>
        </w:tc>
        <w:tc>
          <w:tcPr>
            <w:tcW w:w="1133"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5" w:firstLine="0"/>
              <w:jc w:val="center"/>
            </w:pPr>
            <w:r>
              <w:t>Quant.</w:t>
            </w:r>
          </w:p>
        </w:tc>
      </w:tr>
      <w:tr w:rsidR="00F05389">
        <w:trPr>
          <w:trHeight w:val="4063"/>
        </w:trPr>
        <w:tc>
          <w:tcPr>
            <w:tcW w:w="138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0" w:firstLine="0"/>
              <w:jc w:val="center"/>
            </w:pPr>
            <w:r>
              <w:rPr>
                <w:sz w:val="22"/>
              </w:rPr>
              <w:t>1</w:t>
            </w:r>
          </w:p>
        </w:tc>
        <w:tc>
          <w:tcPr>
            <w:tcW w:w="5812"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10" w:firstLine="0"/>
              <w:jc w:val="left"/>
            </w:pPr>
            <w:r>
              <w:rPr>
                <w:sz w:val="26"/>
              </w:rPr>
              <w:t>Licença de assinatura</w:t>
            </w:r>
          </w:p>
          <w:p w:rsidR="00F05389" w:rsidRDefault="00091864">
            <w:pPr>
              <w:spacing w:after="0" w:line="259" w:lineRule="auto"/>
              <w:ind w:left="0" w:right="2759" w:firstLine="10"/>
            </w:pPr>
            <w:r>
              <w:t>Microsoft 365 Business Standard (sem Microsoft Teams) — suíte de produtividade com aplicativos instaláveis em desktop (Word, Excel, PowerPoint, Outlook), além das versões Web/mobile, armazenamento em nuvem (OneDrive), SharePoint e demais aplicativos do pla</w:t>
            </w:r>
            <w:r>
              <w:t>no, independentemente da existência de caixa de correio eletrônico associada</w:t>
            </w:r>
          </w:p>
        </w:tc>
        <w:tc>
          <w:tcPr>
            <w:tcW w:w="173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Licença/usuário/ mês</w:t>
            </w:r>
          </w:p>
        </w:tc>
        <w:tc>
          <w:tcPr>
            <w:tcW w:w="1133"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16" w:lineRule="auto"/>
              <w:ind w:left="32" w:firstLine="0"/>
              <w:jc w:val="center"/>
            </w:pPr>
            <w:r>
              <w:t xml:space="preserve">30 </w:t>
            </w:r>
            <w:r>
              <w:t>usuários X</w:t>
            </w:r>
          </w:p>
          <w:p w:rsidR="00F05389" w:rsidRDefault="00091864">
            <w:pPr>
              <w:spacing w:after="0" w:line="259" w:lineRule="auto"/>
              <w:ind w:left="49" w:firstLine="0"/>
              <w:jc w:val="center"/>
            </w:pPr>
            <w:r>
              <w:rPr>
                <w:sz w:val="26"/>
              </w:rPr>
              <w:t>12</w:t>
            </w:r>
          </w:p>
          <w:p w:rsidR="00F05389" w:rsidRDefault="00091864">
            <w:pPr>
              <w:spacing w:after="0" w:line="259" w:lineRule="auto"/>
              <w:ind w:left="44" w:firstLine="0"/>
              <w:jc w:val="center"/>
            </w:pPr>
            <w:r>
              <w:rPr>
                <w:sz w:val="22"/>
              </w:rPr>
              <w:t>meses</w:t>
            </w:r>
          </w:p>
        </w:tc>
      </w:tr>
      <w:tr w:rsidR="00F05389">
        <w:trPr>
          <w:trHeight w:val="2038"/>
        </w:trPr>
        <w:tc>
          <w:tcPr>
            <w:tcW w:w="138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30" w:firstLine="0"/>
              <w:jc w:val="center"/>
            </w:pPr>
            <w:r>
              <w:t>2</w:t>
            </w:r>
          </w:p>
        </w:tc>
        <w:tc>
          <w:tcPr>
            <w:tcW w:w="581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2721" w:firstLine="144"/>
              <w:jc w:val="left"/>
            </w:pPr>
            <w:r>
              <w:t>tivação de caixa de correio eletrônico corporativo (Exchange Online), com domínio próprio da instituição, calendário e contatos integrados, vinculada a licenças do item 01</w:t>
            </w:r>
          </w:p>
        </w:tc>
        <w:tc>
          <w:tcPr>
            <w:tcW w:w="173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Caixa postal/usuário/ mês</w:t>
            </w:r>
          </w:p>
        </w:tc>
        <w:tc>
          <w:tcPr>
            <w:tcW w:w="1133"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16" w:lineRule="auto"/>
              <w:ind w:left="47" w:firstLine="0"/>
              <w:jc w:val="center"/>
            </w:pPr>
            <w:r>
              <w:t xml:space="preserve">15 </w:t>
            </w:r>
            <w:r>
              <w:t>usuários x</w:t>
            </w:r>
          </w:p>
          <w:p w:rsidR="00F05389" w:rsidRDefault="00091864">
            <w:pPr>
              <w:spacing w:after="0" w:line="259" w:lineRule="auto"/>
              <w:ind w:left="49" w:firstLine="0"/>
              <w:jc w:val="center"/>
            </w:pPr>
            <w:r>
              <w:rPr>
                <w:sz w:val="26"/>
              </w:rPr>
              <w:t>12</w:t>
            </w:r>
          </w:p>
          <w:p w:rsidR="00F05389" w:rsidRDefault="00091864">
            <w:pPr>
              <w:spacing w:after="0" w:line="259" w:lineRule="auto"/>
              <w:ind w:left="44" w:firstLine="0"/>
              <w:jc w:val="center"/>
            </w:pPr>
            <w:r>
              <w:rPr>
                <w:sz w:val="22"/>
              </w:rPr>
              <w:t>meses</w:t>
            </w:r>
          </w:p>
        </w:tc>
      </w:tr>
    </w:tbl>
    <w:p w:rsidR="00F05389" w:rsidRDefault="00091864">
      <w:pPr>
        <w:pStyle w:val="Heading2"/>
        <w:ind w:left="802"/>
      </w:pPr>
      <w:r>
        <w:t xml:space="preserve">2. </w:t>
      </w:r>
      <w:r>
        <w:t>FUNDAMENTAÇÃO DA CONTRATAÇÃO - JUSTIFICATIVA</w:t>
      </w:r>
    </w:p>
    <w:p w:rsidR="00F05389" w:rsidRDefault="00091864">
      <w:pPr>
        <w:spacing w:after="132"/>
        <w:ind w:left="1148" w:right="269"/>
      </w:pPr>
      <w:r>
        <w:t>A contratação de licenças Microsoft 365 Business Standard justifica-se pela necessidade de disponibilizar ferramentas de produtividade, comunicação, armazenamento e colaboração em nuvem aos usuários da instituiç</w:t>
      </w:r>
      <w:r>
        <w:t>ão, proporcionando maior eficiência, padronização e continuidade das atividades administrativas, além de facilitar o acesso e o compartilhamento seguro de informações.</w:t>
      </w:r>
    </w:p>
    <w:p w:rsidR="00F05389" w:rsidRDefault="00091864">
      <w:pPr>
        <w:pStyle w:val="Heading2"/>
        <w:ind w:left="802"/>
      </w:pPr>
      <w:r>
        <w:t xml:space="preserve">3. </w:t>
      </w:r>
      <w:r>
        <w:t>ESTIMATIVA DO VALOR CONTRATADO</w:t>
      </w:r>
    </w:p>
    <w:p w:rsidR="00F05389" w:rsidRDefault="00091864">
      <w:pPr>
        <w:spacing w:after="50"/>
        <w:ind w:left="1887" w:right="58"/>
      </w:pPr>
      <w:r>
        <w:t>Estima-se para contratação almejada o valor total de R$ 42.885,00.</w:t>
      </w:r>
    </w:p>
    <w:p w:rsidR="00F05389" w:rsidRDefault="00091864">
      <w:pPr>
        <w:spacing w:after="44"/>
        <w:ind w:left="1157" w:right="58"/>
      </w:pPr>
      <w:r>
        <w:t>O pagamento será realizado mediante apresentação de nota fiscal pela contratada, no prazo de até 5 (cinco) dias úteis após a emissão.</w:t>
      </w:r>
    </w:p>
    <w:p w:rsidR="00F05389" w:rsidRDefault="00091864">
      <w:pPr>
        <w:spacing w:after="2" w:line="259" w:lineRule="auto"/>
        <w:ind w:left="802" w:hanging="10"/>
        <w:jc w:val="left"/>
      </w:pPr>
      <w:r>
        <w:rPr>
          <w:sz w:val="28"/>
        </w:rPr>
        <w:t xml:space="preserve">4. </w:t>
      </w:r>
      <w:r>
        <w:rPr>
          <w:sz w:val="28"/>
        </w:rPr>
        <w:t>PRAZO DE ENTREGA</w:t>
      </w:r>
    </w:p>
    <w:p w:rsidR="00F05389" w:rsidRDefault="00091864">
      <w:pPr>
        <w:spacing w:after="33"/>
        <w:ind w:left="1157" w:right="58"/>
      </w:pPr>
      <w:r>
        <w:t>O prazo de entrega é de 10 (dez) dias úteis.</w:t>
      </w:r>
    </w:p>
    <w:p w:rsidR="00F05389" w:rsidRDefault="00091864">
      <w:pPr>
        <w:pStyle w:val="Heading1"/>
        <w:spacing w:after="73"/>
        <w:ind w:left="687"/>
      </w:pPr>
      <w:r>
        <w:t>ANEXO II - ESPECIFICAÇÕES TÉCNICAS</w:t>
      </w:r>
    </w:p>
    <w:p w:rsidR="00F05389" w:rsidRDefault="00091864">
      <w:pPr>
        <w:pStyle w:val="Heading2"/>
        <w:spacing w:after="0" w:line="265" w:lineRule="auto"/>
        <w:ind w:left="739"/>
      </w:pPr>
      <w:r>
        <w:rPr>
          <w:sz w:val="30"/>
        </w:rPr>
        <w:t>1. OBJETO</w:t>
      </w:r>
    </w:p>
    <w:p w:rsidR="00F05389" w:rsidRDefault="00091864">
      <w:pPr>
        <w:spacing w:after="312"/>
        <w:ind w:left="749" w:right="269"/>
      </w:pPr>
      <w:r>
        <w:t xml:space="preserve">Contratação de licenças de assinatura de software como serviço (Software as a Service — SaaS), na modalidade de suíte de produtividade e colaboração, com aplicativos </w:t>
      </w:r>
      <w:r>
        <w:t>de instalação local (desktop), correspondente ao Microsoft 365 Business Standard, da Microsoft Corporation, destinada a atender às necessidades de produtividade, comunicação, armazenamento em nuvem e colaboração de até 30 (trinta) usuários da CÂMARA DE VER</w:t>
      </w:r>
      <w:r>
        <w:t>EADORES DE CANGUÇU, endo que 15 (quinze) desses usuários deverão dispor de caixa de correio eletrônico corporativo (Exchange Online) ativa, pelo período de 12 (doze) meses, prorrogável nos termos da legislação vigente</w:t>
      </w:r>
    </w:p>
    <w:p w:rsidR="00F05389" w:rsidRDefault="00091864">
      <w:pPr>
        <w:pStyle w:val="Heading2"/>
        <w:spacing w:after="438" w:line="265" w:lineRule="auto"/>
        <w:ind w:left="739"/>
      </w:pPr>
      <w:r>
        <w:rPr>
          <w:sz w:val="30"/>
        </w:rPr>
        <w:t>2. ESPECIFICAÇÕES</w:t>
      </w:r>
    </w:p>
    <w:p w:rsidR="00F05389" w:rsidRDefault="00091864">
      <w:pPr>
        <w:spacing w:after="3" w:line="265" w:lineRule="auto"/>
        <w:ind w:left="154" w:right="504" w:firstLine="0"/>
      </w:pPr>
      <w:r>
        <w:rPr>
          <w:sz w:val="26"/>
        </w:rPr>
        <w:t>LOTE ÚNICO</w:t>
      </w:r>
    </w:p>
    <w:tbl>
      <w:tblPr>
        <w:tblStyle w:val="TableGrid"/>
        <w:tblW w:w="10064" w:type="dxa"/>
        <w:tblInd w:w="140" w:type="dxa"/>
        <w:tblCellMar>
          <w:top w:w="29" w:type="dxa"/>
          <w:left w:w="16" w:type="dxa"/>
          <w:bottom w:w="0" w:type="dxa"/>
          <w:right w:w="50" w:type="dxa"/>
        </w:tblCellMar>
        <w:tblLook w:val="04A0" w:firstRow="1" w:lastRow="0" w:firstColumn="1" w:lastColumn="0" w:noHBand="0" w:noVBand="1"/>
      </w:tblPr>
      <w:tblGrid>
        <w:gridCol w:w="1385"/>
        <w:gridCol w:w="5812"/>
        <w:gridCol w:w="1734"/>
        <w:gridCol w:w="1133"/>
      </w:tblGrid>
      <w:tr w:rsidR="00F05389">
        <w:trPr>
          <w:trHeight w:val="775"/>
        </w:trPr>
        <w:tc>
          <w:tcPr>
            <w:tcW w:w="1385"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40" w:firstLine="0"/>
              <w:jc w:val="center"/>
            </w:pPr>
            <w:r>
              <w:rPr>
                <w:sz w:val="26"/>
              </w:rPr>
              <w:t>ITEM</w:t>
            </w:r>
          </w:p>
        </w:tc>
        <w:tc>
          <w:tcPr>
            <w:tcW w:w="5812"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40" w:firstLine="0"/>
              <w:jc w:val="center"/>
            </w:pPr>
            <w:r>
              <w:rPr>
                <w:sz w:val="28"/>
              </w:rPr>
              <w:t>DESC</w:t>
            </w:r>
            <w:r>
              <w:rPr>
                <w:sz w:val="28"/>
              </w:rPr>
              <w:t>RIÇÃO/ ESPECIFICAÇÃO</w:t>
            </w:r>
          </w:p>
        </w:tc>
        <w:tc>
          <w:tcPr>
            <w:tcW w:w="173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Unidade de Medida</w:t>
            </w:r>
          </w:p>
        </w:tc>
        <w:tc>
          <w:tcPr>
            <w:tcW w:w="1133"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5" w:firstLine="0"/>
              <w:jc w:val="center"/>
            </w:pPr>
            <w:r>
              <w:t>Quant.</w:t>
            </w:r>
          </w:p>
        </w:tc>
      </w:tr>
      <w:tr w:rsidR="00F05389">
        <w:trPr>
          <w:trHeight w:val="4063"/>
        </w:trPr>
        <w:tc>
          <w:tcPr>
            <w:tcW w:w="138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0" w:firstLine="0"/>
              <w:jc w:val="center"/>
            </w:pPr>
            <w:r>
              <w:rPr>
                <w:sz w:val="22"/>
              </w:rPr>
              <w:t>1</w:t>
            </w:r>
          </w:p>
        </w:tc>
        <w:tc>
          <w:tcPr>
            <w:tcW w:w="5812"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10" w:firstLine="0"/>
              <w:jc w:val="left"/>
            </w:pPr>
            <w:r>
              <w:rPr>
                <w:sz w:val="26"/>
              </w:rPr>
              <w:t>Licença de assinatura</w:t>
            </w:r>
          </w:p>
          <w:p w:rsidR="00F05389" w:rsidRDefault="00091864">
            <w:pPr>
              <w:spacing w:after="0" w:line="259" w:lineRule="auto"/>
              <w:ind w:left="0" w:right="2759" w:firstLine="10"/>
            </w:pPr>
            <w:r>
              <w:t>Microsoft 365 Business Standard (sem Microsoft Teams) — suíte de produtividade com aplicativos instaláveis em desktop (Word, Excel, PowerPoint, Outlook), além das versões Web/mobile, armazenamento em nuvem (OneDrive), SharePoint e demais aplicativos do pla</w:t>
            </w:r>
            <w:r>
              <w:t>no, independentemente da existência de caixa de correio eletrônico associada</w:t>
            </w:r>
          </w:p>
        </w:tc>
        <w:tc>
          <w:tcPr>
            <w:tcW w:w="173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Licença/usuário/ mês</w:t>
            </w:r>
          </w:p>
        </w:tc>
        <w:tc>
          <w:tcPr>
            <w:tcW w:w="1133"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16" w:lineRule="auto"/>
              <w:ind w:left="32" w:firstLine="0"/>
              <w:jc w:val="center"/>
            </w:pPr>
            <w:r>
              <w:t xml:space="preserve">30 </w:t>
            </w:r>
            <w:r>
              <w:t>usuários X</w:t>
            </w:r>
          </w:p>
          <w:p w:rsidR="00F05389" w:rsidRDefault="00091864">
            <w:pPr>
              <w:spacing w:after="0" w:line="259" w:lineRule="auto"/>
              <w:ind w:left="138" w:right="89" w:firstLine="0"/>
              <w:jc w:val="center"/>
            </w:pPr>
            <w:r>
              <w:rPr>
                <w:sz w:val="22"/>
              </w:rPr>
              <w:t>12 meses</w:t>
            </w:r>
          </w:p>
        </w:tc>
      </w:tr>
      <w:tr w:rsidR="00F05389">
        <w:trPr>
          <w:trHeight w:val="2038"/>
        </w:trPr>
        <w:tc>
          <w:tcPr>
            <w:tcW w:w="138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30" w:firstLine="0"/>
              <w:jc w:val="center"/>
            </w:pPr>
            <w:r>
              <w:t>2</w:t>
            </w:r>
          </w:p>
        </w:tc>
        <w:tc>
          <w:tcPr>
            <w:tcW w:w="581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2726" w:firstLine="144"/>
              <w:jc w:val="left"/>
            </w:pPr>
            <w:r>
              <w:t>tivação de caixa de correio eletrônico corporativo (Exchange Online), com domínio próprio da instituição, calendário e contatos integrados, vinculada a licenças do item 01</w:t>
            </w:r>
          </w:p>
        </w:tc>
        <w:tc>
          <w:tcPr>
            <w:tcW w:w="173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Caixa postal/usuário/ mês</w:t>
            </w:r>
          </w:p>
        </w:tc>
        <w:tc>
          <w:tcPr>
            <w:tcW w:w="1133"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16" w:lineRule="auto"/>
              <w:ind w:left="47" w:firstLine="0"/>
              <w:jc w:val="center"/>
            </w:pPr>
            <w:r>
              <w:t xml:space="preserve">15 </w:t>
            </w:r>
            <w:r>
              <w:t>usuários x</w:t>
            </w:r>
          </w:p>
          <w:p w:rsidR="00F05389" w:rsidRDefault="00091864">
            <w:pPr>
              <w:spacing w:after="0" w:line="259" w:lineRule="auto"/>
              <w:ind w:left="138" w:right="89" w:firstLine="0"/>
              <w:jc w:val="center"/>
            </w:pPr>
            <w:r>
              <w:rPr>
                <w:sz w:val="22"/>
              </w:rPr>
              <w:t>12 meses</w:t>
            </w:r>
          </w:p>
        </w:tc>
      </w:tr>
    </w:tbl>
    <w:p w:rsidR="00F05389" w:rsidRDefault="00091864">
      <w:pPr>
        <w:spacing w:after="0" w:line="259" w:lineRule="auto"/>
        <w:ind w:left="1585" w:right="1599" w:hanging="10"/>
        <w:jc w:val="center"/>
      </w:pPr>
      <w:r>
        <w:rPr>
          <w:sz w:val="28"/>
        </w:rPr>
        <w:t>ANEXO III</w:t>
      </w:r>
    </w:p>
    <w:p w:rsidR="00F05389" w:rsidRDefault="00091864">
      <w:pPr>
        <w:pStyle w:val="Heading1"/>
        <w:spacing w:after="413"/>
        <w:ind w:left="1926"/>
        <w:jc w:val="left"/>
      </w:pPr>
      <w:r>
        <w:t>DECLARAÇÃO DE REGULARIDADE PARA COM O MINISTÉRIO DO TRABALHO</w:t>
      </w:r>
    </w:p>
    <w:p w:rsidR="00F05389" w:rsidRDefault="00091864">
      <w:pPr>
        <w:spacing w:after="512" w:line="224" w:lineRule="auto"/>
        <w:ind w:left="4859" w:right="187"/>
        <w:jc w:val="left"/>
      </w:pPr>
      <w:r>
        <w:rPr>
          <w:sz w:val="26"/>
        </w:rPr>
        <w:t xml:space="preserve">(Razão Social da Empresa), estabelecida na.(endereço completo). .. inscrita no CNPJ sob n </w:t>
      </w:r>
      <w:r>
        <w:rPr>
          <w:sz w:val="26"/>
          <w:vertAlign w:val="superscript"/>
        </w:rPr>
        <w:t xml:space="preserve">o </w:t>
      </w:r>
      <w:r>
        <w:rPr>
          <w:noProof/>
        </w:rPr>
        <w:drawing>
          <wp:inline distT="0" distB="0" distL="0" distR="0">
            <wp:extent cx="18291" cy="18288"/>
            <wp:effectExtent l="0" t="0" r="0" b="0"/>
            <wp:docPr id="55642" name="Picture 55642"/>
            <wp:cNvGraphicFramePr/>
            <a:graphic xmlns:a="http://schemas.openxmlformats.org/drawingml/2006/main">
              <a:graphicData uri="http://schemas.openxmlformats.org/drawingml/2006/picture">
                <pic:pic xmlns:pic="http://schemas.openxmlformats.org/drawingml/2006/picture">
                  <pic:nvPicPr>
                    <pic:cNvPr id="55642" name="Picture 55642"/>
                    <pic:cNvPicPr/>
                  </pic:nvPicPr>
                  <pic:blipFill>
                    <a:blip r:embed="rId22"/>
                    <a:stretch>
                      <a:fillRect/>
                    </a:stretch>
                  </pic:blipFill>
                  <pic:spPr>
                    <a:xfrm>
                      <a:off x="0" y="0"/>
                      <a:ext cx="18291" cy="18288"/>
                    </a:xfrm>
                    <a:prstGeom prst="rect">
                      <a:avLst/>
                    </a:prstGeom>
                  </pic:spPr>
                </pic:pic>
              </a:graphicData>
            </a:graphic>
          </wp:inline>
        </w:drawing>
      </w:r>
      <w:r>
        <w:rPr>
          <w:noProof/>
        </w:rPr>
        <w:drawing>
          <wp:inline distT="0" distB="0" distL="0" distR="0">
            <wp:extent cx="908487" cy="39624"/>
            <wp:effectExtent l="0" t="0" r="0" b="0"/>
            <wp:docPr id="96195" name="Picture 96195"/>
            <wp:cNvGraphicFramePr/>
            <a:graphic xmlns:a="http://schemas.openxmlformats.org/drawingml/2006/main">
              <a:graphicData uri="http://schemas.openxmlformats.org/drawingml/2006/picture">
                <pic:pic xmlns:pic="http://schemas.openxmlformats.org/drawingml/2006/picture">
                  <pic:nvPicPr>
                    <pic:cNvPr id="96195" name="Picture 96195"/>
                    <pic:cNvPicPr/>
                  </pic:nvPicPr>
                  <pic:blipFill>
                    <a:blip r:embed="rId23"/>
                    <a:stretch>
                      <a:fillRect/>
                    </a:stretch>
                  </pic:blipFill>
                  <pic:spPr>
                    <a:xfrm>
                      <a:off x="0" y="0"/>
                      <a:ext cx="908487" cy="39624"/>
                    </a:xfrm>
                    <a:prstGeom prst="rect">
                      <a:avLst/>
                    </a:prstGeom>
                  </pic:spPr>
                </pic:pic>
              </a:graphicData>
            </a:graphic>
          </wp:inline>
        </w:drawing>
      </w:r>
      <w:r>
        <w:rPr>
          <w:sz w:val="26"/>
        </w:rPr>
        <w:t>neste ato representada pelo seu (representante/sócio/procurador),</w:t>
      </w:r>
      <w:r>
        <w:rPr>
          <w:sz w:val="26"/>
        </w:rPr>
        <w:tab/>
        <w:t xml:space="preserve">no uso de suas atribuições legais, </w:t>
      </w:r>
      <w:r>
        <w:rPr>
          <w:sz w:val="26"/>
        </w:rPr>
        <w:t>vem:</w:t>
      </w:r>
    </w:p>
    <w:p w:rsidR="00F05389" w:rsidRDefault="00091864">
      <w:pPr>
        <w:spacing w:after="3" w:line="265" w:lineRule="auto"/>
        <w:ind w:left="523" w:right="197" w:firstLine="1714"/>
      </w:pPr>
      <w:r>
        <w:rPr>
          <w:sz w:val="26"/>
          <w:u w:val="single" w:color="000000"/>
        </w:rPr>
        <w:t>DECLARAR</w:t>
      </w:r>
      <w:r>
        <w:rPr>
          <w:sz w:val="26"/>
        </w:rPr>
        <w:t xml:space="preserve">, para fins de participação no processo licitatório em pauta, sob as penas da Lei, que está em situação regular perante o Ministério do Trabalho, no que se refere à observância do disposto no inciso XXXIII, do Artigo 7 </w:t>
      </w:r>
      <w:r>
        <w:rPr>
          <w:sz w:val="26"/>
          <w:vertAlign w:val="superscript"/>
        </w:rPr>
        <w:t xml:space="preserve">0 </w:t>
      </w:r>
      <w:r>
        <w:rPr>
          <w:sz w:val="26"/>
        </w:rPr>
        <w:t>da Constituição Federa</w:t>
      </w:r>
      <w:r>
        <w:rPr>
          <w:sz w:val="26"/>
        </w:rPr>
        <w:t xml:space="preserve">l, e, para fins do disposto no artigo 14 da Lei n </w:t>
      </w:r>
      <w:r>
        <w:rPr>
          <w:sz w:val="26"/>
          <w:vertAlign w:val="superscript"/>
        </w:rPr>
        <w:t xml:space="preserve">o </w:t>
      </w:r>
      <w:r>
        <w:rPr>
          <w:sz w:val="26"/>
        </w:rPr>
        <w:t>. 14.133/2021, que não emprega menor de dezoito anos em trabalho noturno, perigoso ou insalubre e não emprega menor de dezesseis anos.</w:t>
      </w:r>
    </w:p>
    <w:p w:rsidR="00F05389" w:rsidRDefault="00091864">
      <w:pPr>
        <w:spacing w:after="82" w:line="259" w:lineRule="auto"/>
        <w:ind w:left="764" w:right="370" w:hanging="10"/>
        <w:jc w:val="center"/>
      </w:pPr>
      <w:r>
        <w:rPr>
          <w:sz w:val="26"/>
        </w:rPr>
        <w:t>Ressalva: emprega menor, a partir de quatorze anos, na condição de ap</w:t>
      </w:r>
      <w:r>
        <w:rPr>
          <w:sz w:val="26"/>
        </w:rPr>
        <w:t>rendiz ( ).</w:t>
      </w:r>
    </w:p>
    <w:p w:rsidR="00F05389" w:rsidRDefault="00091864">
      <w:pPr>
        <w:spacing w:after="689" w:line="265" w:lineRule="auto"/>
        <w:ind w:left="1104" w:right="504" w:firstLine="0"/>
      </w:pPr>
      <w:r>
        <w:rPr>
          <w:sz w:val="26"/>
        </w:rPr>
        <w:t>(Observação: em caso afirmativo, assinalar a ressalva acima).</w:t>
      </w:r>
    </w:p>
    <w:p w:rsidR="00F05389" w:rsidRDefault="00091864">
      <w:pPr>
        <w:spacing w:after="653" w:line="265" w:lineRule="auto"/>
        <w:ind w:left="2703" w:right="504" w:firstLine="0"/>
      </w:pPr>
      <w:r>
        <w:rPr>
          <w:sz w:val="26"/>
        </w:rPr>
        <w:t>Por ser verdade assina a presente.</w:t>
      </w:r>
    </w:p>
    <w:p w:rsidR="00F05389" w:rsidRDefault="00091864">
      <w:pPr>
        <w:spacing w:after="1717" w:line="265" w:lineRule="auto"/>
        <w:ind w:left="10" w:right="216" w:hanging="10"/>
        <w:jc w:val="right"/>
      </w:pPr>
      <w:r>
        <w:rPr>
          <w:noProof/>
        </w:rPr>
        <w:drawing>
          <wp:inline distT="0" distB="0" distL="0" distR="0">
            <wp:extent cx="1353584" cy="39624"/>
            <wp:effectExtent l="0" t="0" r="0" b="0"/>
            <wp:docPr id="96197" name="Picture 96197"/>
            <wp:cNvGraphicFramePr/>
            <a:graphic xmlns:a="http://schemas.openxmlformats.org/drawingml/2006/main">
              <a:graphicData uri="http://schemas.openxmlformats.org/drawingml/2006/picture">
                <pic:pic xmlns:pic="http://schemas.openxmlformats.org/drawingml/2006/picture">
                  <pic:nvPicPr>
                    <pic:cNvPr id="96197" name="Picture 96197"/>
                    <pic:cNvPicPr/>
                  </pic:nvPicPr>
                  <pic:blipFill>
                    <a:blip r:embed="rId24"/>
                    <a:stretch>
                      <a:fillRect/>
                    </a:stretch>
                  </pic:blipFill>
                  <pic:spPr>
                    <a:xfrm>
                      <a:off x="0" y="0"/>
                      <a:ext cx="1353584" cy="39624"/>
                    </a:xfrm>
                    <a:prstGeom prst="rect">
                      <a:avLst/>
                    </a:prstGeom>
                  </pic:spPr>
                </pic:pic>
              </a:graphicData>
            </a:graphic>
          </wp:inline>
        </w:drawing>
      </w:r>
      <w:r>
        <w:rPr>
          <w:sz w:val="26"/>
        </w:rPr>
        <w:t>de... .</w:t>
      </w:r>
      <w:r>
        <w:rPr>
          <w:noProof/>
        </w:rPr>
        <w:drawing>
          <wp:inline distT="0" distB="0" distL="0" distR="0">
            <wp:extent cx="1030431" cy="18288"/>
            <wp:effectExtent l="0" t="0" r="0" b="0"/>
            <wp:docPr id="96199" name="Picture 96199"/>
            <wp:cNvGraphicFramePr/>
            <a:graphic xmlns:a="http://schemas.openxmlformats.org/drawingml/2006/main">
              <a:graphicData uri="http://schemas.openxmlformats.org/drawingml/2006/picture">
                <pic:pic xmlns:pic="http://schemas.openxmlformats.org/drawingml/2006/picture">
                  <pic:nvPicPr>
                    <pic:cNvPr id="96199" name="Picture 96199"/>
                    <pic:cNvPicPr/>
                  </pic:nvPicPr>
                  <pic:blipFill>
                    <a:blip r:embed="rId25"/>
                    <a:stretch>
                      <a:fillRect/>
                    </a:stretch>
                  </pic:blipFill>
                  <pic:spPr>
                    <a:xfrm>
                      <a:off x="0" y="0"/>
                      <a:ext cx="1030431" cy="18288"/>
                    </a:xfrm>
                    <a:prstGeom prst="rect">
                      <a:avLst/>
                    </a:prstGeom>
                  </pic:spPr>
                </pic:pic>
              </a:graphicData>
            </a:graphic>
          </wp:inline>
        </w:drawing>
      </w:r>
      <w:r>
        <w:rPr>
          <w:sz w:val="26"/>
        </w:rPr>
        <w:t>..de 2026.</w:t>
      </w:r>
    </w:p>
    <w:p w:rsidR="00F05389" w:rsidRDefault="00091864">
      <w:pPr>
        <w:spacing w:after="0" w:line="265" w:lineRule="auto"/>
        <w:ind w:left="687" w:right="216" w:hanging="10"/>
        <w:jc w:val="center"/>
      </w:pPr>
      <w:r>
        <w:rPr>
          <w:sz w:val="30"/>
        </w:rPr>
        <w:t>RAZÃO SOCIAL DA EMPRESA</w:t>
      </w:r>
    </w:p>
    <w:p w:rsidR="00F05389" w:rsidRDefault="00091864">
      <w:pPr>
        <w:spacing w:after="3" w:line="259" w:lineRule="auto"/>
        <w:ind w:left="764" w:right="307" w:hanging="10"/>
        <w:jc w:val="center"/>
      </w:pPr>
      <w:r>
        <w:rPr>
          <w:sz w:val="26"/>
        </w:rPr>
        <w:t>Nome do responsável e CPF</w:t>
      </w:r>
    </w:p>
    <w:p w:rsidR="00F05389" w:rsidRDefault="00091864">
      <w:pPr>
        <w:spacing w:after="154" w:line="265" w:lineRule="auto"/>
        <w:ind w:left="687" w:right="221" w:hanging="10"/>
        <w:jc w:val="center"/>
      </w:pPr>
      <w:r>
        <w:rPr>
          <w:sz w:val="30"/>
        </w:rPr>
        <w:t>ANEXO IV</w:t>
      </w:r>
    </w:p>
    <w:p w:rsidR="00F05389" w:rsidRDefault="00091864">
      <w:pPr>
        <w:pStyle w:val="Heading1"/>
        <w:spacing w:after="202"/>
        <w:ind w:left="687" w:right="245"/>
      </w:pPr>
      <w:r>
        <w:t xml:space="preserve">DISPENSA DE LICITAÇÃO N </w:t>
      </w:r>
      <w:r>
        <w:rPr>
          <w:vertAlign w:val="superscript"/>
        </w:rPr>
        <w:t xml:space="preserve">O </w:t>
      </w:r>
      <w:r>
        <w:t>16/2026</w:t>
      </w:r>
    </w:p>
    <w:p w:rsidR="00F05389" w:rsidRDefault="00091864">
      <w:pPr>
        <w:spacing w:after="247" w:line="259" w:lineRule="auto"/>
        <w:ind w:left="1585" w:right="1123" w:hanging="10"/>
        <w:jc w:val="center"/>
      </w:pPr>
      <w:r>
        <w:rPr>
          <w:sz w:val="28"/>
        </w:rPr>
        <w:t>MODELO DE DECLARAÇÃO CONJUNTA</w:t>
      </w:r>
    </w:p>
    <w:p w:rsidR="00F05389" w:rsidRDefault="00091864">
      <w:pPr>
        <w:spacing w:after="315" w:line="224" w:lineRule="auto"/>
        <w:ind w:left="508" w:right="499" w:firstLine="461"/>
        <w:jc w:val="left"/>
      </w:pPr>
      <w:r>
        <w:rPr>
          <w:noProof/>
          <w:sz w:val="22"/>
        </w:rPr>
        <mc:AlternateContent>
          <mc:Choice Requires="wpg">
            <w:drawing>
              <wp:anchor distT="0" distB="0" distL="114300" distR="114300" simplePos="0" relativeHeight="251660288" behindDoc="0" locked="0" layoutInCell="1" allowOverlap="1">
                <wp:simplePos x="0" y="0"/>
                <wp:positionH relativeFrom="column">
                  <wp:posOffset>4002831</wp:posOffset>
                </wp:positionH>
                <wp:positionV relativeFrom="paragraph">
                  <wp:posOffset>840393</wp:posOffset>
                </wp:positionV>
                <wp:extent cx="1716370" cy="9144"/>
                <wp:effectExtent l="0" t="0" r="0" b="0"/>
                <wp:wrapSquare wrapText="bothSides"/>
                <wp:docPr id="96209" name="Group 96209"/>
                <wp:cNvGraphicFramePr/>
                <a:graphic xmlns:a="http://schemas.openxmlformats.org/drawingml/2006/main">
                  <a:graphicData uri="http://schemas.microsoft.com/office/word/2010/wordprocessingGroup">
                    <wpg:wgp>
                      <wpg:cNvGrpSpPr/>
                      <wpg:grpSpPr>
                        <a:xfrm>
                          <a:off x="0" y="0"/>
                          <a:ext cx="1716370" cy="9144"/>
                          <a:chOff x="0" y="0"/>
                          <a:chExt cx="1716370" cy="9144"/>
                        </a:xfrm>
                      </wpg:grpSpPr>
                      <wps:wsp>
                        <wps:cNvPr id="96208" name="Shape 96208"/>
                        <wps:cNvSpPr/>
                        <wps:spPr>
                          <a:xfrm>
                            <a:off x="0" y="0"/>
                            <a:ext cx="1716370" cy="9144"/>
                          </a:xfrm>
                          <a:custGeom>
                            <a:avLst/>
                            <a:gdLst/>
                            <a:ahLst/>
                            <a:cxnLst/>
                            <a:rect l="0" t="0" r="0" b="0"/>
                            <a:pathLst>
                              <a:path w="1716370" h="9144">
                                <a:moveTo>
                                  <a:pt x="0" y="4572"/>
                                </a:moveTo>
                                <a:lnTo>
                                  <a:pt x="171637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96209" style="width:135.147pt;height:0.720001pt;position:absolute;mso-position-horizontal-relative:text;mso-position-horizontal:absolute;margin-left:315.184pt;mso-position-vertical-relative:text;margin-top:66.1727pt;" coordsize="17163,91">
                <v:shape id="Shape 96208" style="position:absolute;width:17163;height:91;left:0;top:0;" coordsize="1716370,9144" path="m0,4572l1716370,4572">
                  <v:stroke weight="0.720001pt" endcap="flat" joinstyle="miter" miterlimit="1" on="true" color="#000000"/>
                  <v:fill on="false" color="#000000"/>
                </v:shape>
                <w10:wrap type="square"/>
              </v:group>
            </w:pict>
          </mc:Fallback>
        </mc:AlternateContent>
      </w:r>
      <w:r>
        <w:rPr>
          <w:noProof/>
          <w:sz w:val="22"/>
        </w:rPr>
        <mc:AlternateContent>
          <mc:Choice Requires="wpg">
            <w:drawing>
              <wp:inline distT="0" distB="0" distL="0" distR="0">
                <wp:extent cx="3234580" cy="12192"/>
                <wp:effectExtent l="0" t="0" r="0" b="0"/>
                <wp:docPr id="96205" name="Group 96205"/>
                <wp:cNvGraphicFramePr/>
                <a:graphic xmlns:a="http://schemas.openxmlformats.org/drawingml/2006/main">
                  <a:graphicData uri="http://schemas.microsoft.com/office/word/2010/wordprocessingGroup">
                    <wpg:wgp>
                      <wpg:cNvGrpSpPr/>
                      <wpg:grpSpPr>
                        <a:xfrm>
                          <a:off x="0" y="0"/>
                          <a:ext cx="3234580" cy="12192"/>
                          <a:chOff x="0" y="0"/>
                          <a:chExt cx="3234580" cy="12192"/>
                        </a:xfrm>
                      </wpg:grpSpPr>
                      <wps:wsp>
                        <wps:cNvPr id="96204" name="Shape 96204"/>
                        <wps:cNvSpPr/>
                        <wps:spPr>
                          <a:xfrm>
                            <a:off x="0" y="0"/>
                            <a:ext cx="3234580" cy="12192"/>
                          </a:xfrm>
                          <a:custGeom>
                            <a:avLst/>
                            <a:gdLst/>
                            <a:ahLst/>
                            <a:cxnLst/>
                            <a:rect l="0" t="0" r="0" b="0"/>
                            <a:pathLst>
                              <a:path w="3234580" h="12192">
                                <a:moveTo>
                                  <a:pt x="0" y="6096"/>
                                </a:moveTo>
                                <a:lnTo>
                                  <a:pt x="3234580"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05" style="width:254.691pt;height:0.959991pt;mso-position-horizontal-relative:char;mso-position-vertical-relative:line" coordsize="32345,121">
                <v:shape id="Shape 96204" style="position:absolute;width:32345;height:121;left:0;top:0;" coordsize="3234580,12192" path="m0,6096l3234580,6096">
                  <v:stroke weight="0.959991pt" endcap="flat" joinstyle="miter" miterlimit="1" on="true" color="#000000"/>
                  <v:fill on="false" color="#000000"/>
                </v:shape>
              </v:group>
            </w:pict>
          </mc:Fallback>
        </mc:AlternateContent>
      </w:r>
      <w:r>
        <w:rPr>
          <w:sz w:val="26"/>
        </w:rPr>
        <w:t>(nome da empresa), inscrita no CNPJ n</w:t>
      </w:r>
      <w:r>
        <w:rPr>
          <w:sz w:val="26"/>
          <w:vertAlign w:val="superscript"/>
        </w:rPr>
        <w:t xml:space="preserve">o </w:t>
      </w:r>
      <w:r>
        <w:rPr>
          <w:noProof/>
        </w:rPr>
        <w:drawing>
          <wp:inline distT="0" distB="0" distL="0" distR="0">
            <wp:extent cx="1978551" cy="39624"/>
            <wp:effectExtent l="0" t="0" r="0" b="0"/>
            <wp:docPr id="96202" name="Picture 96202"/>
            <wp:cNvGraphicFramePr/>
            <a:graphic xmlns:a="http://schemas.openxmlformats.org/drawingml/2006/main">
              <a:graphicData uri="http://schemas.openxmlformats.org/drawingml/2006/picture">
                <pic:pic xmlns:pic="http://schemas.openxmlformats.org/drawingml/2006/picture">
                  <pic:nvPicPr>
                    <pic:cNvPr id="96202" name="Picture 96202"/>
                    <pic:cNvPicPr/>
                  </pic:nvPicPr>
                  <pic:blipFill>
                    <a:blip r:embed="rId26"/>
                    <a:stretch>
                      <a:fillRect/>
                    </a:stretch>
                  </pic:blipFill>
                  <pic:spPr>
                    <a:xfrm>
                      <a:off x="0" y="0"/>
                      <a:ext cx="1978551" cy="39624"/>
                    </a:xfrm>
                    <a:prstGeom prst="rect">
                      <a:avLst/>
                    </a:prstGeom>
                  </pic:spPr>
                </pic:pic>
              </a:graphicData>
            </a:graphic>
          </wp:inline>
        </w:drawing>
      </w:r>
      <w:r>
        <w:rPr>
          <w:sz w:val="26"/>
        </w:rPr>
        <w:t xml:space="preserve">por intermédio de seu representante legal o(a) sr.(a) </w:t>
      </w:r>
      <w:r>
        <w:rPr>
          <w:noProof/>
          <w:sz w:val="22"/>
        </w:rPr>
        <mc:AlternateContent>
          <mc:Choice Requires="wpg">
            <w:drawing>
              <wp:inline distT="0" distB="0" distL="0" distR="0">
                <wp:extent cx="3280310" cy="12192"/>
                <wp:effectExtent l="0" t="0" r="0" b="0"/>
                <wp:docPr id="96207" name="Group 96207"/>
                <wp:cNvGraphicFramePr/>
                <a:graphic xmlns:a="http://schemas.openxmlformats.org/drawingml/2006/main">
                  <a:graphicData uri="http://schemas.microsoft.com/office/word/2010/wordprocessingGroup">
                    <wpg:wgp>
                      <wpg:cNvGrpSpPr/>
                      <wpg:grpSpPr>
                        <a:xfrm>
                          <a:off x="0" y="0"/>
                          <a:ext cx="3280310" cy="12192"/>
                          <a:chOff x="0" y="0"/>
                          <a:chExt cx="3280310" cy="12192"/>
                        </a:xfrm>
                      </wpg:grpSpPr>
                      <wps:wsp>
                        <wps:cNvPr id="96206" name="Shape 96206"/>
                        <wps:cNvSpPr/>
                        <wps:spPr>
                          <a:xfrm>
                            <a:off x="0" y="0"/>
                            <a:ext cx="3280310" cy="12192"/>
                          </a:xfrm>
                          <a:custGeom>
                            <a:avLst/>
                            <a:gdLst/>
                            <a:ahLst/>
                            <a:cxnLst/>
                            <a:rect l="0" t="0" r="0" b="0"/>
                            <a:pathLst>
                              <a:path w="3280310" h="12192">
                                <a:moveTo>
                                  <a:pt x="0" y="6096"/>
                                </a:moveTo>
                                <a:lnTo>
                                  <a:pt x="3280310"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07" style="width:258.292pt;height:0.960007pt;mso-position-horizontal-relative:char;mso-position-vertical-relative:line" coordsize="32803,121">
                <v:shape id="Shape 96206" style="position:absolute;width:32803;height:121;left:0;top:0;" coordsize="3280310,12192" path="m0,6096l3280310,6096">
                  <v:stroke weight="0.960007pt" endcap="flat" joinstyle="miter" miterlimit="1" on="true" color="#000000"/>
                  <v:fill on="false" color="#000000"/>
                </v:shape>
              </v:group>
            </w:pict>
          </mc:Fallback>
        </mc:AlternateContent>
      </w:r>
      <w:r>
        <w:rPr>
          <w:sz w:val="26"/>
        </w:rPr>
        <w:tab/>
        <w:t>portador(a)</w:t>
      </w:r>
      <w:r>
        <w:rPr>
          <w:sz w:val="26"/>
        </w:rPr>
        <w:tab/>
        <w:t>do cpFnono uso de suas atribuições legais, vem DECLARAR que:</w:t>
      </w:r>
    </w:p>
    <w:p w:rsidR="00F05389" w:rsidRDefault="00091864">
      <w:pPr>
        <w:spacing w:after="269" w:line="265" w:lineRule="auto"/>
        <w:ind w:left="523" w:right="504" w:firstLine="0"/>
      </w:pPr>
      <w:r>
        <w:rPr>
          <w:sz w:val="26"/>
        </w:rPr>
        <w:t>( ) NÃO possui vínculo de natureza técnica, comercial, econômica, financeira, trabalhis</w:t>
      </w:r>
      <w:r>
        <w:rPr>
          <w:sz w:val="26"/>
        </w:rPr>
        <w:t>ta ou civil com dirigente do órgão ou entidade contratante ou com agente público que desempenhe função na licitação ou atue na fiscalização ou na gestão do contrato, ou que deles seja cônjuge, companheiro ou parente em linha reta, colateral ou por afinidad</w:t>
      </w:r>
      <w:r>
        <w:rPr>
          <w:sz w:val="26"/>
        </w:rPr>
        <w:t>e, até o terceiro grau.</w:t>
      </w:r>
    </w:p>
    <w:p w:rsidR="00F05389" w:rsidRDefault="00091864">
      <w:pPr>
        <w:spacing w:after="291" w:line="265" w:lineRule="auto"/>
        <w:ind w:left="523" w:right="504" w:firstLine="0"/>
      </w:pPr>
      <w:r>
        <w:rPr>
          <w:sz w:val="26"/>
        </w:rPr>
        <w:t>( ) NÃO foi condenada judicialmente, nos 5 (cinco) anos anteriores à divulgação do edital, com trânsito em julgado, por exploração de trabalho infantil, por submissão de trabalhadores a condições análogas às de escravo ou por contra</w:t>
      </w:r>
      <w:r>
        <w:rPr>
          <w:sz w:val="26"/>
        </w:rPr>
        <w:t>tação de adolescentes nos casos vedados pela legislação trabalhista.</w:t>
      </w:r>
    </w:p>
    <w:p w:rsidR="00F05389" w:rsidRDefault="00091864">
      <w:pPr>
        <w:spacing w:after="376" w:line="265" w:lineRule="auto"/>
        <w:ind w:left="523" w:right="504" w:firstLine="0"/>
      </w:pPr>
      <w:r>
        <w:rPr>
          <w:sz w:val="26"/>
        </w:rPr>
        <w:t>( ) NÃO possui qualquer fato impeditivo à sua participação na licitação citada, não foi declarada inidônea e não está impedida de contratar com o Poder Público de qualquer esfera, ou susp</w:t>
      </w:r>
      <w:r>
        <w:rPr>
          <w:sz w:val="26"/>
        </w:rPr>
        <w:t>ensa de contratar com a Administração, e que se compromete a comunicar ocorrência de fatos supervenientes.</w:t>
      </w:r>
    </w:p>
    <w:p w:rsidR="00F05389" w:rsidRDefault="00091864">
      <w:pPr>
        <w:spacing w:after="181" w:line="265" w:lineRule="auto"/>
        <w:ind w:left="10" w:right="576" w:hanging="10"/>
        <w:jc w:val="right"/>
      </w:pPr>
      <w:r>
        <w:rPr>
          <w:noProof/>
        </w:rPr>
        <w:drawing>
          <wp:inline distT="0" distB="0" distL="0" distR="0">
            <wp:extent cx="36583" cy="140208"/>
            <wp:effectExtent l="0" t="0" r="0" b="0"/>
            <wp:docPr id="57822" name="Picture 57822"/>
            <wp:cNvGraphicFramePr/>
            <a:graphic xmlns:a="http://schemas.openxmlformats.org/drawingml/2006/main">
              <a:graphicData uri="http://schemas.openxmlformats.org/drawingml/2006/picture">
                <pic:pic xmlns:pic="http://schemas.openxmlformats.org/drawingml/2006/picture">
                  <pic:nvPicPr>
                    <pic:cNvPr id="57822" name="Picture 57822"/>
                    <pic:cNvPicPr/>
                  </pic:nvPicPr>
                  <pic:blipFill>
                    <a:blip r:embed="rId27"/>
                    <a:stretch>
                      <a:fillRect/>
                    </a:stretch>
                  </pic:blipFill>
                  <pic:spPr>
                    <a:xfrm>
                      <a:off x="0" y="0"/>
                      <a:ext cx="36583" cy="140208"/>
                    </a:xfrm>
                    <a:prstGeom prst="rect">
                      <a:avLst/>
                    </a:prstGeom>
                  </pic:spPr>
                </pic:pic>
              </a:graphicData>
            </a:graphic>
          </wp:inline>
        </w:drawing>
      </w:r>
      <w:r>
        <w:rPr>
          <w:sz w:val="26"/>
        </w:rPr>
        <w:t xml:space="preserve"> ) NÃO está cadastrada no Cadastro Nacional de Empresas Inidôneas e Suspensas — CEIS.</w:t>
      </w:r>
    </w:p>
    <w:p w:rsidR="00F05389" w:rsidRDefault="00091864">
      <w:pPr>
        <w:spacing w:after="193" w:line="265" w:lineRule="auto"/>
        <w:ind w:left="523" w:right="504" w:firstLine="0"/>
      </w:pPr>
      <w:r>
        <w:rPr>
          <w:sz w:val="26"/>
        </w:rPr>
        <w:t>( ) NÃO está cadastrada Cadastro Nacional de Empresas Punidas — CNEP.</w:t>
      </w:r>
    </w:p>
    <w:p w:rsidR="00F05389" w:rsidRDefault="00091864">
      <w:pPr>
        <w:spacing w:after="271" w:line="265" w:lineRule="auto"/>
        <w:ind w:left="523" w:right="504" w:firstLine="0"/>
      </w:pPr>
      <w:r>
        <w:rPr>
          <w:sz w:val="26"/>
        </w:rPr>
        <w:t>( ) CUMPRE as exigências de reserva de cargos para pessoa com deficiência e para reabilitadoda Previdência Social, previstas em lei e em outras normas específicas.</w:t>
      </w:r>
    </w:p>
    <w:p w:rsidR="00F05389" w:rsidRDefault="00091864">
      <w:pPr>
        <w:spacing w:after="287" w:line="265" w:lineRule="auto"/>
        <w:ind w:left="523" w:right="504" w:firstLine="0"/>
      </w:pPr>
      <w:r>
        <w:rPr>
          <w:sz w:val="26"/>
        </w:rPr>
        <w:t>( ) SUA PROPOSTA econô</w:t>
      </w:r>
      <w:r>
        <w:rPr>
          <w:sz w:val="26"/>
        </w:rPr>
        <w:t>mica compreende a integralidade dos custos para atendimento dos direitos trabalhistas assegurados na Constituição Federal, nas leis trabalhistas, nas normas infralegais, nas convenções coletivas de trabalho e nos termos de ajustamento de conduta vigentes n</w:t>
      </w:r>
      <w:r>
        <w:rPr>
          <w:sz w:val="26"/>
        </w:rPr>
        <w:t>a data de entrega das propostas.</w:t>
      </w:r>
    </w:p>
    <w:p w:rsidR="00F05389" w:rsidRDefault="00091864">
      <w:pPr>
        <w:spacing w:after="309" w:line="265" w:lineRule="auto"/>
        <w:ind w:left="10" w:right="523" w:hanging="10"/>
        <w:jc w:val="right"/>
      </w:pPr>
      <w:r>
        <w:rPr>
          <w:noProof/>
          <w:sz w:val="22"/>
        </w:rPr>
        <mc:AlternateContent>
          <mc:Choice Requires="wpg">
            <w:drawing>
              <wp:inline distT="0" distB="0" distL="0" distR="0">
                <wp:extent cx="2307802" cy="9144"/>
                <wp:effectExtent l="0" t="0" r="0" b="0"/>
                <wp:docPr id="96211" name="Group 96211"/>
                <wp:cNvGraphicFramePr/>
                <a:graphic xmlns:a="http://schemas.openxmlformats.org/drawingml/2006/main">
                  <a:graphicData uri="http://schemas.microsoft.com/office/word/2010/wordprocessingGroup">
                    <wpg:wgp>
                      <wpg:cNvGrpSpPr/>
                      <wpg:grpSpPr>
                        <a:xfrm>
                          <a:off x="0" y="0"/>
                          <a:ext cx="2307802" cy="9144"/>
                          <a:chOff x="0" y="0"/>
                          <a:chExt cx="2307802" cy="9144"/>
                        </a:xfrm>
                      </wpg:grpSpPr>
                      <wps:wsp>
                        <wps:cNvPr id="96210" name="Shape 96210"/>
                        <wps:cNvSpPr/>
                        <wps:spPr>
                          <a:xfrm>
                            <a:off x="0" y="0"/>
                            <a:ext cx="2307802" cy="9144"/>
                          </a:xfrm>
                          <a:custGeom>
                            <a:avLst/>
                            <a:gdLst/>
                            <a:ahLst/>
                            <a:cxnLst/>
                            <a:rect l="0" t="0" r="0" b="0"/>
                            <a:pathLst>
                              <a:path w="2307802" h="9144">
                                <a:moveTo>
                                  <a:pt x="0" y="4572"/>
                                </a:moveTo>
                                <a:lnTo>
                                  <a:pt x="2307802"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11" style="width:181.717pt;height:0.720032pt;mso-position-horizontal-relative:char;mso-position-vertical-relative:line" coordsize="23078,91">
                <v:shape id="Shape 96210" style="position:absolute;width:23078;height:91;left:0;top:0;" coordsize="2307802,9144" path="m0,4572l2307802,4572">
                  <v:stroke weight="0.720032pt" endcap="flat" joinstyle="miter" miterlimit="1" on="true" color="#000000"/>
                  <v:fill on="false" color="#000000"/>
                </v:shape>
              </v:group>
            </w:pict>
          </mc:Fallback>
        </mc:AlternateContent>
      </w:r>
      <w:r>
        <w:rPr>
          <w:sz w:val="26"/>
        </w:rPr>
        <w:t>de</w:t>
      </w:r>
      <w:r>
        <w:rPr>
          <w:noProof/>
          <w:sz w:val="22"/>
        </w:rPr>
        <mc:AlternateContent>
          <mc:Choice Requires="wpg">
            <w:drawing>
              <wp:inline distT="0" distB="0" distL="0" distR="0">
                <wp:extent cx="2112690" cy="9144"/>
                <wp:effectExtent l="0" t="0" r="0" b="0"/>
                <wp:docPr id="96213" name="Group 96213"/>
                <wp:cNvGraphicFramePr/>
                <a:graphic xmlns:a="http://schemas.openxmlformats.org/drawingml/2006/main">
                  <a:graphicData uri="http://schemas.microsoft.com/office/word/2010/wordprocessingGroup">
                    <wpg:wgp>
                      <wpg:cNvGrpSpPr/>
                      <wpg:grpSpPr>
                        <a:xfrm>
                          <a:off x="0" y="0"/>
                          <a:ext cx="2112690" cy="9144"/>
                          <a:chOff x="0" y="0"/>
                          <a:chExt cx="2112690" cy="9144"/>
                        </a:xfrm>
                      </wpg:grpSpPr>
                      <wps:wsp>
                        <wps:cNvPr id="96212" name="Shape 96212"/>
                        <wps:cNvSpPr/>
                        <wps:spPr>
                          <a:xfrm>
                            <a:off x="0" y="0"/>
                            <a:ext cx="2112690" cy="9144"/>
                          </a:xfrm>
                          <a:custGeom>
                            <a:avLst/>
                            <a:gdLst/>
                            <a:ahLst/>
                            <a:cxnLst/>
                            <a:rect l="0" t="0" r="0" b="0"/>
                            <a:pathLst>
                              <a:path w="2112690" h="9144">
                                <a:moveTo>
                                  <a:pt x="0" y="4572"/>
                                </a:moveTo>
                                <a:lnTo>
                                  <a:pt x="211269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13" style="width:166.354pt;height:0.719971pt;mso-position-horizontal-relative:char;mso-position-vertical-relative:line" coordsize="21126,91">
                <v:shape id="Shape 96212" style="position:absolute;width:21126;height:91;left:0;top:0;" coordsize="2112690,9144" path="m0,4572l2112690,4572">
                  <v:stroke weight="0.719971pt" endcap="flat" joinstyle="miter" miterlimit="1" on="true" color="#000000"/>
                  <v:fill on="false" color="#000000"/>
                </v:shape>
              </v:group>
            </w:pict>
          </mc:Fallback>
        </mc:AlternateContent>
      </w:r>
      <w:r>
        <w:rPr>
          <w:sz w:val="26"/>
        </w:rPr>
        <w:t xml:space="preserve">de </w:t>
      </w:r>
      <w:r>
        <w:rPr>
          <w:noProof/>
        </w:rPr>
        <w:drawing>
          <wp:inline distT="0" distB="0" distL="0" distR="0">
            <wp:extent cx="524361" cy="9144"/>
            <wp:effectExtent l="0" t="0" r="0" b="0"/>
            <wp:docPr id="57875" name="Picture 57875"/>
            <wp:cNvGraphicFramePr/>
            <a:graphic xmlns:a="http://schemas.openxmlformats.org/drawingml/2006/main">
              <a:graphicData uri="http://schemas.openxmlformats.org/drawingml/2006/picture">
                <pic:pic xmlns:pic="http://schemas.openxmlformats.org/drawingml/2006/picture">
                  <pic:nvPicPr>
                    <pic:cNvPr id="57875" name="Picture 57875"/>
                    <pic:cNvPicPr/>
                  </pic:nvPicPr>
                  <pic:blipFill>
                    <a:blip r:embed="rId28"/>
                    <a:stretch>
                      <a:fillRect/>
                    </a:stretch>
                  </pic:blipFill>
                  <pic:spPr>
                    <a:xfrm>
                      <a:off x="0" y="0"/>
                      <a:ext cx="524361" cy="9144"/>
                    </a:xfrm>
                    <a:prstGeom prst="rect">
                      <a:avLst/>
                    </a:prstGeom>
                  </pic:spPr>
                </pic:pic>
              </a:graphicData>
            </a:graphic>
          </wp:inline>
        </w:drawing>
      </w:r>
    </w:p>
    <w:p w:rsidR="00F05389" w:rsidRDefault="00091864">
      <w:pPr>
        <w:spacing w:after="0" w:line="265" w:lineRule="auto"/>
        <w:ind w:left="687" w:right="29" w:hanging="10"/>
        <w:jc w:val="center"/>
      </w:pPr>
      <w:r>
        <w:rPr>
          <w:sz w:val="30"/>
        </w:rPr>
        <w:t>RAZÃO SOCIAL DA EMPRESA</w:t>
      </w:r>
    </w:p>
    <w:p w:rsidR="00F05389" w:rsidRDefault="00091864">
      <w:pPr>
        <w:spacing w:after="3" w:line="259" w:lineRule="auto"/>
        <w:ind w:left="764" w:right="197" w:hanging="10"/>
        <w:jc w:val="center"/>
      </w:pPr>
      <w:r>
        <w:rPr>
          <w:sz w:val="26"/>
        </w:rPr>
        <w:t>Nome do responsável e CPF</w:t>
      </w:r>
    </w:p>
    <w:p w:rsidR="00F05389" w:rsidRDefault="00091864">
      <w:pPr>
        <w:pStyle w:val="Heading1"/>
        <w:ind w:left="687" w:right="58"/>
      </w:pPr>
      <w:r>
        <w:t>ANEXO V</w:t>
      </w:r>
    </w:p>
    <w:p w:rsidR="00F05389" w:rsidRDefault="00091864">
      <w:pPr>
        <w:spacing w:after="180" w:line="259" w:lineRule="auto"/>
        <w:ind w:left="1585" w:hanging="10"/>
        <w:jc w:val="center"/>
      </w:pPr>
      <w:r>
        <w:rPr>
          <w:sz w:val="28"/>
        </w:rPr>
        <w:t>MINUTA DE CONTRATO N</w:t>
      </w:r>
      <w:r>
        <w:rPr>
          <w:sz w:val="28"/>
          <w:vertAlign w:val="superscript"/>
        </w:rPr>
        <w:t>O</w:t>
      </w:r>
      <w:r>
        <w:rPr>
          <w:noProof/>
        </w:rPr>
        <w:drawing>
          <wp:inline distT="0" distB="0" distL="0" distR="0">
            <wp:extent cx="460341" cy="103632"/>
            <wp:effectExtent l="0" t="0" r="0" b="0"/>
            <wp:docPr id="96215" name="Picture 96215"/>
            <wp:cNvGraphicFramePr/>
            <a:graphic xmlns:a="http://schemas.openxmlformats.org/drawingml/2006/main">
              <a:graphicData uri="http://schemas.openxmlformats.org/drawingml/2006/picture">
                <pic:pic xmlns:pic="http://schemas.openxmlformats.org/drawingml/2006/picture">
                  <pic:nvPicPr>
                    <pic:cNvPr id="96215" name="Picture 96215"/>
                    <pic:cNvPicPr/>
                  </pic:nvPicPr>
                  <pic:blipFill>
                    <a:blip r:embed="rId29"/>
                    <a:stretch>
                      <a:fillRect/>
                    </a:stretch>
                  </pic:blipFill>
                  <pic:spPr>
                    <a:xfrm>
                      <a:off x="0" y="0"/>
                      <a:ext cx="460341" cy="103632"/>
                    </a:xfrm>
                    <a:prstGeom prst="rect">
                      <a:avLst/>
                    </a:prstGeom>
                  </pic:spPr>
                </pic:pic>
              </a:graphicData>
            </a:graphic>
          </wp:inline>
        </w:drawing>
      </w:r>
    </w:p>
    <w:p w:rsidR="00F05389" w:rsidRDefault="00091864">
      <w:pPr>
        <w:pStyle w:val="Heading2"/>
        <w:ind w:left="1196"/>
      </w:pPr>
      <w:r>
        <w:t>A CÂMARA MUNICIPAL DE VEREADORES DE CANGUÇU/RS, inscrito no CNPJ sob</w:t>
      </w:r>
    </w:p>
    <w:p w:rsidR="00F05389" w:rsidRDefault="00091864">
      <w:pPr>
        <w:spacing w:after="282"/>
        <w:ind w:left="489" w:right="504"/>
      </w:pPr>
      <w:r>
        <w:t xml:space="preserve">n. </w:t>
      </w:r>
      <w:r>
        <w:rPr>
          <w:vertAlign w:val="superscript"/>
        </w:rPr>
        <w:t xml:space="preserve">0 </w:t>
      </w:r>
      <w:r>
        <w:t xml:space="preserve">90.320.847/0001-46 localizada na cidade de Canguçu/RS, na Rua General Osório, 979, neste ato representado por seu Presidente Carlos Eduardo Domingues Martins, inscrito no CPF sob n </w:t>
      </w:r>
      <w:r>
        <w:rPr>
          <w:vertAlign w:val="superscript"/>
        </w:rPr>
        <w:t xml:space="preserve">o </w:t>
      </w:r>
      <w:r>
        <w:t>000.100.310-06, denominada CONTRATANTE e de outro lado, a empresa xxxxxxx</w:t>
      </w:r>
      <w:r>
        <w:t xml:space="preserve">xxxxxxxxxxxxxxx, pessoa jurídica, inscrita no CNPJ sob n </w:t>
      </w:r>
      <w:r>
        <w:rPr>
          <w:vertAlign w:val="superscript"/>
        </w:rPr>
        <w:t xml:space="preserve">o </w:t>
      </w:r>
      <w:r>
        <w:t>xxxxxxxxxxxx, estabelecida na xxxxxxxxxxxx, xxxxx, no município de xxxxxx - xx, neste ato representada (o) pela (o) xxxxxxxxxxxx, brasileira (o), xxxxxx, residente e domiciliada no município de xxx</w:t>
      </w:r>
      <w:r>
        <w:t xml:space="preserve">xxxxxxxxx - RS, inscrita no CPF sob n </w:t>
      </w:r>
      <w:r>
        <w:rPr>
          <w:vertAlign w:val="superscript"/>
        </w:rPr>
        <w:t xml:space="preserve">o </w:t>
      </w:r>
      <w:r>
        <w:t>xxxxxxxxxxxxxxxx, neste ato denominado simplesmente CONTRATADA.</w:t>
      </w:r>
    </w:p>
    <w:p w:rsidR="00F05389" w:rsidRDefault="00091864">
      <w:pPr>
        <w:spacing w:after="0" w:line="259" w:lineRule="auto"/>
        <w:ind w:left="1585" w:right="1018" w:hanging="10"/>
        <w:jc w:val="center"/>
      </w:pPr>
      <w:r>
        <w:rPr>
          <w:sz w:val="28"/>
        </w:rPr>
        <w:t>CLÁUSULA PRIMEIRA - FUNDAMENTAÇÃO</w:t>
      </w:r>
    </w:p>
    <w:p w:rsidR="00F05389" w:rsidRDefault="00091864">
      <w:pPr>
        <w:spacing w:after="221" w:line="265" w:lineRule="auto"/>
        <w:ind w:left="1445" w:right="504" w:hanging="336"/>
      </w:pPr>
      <w:r>
        <w:rPr>
          <w:sz w:val="26"/>
        </w:rPr>
        <w:t xml:space="preserve">1 . </w:t>
      </w:r>
      <w:r>
        <w:rPr>
          <w:sz w:val="26"/>
        </w:rPr>
        <w:t xml:space="preserve">Este contrato é fundamentado no procedimento realizado pelo CONTRATANTE através da Dispensa de licitação n. </w:t>
      </w:r>
      <w:r>
        <w:rPr>
          <w:sz w:val="26"/>
          <w:vertAlign w:val="superscript"/>
        </w:rPr>
        <w:t xml:space="preserve">0 </w:t>
      </w:r>
      <w:r>
        <w:rPr>
          <w:sz w:val="26"/>
        </w:rPr>
        <w:t>16/2</w:t>
      </w:r>
      <w:r>
        <w:rPr>
          <w:sz w:val="26"/>
        </w:rPr>
        <w:t xml:space="preserve">026 e proposta vencedora, conforme termo de homologação datado de [...], e se regerá pelas cláusulas aqui previstas, bem como pelas normas da Lei Federal n </w:t>
      </w:r>
      <w:r>
        <w:rPr>
          <w:sz w:val="26"/>
          <w:vertAlign w:val="superscript"/>
        </w:rPr>
        <w:t xml:space="preserve">o </w:t>
      </w:r>
      <w:r>
        <w:rPr>
          <w:sz w:val="26"/>
        </w:rPr>
        <w:t>14.133/2021, suas alterações e demais dispositivos legais aplicáveis, inclusive os regulamentos ed</w:t>
      </w:r>
      <w:r>
        <w:rPr>
          <w:sz w:val="26"/>
        </w:rPr>
        <w:t xml:space="preserve">itados pelo CONTRATANTE no Edital de Aviso de Contratação do Processo N </w:t>
      </w:r>
      <w:r>
        <w:rPr>
          <w:sz w:val="26"/>
          <w:vertAlign w:val="superscript"/>
        </w:rPr>
        <w:t xml:space="preserve">O </w:t>
      </w:r>
      <w:r>
        <w:rPr>
          <w:sz w:val="26"/>
        </w:rPr>
        <w:t xml:space="preserve">23/2026 — Dispensa N </w:t>
      </w:r>
      <w:r>
        <w:rPr>
          <w:sz w:val="26"/>
          <w:vertAlign w:val="superscript"/>
        </w:rPr>
        <w:t xml:space="preserve">O </w:t>
      </w:r>
      <w:r>
        <w:rPr>
          <w:sz w:val="26"/>
        </w:rPr>
        <w:t>16/2026.</w:t>
      </w:r>
    </w:p>
    <w:p w:rsidR="00F05389" w:rsidRDefault="00091864">
      <w:pPr>
        <w:pStyle w:val="Heading1"/>
        <w:ind w:left="687" w:right="125"/>
      </w:pPr>
      <w:r>
        <w:t>CLÁUSULA SEGUNDA - OBJETO</w:t>
      </w:r>
    </w:p>
    <w:p w:rsidR="00F05389" w:rsidRDefault="00091864">
      <w:pPr>
        <w:spacing w:after="33"/>
        <w:ind w:left="0" w:right="269" w:firstLine="749"/>
      </w:pPr>
      <w:r>
        <w:t>O presente contrato tem por objeto a Contratação de licenças de assinatura de software como serviço (Software as a Service — SaaS), na modalidade de suíte de produtividade e colaboração, com aplicativos de instalação local (desktop), correspondente ao Micr</w:t>
      </w:r>
      <w:r>
        <w:t>osoft 365 Business Standard, da Microsoft Corporation, destinada a atender às necessidades de produtividade, comunicação, armazenamento em nuvem e colaboração de até 30 (trinta) usuários da CÂMARA DE VEREADORES DE CANGUÇU, endo que 15 (quinze) desses usuár</w:t>
      </w:r>
      <w:r>
        <w:t xml:space="preserve">ios deverão dispor de caixa de correio eletrônico corporativo (Exchange Online) ativa, pelo período de 12 (doze) meses, prorrogável nos termos da legislação vigente, conforme especificações do Termo de Referência — Anexo I e Anexo II do Processo N </w:t>
      </w:r>
      <w:r>
        <w:rPr>
          <w:vertAlign w:val="superscript"/>
        </w:rPr>
        <w:t xml:space="preserve">O </w:t>
      </w:r>
      <w:r>
        <w:t>23/202</w:t>
      </w:r>
      <w:r>
        <w:t xml:space="preserve">6 - Dispensa N </w:t>
      </w:r>
      <w:r>
        <w:rPr>
          <w:vertAlign w:val="superscript"/>
        </w:rPr>
        <w:t xml:space="preserve">0 </w:t>
      </w:r>
      <w:r>
        <w:t>16/2026. Lote único:</w:t>
      </w:r>
    </w:p>
    <w:tbl>
      <w:tblPr>
        <w:tblStyle w:val="TableGrid"/>
        <w:tblW w:w="9293" w:type="dxa"/>
        <w:tblInd w:w="816" w:type="dxa"/>
        <w:tblCellMar>
          <w:top w:w="49" w:type="dxa"/>
          <w:left w:w="22" w:type="dxa"/>
          <w:bottom w:w="0" w:type="dxa"/>
          <w:right w:w="0" w:type="dxa"/>
        </w:tblCellMar>
        <w:tblLook w:val="04A0" w:firstRow="1" w:lastRow="0" w:firstColumn="1" w:lastColumn="0" w:noHBand="0" w:noVBand="1"/>
      </w:tblPr>
      <w:tblGrid>
        <w:gridCol w:w="742"/>
        <w:gridCol w:w="5529"/>
        <w:gridCol w:w="1555"/>
        <w:gridCol w:w="1467"/>
      </w:tblGrid>
      <w:tr w:rsidR="00F05389">
        <w:trPr>
          <w:trHeight w:val="627"/>
        </w:trPr>
        <w:tc>
          <w:tcPr>
            <w:tcW w:w="74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 w:firstLine="0"/>
              <w:jc w:val="left"/>
            </w:pPr>
            <w:r>
              <w:rPr>
                <w:sz w:val="30"/>
              </w:rPr>
              <w:t>LOTE</w:t>
            </w:r>
          </w:p>
          <w:p w:rsidR="00F05389" w:rsidRDefault="00091864">
            <w:pPr>
              <w:spacing w:after="0" w:line="259" w:lineRule="auto"/>
              <w:ind w:left="7" w:firstLine="0"/>
            </w:pPr>
            <w:r>
              <w:rPr>
                <w:sz w:val="26"/>
              </w:rPr>
              <w:t>ÚNICO</w:t>
            </w:r>
          </w:p>
        </w:tc>
        <w:tc>
          <w:tcPr>
            <w:tcW w:w="5529"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1555"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1467"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r>
      <w:tr w:rsidR="00F05389">
        <w:trPr>
          <w:trHeight w:val="646"/>
        </w:trPr>
        <w:tc>
          <w:tcPr>
            <w:tcW w:w="742" w:type="dxa"/>
            <w:tcBorders>
              <w:top w:val="single" w:sz="2" w:space="0" w:color="000000"/>
              <w:left w:val="single" w:sz="2" w:space="0" w:color="000000"/>
              <w:bottom w:val="single" w:sz="2" w:space="0" w:color="000000"/>
              <w:right w:val="single" w:sz="2" w:space="0" w:color="000000"/>
            </w:tcBorders>
            <w:vAlign w:val="bottom"/>
          </w:tcPr>
          <w:p w:rsidR="00F05389" w:rsidRDefault="00091864">
            <w:pPr>
              <w:spacing w:after="0" w:line="259" w:lineRule="auto"/>
              <w:ind w:left="103" w:firstLine="0"/>
              <w:jc w:val="left"/>
            </w:pPr>
            <w:r>
              <w:rPr>
                <w:sz w:val="26"/>
              </w:rPr>
              <w:t>ITEM</w:t>
            </w:r>
          </w:p>
        </w:tc>
        <w:tc>
          <w:tcPr>
            <w:tcW w:w="5529" w:type="dxa"/>
            <w:tcBorders>
              <w:top w:val="single" w:sz="2" w:space="0" w:color="000000"/>
              <w:left w:val="single" w:sz="2" w:space="0" w:color="000000"/>
              <w:bottom w:val="single" w:sz="2" w:space="0" w:color="000000"/>
              <w:right w:val="single" w:sz="2" w:space="0" w:color="000000"/>
            </w:tcBorders>
            <w:vAlign w:val="bottom"/>
          </w:tcPr>
          <w:p w:rsidR="00F05389" w:rsidRDefault="00091864">
            <w:pPr>
              <w:spacing w:after="0" w:line="259" w:lineRule="auto"/>
              <w:ind w:left="0" w:right="10" w:firstLine="0"/>
              <w:jc w:val="center"/>
            </w:pPr>
            <w:r>
              <w:rPr>
                <w:sz w:val="28"/>
              </w:rPr>
              <w:t>DESCRIÇÃO/ ESPECIFICAÇÃO</w:t>
            </w:r>
          </w:p>
        </w:tc>
        <w:tc>
          <w:tcPr>
            <w:tcW w:w="155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Unidade de Medida</w:t>
            </w:r>
          </w:p>
        </w:tc>
        <w:tc>
          <w:tcPr>
            <w:tcW w:w="146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29" w:firstLine="0"/>
              <w:jc w:val="center"/>
            </w:pPr>
            <w:r>
              <w:t>Quant.</w:t>
            </w:r>
          </w:p>
        </w:tc>
      </w:tr>
      <w:tr w:rsidR="00F05389">
        <w:trPr>
          <w:trHeight w:val="4078"/>
        </w:trPr>
        <w:tc>
          <w:tcPr>
            <w:tcW w:w="74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43" w:firstLine="0"/>
              <w:jc w:val="center"/>
            </w:pPr>
            <w:r>
              <w:rPr>
                <w:sz w:val="22"/>
              </w:rPr>
              <w:t>1</w:t>
            </w:r>
          </w:p>
        </w:tc>
        <w:tc>
          <w:tcPr>
            <w:tcW w:w="5529"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10" w:firstLine="0"/>
              <w:jc w:val="left"/>
            </w:pPr>
            <w:r>
              <w:rPr>
                <w:sz w:val="26"/>
              </w:rPr>
              <w:t>Licença de assinatura</w:t>
            </w:r>
          </w:p>
          <w:p w:rsidR="00F05389" w:rsidRDefault="00091864">
            <w:pPr>
              <w:spacing w:after="0" w:line="259" w:lineRule="auto"/>
              <w:ind w:left="0" w:right="2521" w:firstLine="10"/>
            </w:pPr>
            <w:r>
              <w:t xml:space="preserve">Microsoft 365 Business </w:t>
            </w:r>
            <w:r>
              <w:t xml:space="preserve">Standard (sem Microsoft </w:t>
            </w:r>
            <w:r>
              <w:t>Teams) — suíte de produtividade com aplicativos instaláveis em desktop (Word, Excel, PowerPoint, Outlook), além das versões Web/mobile, armazenamento em nuvem (OneDrive), SharePoint e demais aplicativos do plano, independentemente da existência de caixa de</w:t>
            </w:r>
            <w:r>
              <w:t xml:space="preserve"> correio eletrônico associada</w:t>
            </w:r>
          </w:p>
        </w:tc>
        <w:tc>
          <w:tcPr>
            <w:tcW w:w="155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09" w:right="81" w:hanging="45"/>
              <w:jc w:val="center"/>
            </w:pPr>
            <w:r>
              <w:t xml:space="preserve">Licença/usuári </w:t>
            </w:r>
            <w:r>
              <w:t xml:space="preserve">o/ </w:t>
            </w:r>
            <w:r>
              <w:t>mês</w:t>
            </w:r>
          </w:p>
        </w:tc>
        <w:tc>
          <w:tcPr>
            <w:tcW w:w="146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50" w:firstLine="0"/>
            </w:pPr>
            <w:r>
              <w:t>30 usuários X</w:t>
            </w:r>
          </w:p>
          <w:p w:rsidR="00F05389" w:rsidRDefault="00091864">
            <w:pPr>
              <w:spacing w:after="0" w:line="259" w:lineRule="auto"/>
              <w:ind w:left="298" w:right="307" w:firstLine="0"/>
              <w:jc w:val="center"/>
            </w:pPr>
            <w:r>
              <w:rPr>
                <w:sz w:val="22"/>
              </w:rPr>
              <w:t>12 meses</w:t>
            </w:r>
          </w:p>
        </w:tc>
      </w:tr>
      <w:tr w:rsidR="00F05389">
        <w:trPr>
          <w:trHeight w:val="2057"/>
        </w:trPr>
        <w:tc>
          <w:tcPr>
            <w:tcW w:w="742"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9" w:firstLine="0"/>
              <w:jc w:val="center"/>
            </w:pPr>
            <w:r>
              <w:rPr>
                <w:sz w:val="26"/>
              </w:rPr>
              <w:t>2</w:t>
            </w:r>
          </w:p>
        </w:tc>
        <w:tc>
          <w:tcPr>
            <w:tcW w:w="5529"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2425" w:firstLine="144"/>
              <w:jc w:val="left"/>
            </w:pPr>
            <w:r>
              <w:t>tivação de caixa de correio eletrônico corporativo (Exchange Online), com domínio próprio da instituição, calendário e contatos integrados, vinculada a licenças do item 01</w:t>
            </w:r>
          </w:p>
        </w:tc>
        <w:tc>
          <w:tcPr>
            <w:tcW w:w="1555"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Caixa postal/usuário/ mês</w:t>
            </w:r>
          </w:p>
        </w:tc>
        <w:tc>
          <w:tcPr>
            <w:tcW w:w="146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84" w:firstLine="0"/>
              <w:jc w:val="left"/>
            </w:pPr>
            <w:r>
              <w:t>15 usuários x</w:t>
            </w:r>
          </w:p>
          <w:p w:rsidR="00F05389" w:rsidRDefault="00091864">
            <w:pPr>
              <w:spacing w:after="0" w:line="259" w:lineRule="auto"/>
              <w:ind w:left="298" w:right="253" w:firstLine="0"/>
              <w:jc w:val="center"/>
            </w:pPr>
            <w:r>
              <w:rPr>
                <w:sz w:val="22"/>
              </w:rPr>
              <w:t>12 meses</w:t>
            </w:r>
          </w:p>
        </w:tc>
      </w:tr>
    </w:tbl>
    <w:p w:rsidR="00F05389" w:rsidRDefault="00091864">
      <w:pPr>
        <w:spacing w:after="0" w:line="259" w:lineRule="auto"/>
        <w:ind w:left="0" w:right="562" w:firstLine="0"/>
        <w:jc w:val="right"/>
      </w:pPr>
      <w:r>
        <w:rPr>
          <w:sz w:val="30"/>
        </w:rPr>
        <w:t>CLÁUSULA TERCEIRA - PREÇO, PAGAMENTO E ATUALIZAÇÄO MONETÁRIA</w:t>
      </w:r>
    </w:p>
    <w:p w:rsidR="00F05389" w:rsidRDefault="00091864">
      <w:pPr>
        <w:numPr>
          <w:ilvl w:val="0"/>
          <w:numId w:val="1"/>
        </w:numPr>
        <w:spacing w:after="3" w:line="265" w:lineRule="auto"/>
        <w:ind w:right="797" w:hanging="355"/>
      </w:pPr>
      <w:r>
        <w:rPr>
          <w:sz w:val="26"/>
        </w:rPr>
        <w:t>O preço total a ser pago pela aquisição dos serviços é de R$ [...], conforme a proposta apresentada pela CONTRATADA vencedora. O pagamento será efetuado por meio de Depósito/Boleto Bancário, em parcela única, no prazo de até 10 (dez) dias úteis após a entr</w:t>
      </w:r>
      <w:r>
        <w:rPr>
          <w:sz w:val="26"/>
        </w:rPr>
        <w:t>ega dos materiais, apresentação da nota fiscal e aprovação pela fiscalização da CONTRATANTE.</w:t>
      </w:r>
    </w:p>
    <w:p w:rsidR="00F05389" w:rsidRDefault="00091864">
      <w:pPr>
        <w:spacing w:after="227" w:line="265" w:lineRule="auto"/>
        <w:ind w:left="523" w:right="792" w:firstLine="610"/>
      </w:pPr>
      <w:r>
        <w:rPr>
          <w:sz w:val="26"/>
        </w:rPr>
        <w:t>3.1 Caso o pagamento não seja realizado dentro do prazo estipulado, o valor será atualizado monetariamente entre a data prevista e a efetiva do pagamento, utilizan</w:t>
      </w:r>
      <w:r>
        <w:rPr>
          <w:sz w:val="26"/>
        </w:rPr>
        <w:t>do-se a variação 'pro-rata tempore' do IGPM, acrescido de juros de 0,033% ao dia</w:t>
      </w:r>
    </w:p>
    <w:p w:rsidR="00F05389" w:rsidRDefault="00091864">
      <w:pPr>
        <w:pStyle w:val="Heading1"/>
        <w:spacing w:after="126"/>
        <w:ind w:left="3582"/>
        <w:jc w:val="left"/>
      </w:pPr>
      <w:r>
        <w:t>CLÁUSULA QUARTA-RECURSO FINANCEIRO</w:t>
      </w:r>
    </w:p>
    <w:p w:rsidR="00F05389" w:rsidRDefault="00091864">
      <w:pPr>
        <w:spacing w:after="48"/>
        <w:ind w:left="1455" w:right="58" w:hanging="365"/>
      </w:pPr>
      <w:r>
        <w:t xml:space="preserve">4. </w:t>
      </w:r>
      <w:r>
        <w:t>O dispêndio financeiro decorrente da contratação ora pretendido decorrerá da seguinte dotação orçamentária:</w:t>
      </w:r>
    </w:p>
    <w:p w:rsidR="00F05389" w:rsidRDefault="00091864">
      <w:pPr>
        <w:spacing w:after="0" w:line="259" w:lineRule="auto"/>
        <w:ind w:left="1585" w:right="672" w:hanging="10"/>
        <w:jc w:val="center"/>
      </w:pPr>
      <w:r>
        <w:rPr>
          <w:sz w:val="28"/>
        </w:rPr>
        <w:t>• Unidade Orçamentária:</w:t>
      </w:r>
    </w:p>
    <w:p w:rsidR="00F05389" w:rsidRDefault="00091864">
      <w:pPr>
        <w:spacing w:after="207" w:line="265" w:lineRule="auto"/>
        <w:ind w:left="1359" w:right="797" w:hanging="10"/>
        <w:jc w:val="center"/>
      </w:pPr>
      <w:r>
        <w:rPr>
          <w:sz w:val="22"/>
        </w:rPr>
        <w:t>01 .0</w:t>
      </w:r>
      <w:r>
        <w:rPr>
          <w:sz w:val="22"/>
        </w:rPr>
        <w:t>1 - CÂMARA MUNICIPAL DE VEREADORES</w:t>
      </w:r>
    </w:p>
    <w:p w:rsidR="00F05389" w:rsidRDefault="00091864">
      <w:pPr>
        <w:numPr>
          <w:ilvl w:val="3"/>
          <w:numId w:val="2"/>
        </w:numPr>
        <w:spacing w:after="0" w:line="259" w:lineRule="auto"/>
        <w:ind w:right="675" w:hanging="365"/>
        <w:jc w:val="center"/>
      </w:pPr>
      <w:r>
        <w:rPr>
          <w:sz w:val="28"/>
        </w:rPr>
        <w:t>Projeto/Atividade:</w:t>
      </w:r>
    </w:p>
    <w:p w:rsidR="00F05389" w:rsidRDefault="00091864">
      <w:pPr>
        <w:spacing w:after="0" w:line="265" w:lineRule="auto"/>
        <w:ind w:left="1359" w:right="797" w:hanging="10"/>
        <w:jc w:val="center"/>
      </w:pPr>
      <w:r>
        <w:rPr>
          <w:sz w:val="22"/>
        </w:rPr>
        <w:t>2.001 - Manutenção das Atividades Legislativas</w:t>
      </w:r>
    </w:p>
    <w:p w:rsidR="00F05389" w:rsidRDefault="00091864">
      <w:pPr>
        <w:numPr>
          <w:ilvl w:val="3"/>
          <w:numId w:val="2"/>
        </w:numPr>
        <w:spacing w:after="0" w:line="259" w:lineRule="auto"/>
        <w:ind w:right="675" w:hanging="365"/>
        <w:jc w:val="center"/>
      </w:pPr>
      <w:r>
        <w:rPr>
          <w:sz w:val="28"/>
        </w:rPr>
        <w:t>Categoria Econômica</w:t>
      </w:r>
    </w:p>
    <w:p w:rsidR="00F05389" w:rsidRDefault="00091864">
      <w:pPr>
        <w:spacing w:after="0" w:line="265" w:lineRule="auto"/>
        <w:ind w:left="1359" w:right="797" w:hanging="10"/>
        <w:jc w:val="center"/>
      </w:pPr>
      <w:r>
        <w:rPr>
          <w:sz w:val="22"/>
        </w:rPr>
        <w:t>3 - Despesas Correntes</w:t>
      </w:r>
    </w:p>
    <w:p w:rsidR="00F05389" w:rsidRDefault="00091864">
      <w:pPr>
        <w:spacing w:after="2" w:line="259" w:lineRule="auto"/>
        <w:ind w:left="3260" w:hanging="10"/>
        <w:jc w:val="left"/>
      </w:pPr>
      <w:r>
        <w:rPr>
          <w:sz w:val="28"/>
        </w:rPr>
        <w:t>• Natureza da Despesa e saldo Disponível atual</w:t>
      </w:r>
    </w:p>
    <w:p w:rsidR="00F05389" w:rsidRDefault="00091864">
      <w:pPr>
        <w:spacing w:after="27" w:line="265" w:lineRule="auto"/>
        <w:ind w:left="1359" w:right="802" w:hanging="10"/>
        <w:jc w:val="center"/>
      </w:pPr>
      <w:r>
        <w:rPr>
          <w:sz w:val="22"/>
        </w:rPr>
        <w:t>3.3.90.40 - SERVICOS DE T. l. C.</w:t>
      </w:r>
    </w:p>
    <w:p w:rsidR="00F05389" w:rsidRDefault="00091864">
      <w:pPr>
        <w:pStyle w:val="Heading2"/>
        <w:spacing w:after="62"/>
        <w:ind w:left="3030"/>
      </w:pPr>
      <w:r>
        <w:t>Rubrica (desdobramento da Natureza da Despesa)</w:t>
      </w:r>
    </w:p>
    <w:p w:rsidR="00F05389" w:rsidRDefault="00091864">
      <w:pPr>
        <w:spacing w:after="0" w:line="265" w:lineRule="auto"/>
        <w:ind w:left="1359" w:right="802" w:hanging="10"/>
        <w:jc w:val="center"/>
      </w:pPr>
      <w:r>
        <w:rPr>
          <w:sz w:val="22"/>
        </w:rPr>
        <w:t>3.3.90.40.06.OO.OO.OO - LOCACAO DE SOFTWARE</w:t>
      </w:r>
    </w:p>
    <w:p w:rsidR="00F05389" w:rsidRDefault="00091864">
      <w:pPr>
        <w:spacing w:after="697" w:line="265" w:lineRule="auto"/>
        <w:ind w:left="1359" w:hanging="10"/>
        <w:jc w:val="center"/>
      </w:pPr>
      <w:r>
        <w:rPr>
          <w:sz w:val="22"/>
        </w:rPr>
        <w:t>Cód. Reduzido: 6994</w:t>
      </w:r>
    </w:p>
    <w:p w:rsidR="00F05389" w:rsidRDefault="00091864">
      <w:pPr>
        <w:pStyle w:val="Heading1"/>
        <w:ind w:left="687" w:right="115"/>
      </w:pPr>
      <w:r>
        <w:t>CLÁUSULA QUINTA - VIGÊNCIA E REAJUSTE</w:t>
      </w:r>
    </w:p>
    <w:p w:rsidR="00F05389" w:rsidRDefault="00091864">
      <w:pPr>
        <w:spacing w:after="252"/>
        <w:ind w:left="1455" w:right="787" w:hanging="341"/>
      </w:pPr>
      <w:r>
        <w:t xml:space="preserve">5. </w:t>
      </w:r>
      <w:r>
        <w:t>O presente contrato terá a duração de 12 meses, com início na data de sua assinatura, podendo ser prorrogado conforme a legislação vigente, sendo, neste caso, reajustado anualmente pelo IPCA acumulado dos últimos doze meses.</w:t>
      </w:r>
    </w:p>
    <w:p w:rsidR="00F05389" w:rsidRDefault="00091864">
      <w:pPr>
        <w:pStyle w:val="Heading1"/>
        <w:spacing w:after="325"/>
        <w:ind w:left="687" w:right="110"/>
      </w:pPr>
      <w:r>
        <w:t>CLÁUSULA SEXTA-PRAZO DE ENTREGA</w:t>
      </w:r>
    </w:p>
    <w:p w:rsidR="00F05389" w:rsidRDefault="00091864">
      <w:pPr>
        <w:spacing w:line="277" w:lineRule="auto"/>
        <w:ind w:left="1460" w:right="302" w:hanging="365"/>
      </w:pPr>
      <w:r>
        <w:t xml:space="preserve">6. </w:t>
      </w:r>
      <w:r>
        <w:t>A entrega dos serviços deverá ocorrer no prazo máximo de 10 dias corridos, contados a partir da assinatura do contrato, no local indicado pela CONTRATANTE.</w:t>
      </w:r>
    </w:p>
    <w:p w:rsidR="00F05389" w:rsidRDefault="00091864">
      <w:pPr>
        <w:pStyle w:val="Heading2"/>
        <w:ind w:left="2641"/>
      </w:pPr>
      <w:r>
        <w:t>CLÁUSULA SÉTIMA - OBRIGAÇÕES DO CONTRATANTE</w:t>
      </w:r>
    </w:p>
    <w:p w:rsidR="00F05389" w:rsidRDefault="00091864">
      <w:pPr>
        <w:spacing w:after="3" w:line="265" w:lineRule="auto"/>
        <w:ind w:left="1114" w:right="504" w:firstLine="0"/>
      </w:pPr>
      <w:r>
        <w:rPr>
          <w:sz w:val="26"/>
        </w:rPr>
        <w:t>7. São obrigações do CONTRATANTE:</w:t>
      </w:r>
    </w:p>
    <w:p w:rsidR="00F05389" w:rsidRDefault="00091864">
      <w:pPr>
        <w:numPr>
          <w:ilvl w:val="0"/>
          <w:numId w:val="3"/>
        </w:numPr>
        <w:spacing w:after="33"/>
        <w:ind w:right="58" w:firstLine="706"/>
      </w:pPr>
      <w:r>
        <w:t>Efetuar o pagament</w:t>
      </w:r>
      <w:r>
        <w:t>o devido à CONTRATADA, conforme definido neste contrato.</w:t>
      </w:r>
    </w:p>
    <w:p w:rsidR="00F05389" w:rsidRDefault="00091864">
      <w:pPr>
        <w:numPr>
          <w:ilvl w:val="0"/>
          <w:numId w:val="3"/>
        </w:numPr>
        <w:ind w:right="58" w:firstLine="706"/>
      </w:pPr>
      <w:r>
        <w:t>Assegurar à CONTRATADA as condições necessárias para a entrega regular dos materiais e equipamentos de informática.</w:t>
      </w:r>
    </w:p>
    <w:p w:rsidR="00F05389" w:rsidRDefault="00091864">
      <w:pPr>
        <w:numPr>
          <w:ilvl w:val="0"/>
          <w:numId w:val="3"/>
        </w:numPr>
        <w:spacing w:after="3" w:line="265" w:lineRule="auto"/>
        <w:ind w:right="58" w:firstLine="706"/>
      </w:pPr>
      <w:r>
        <w:rPr>
          <w:sz w:val="26"/>
        </w:rPr>
        <w:t>Adotar as providências necessárias caso o fornecimento dos itens não atenda às espe</w:t>
      </w:r>
      <w:r>
        <w:rPr>
          <w:sz w:val="26"/>
        </w:rPr>
        <w:t>cificações pactuadas, sem prejuízo da aplicação das sanções cabíveis.</w:t>
      </w:r>
    </w:p>
    <w:p w:rsidR="00F05389" w:rsidRDefault="00091864">
      <w:pPr>
        <w:numPr>
          <w:ilvl w:val="0"/>
          <w:numId w:val="3"/>
        </w:numPr>
        <w:spacing w:after="495"/>
        <w:ind w:right="58" w:firstLine="706"/>
      </w:pPr>
      <w:r>
        <w:t>Designar servidor pertencente ao quadro para acompanhar e fiscalizar a execução do contrato, garantindo a conformidade com o pactuado.</w:t>
      </w:r>
    </w:p>
    <w:p w:rsidR="00F05389" w:rsidRDefault="00091864">
      <w:pPr>
        <w:pStyle w:val="Heading1"/>
        <w:spacing w:after="102"/>
        <w:ind w:left="2747"/>
        <w:jc w:val="left"/>
      </w:pPr>
      <w:r>
        <w:t>CLÁUSULA OITAVA -OBRIGAÇÕES DA CONTRATADA</w:t>
      </w:r>
    </w:p>
    <w:p w:rsidR="00F05389" w:rsidRDefault="00091864">
      <w:pPr>
        <w:spacing w:after="3" w:line="265" w:lineRule="auto"/>
        <w:ind w:left="1095" w:right="504" w:firstLine="0"/>
      </w:pPr>
      <w:r>
        <w:rPr>
          <w:sz w:val="26"/>
        </w:rPr>
        <w:t>8. São ob</w:t>
      </w:r>
      <w:r>
        <w:rPr>
          <w:sz w:val="26"/>
        </w:rPr>
        <w:t>rigações da CONTRATADA:</w:t>
      </w:r>
    </w:p>
    <w:p w:rsidR="00F05389" w:rsidRDefault="00091864">
      <w:pPr>
        <w:numPr>
          <w:ilvl w:val="0"/>
          <w:numId w:val="4"/>
        </w:numPr>
        <w:ind w:right="235" w:firstLine="706"/>
      </w:pPr>
      <w:r>
        <w:t>Fornecer os materiais e equipamentos de informática de acordo com as especificações, quantidades e prazos estabelecidos no contrato e na proposta apresentada.</w:t>
      </w:r>
    </w:p>
    <w:p w:rsidR="00F05389" w:rsidRDefault="00091864">
      <w:pPr>
        <w:numPr>
          <w:ilvl w:val="0"/>
          <w:numId w:val="4"/>
        </w:numPr>
        <w:ind w:right="235" w:firstLine="706"/>
      </w:pPr>
      <w:r>
        <w:t>Garantir a qualidade, funcionalidade e conformidade técnica dos itens entregues, responsabilizando-se por eventuais substituições necessárias em razão de defeitos ou incompatibilidades.</w:t>
      </w:r>
    </w:p>
    <w:p w:rsidR="00F05389" w:rsidRDefault="00091864">
      <w:pPr>
        <w:numPr>
          <w:ilvl w:val="0"/>
          <w:numId w:val="4"/>
        </w:numPr>
        <w:ind w:right="235" w:firstLine="706"/>
      </w:pPr>
      <w:r>
        <w:t>Manter durante a vigência do contrato as condições de habilitação e qu</w:t>
      </w:r>
      <w:r>
        <w:t>alificação apresentadas no processo de contratação.</w:t>
      </w:r>
    </w:p>
    <w:p w:rsidR="00F05389" w:rsidRDefault="00091864">
      <w:pPr>
        <w:numPr>
          <w:ilvl w:val="0"/>
          <w:numId w:val="4"/>
        </w:numPr>
        <w:ind w:right="235" w:firstLine="706"/>
      </w:pPr>
      <w:r>
        <w:t xml:space="preserve">Entregar os itens no prazo estipulado e no local indicado pela CONTRATANTE, </w:t>
      </w:r>
      <w:r>
        <w:t>sem custos adicionais.</w:t>
      </w:r>
    </w:p>
    <w:p w:rsidR="00F05389" w:rsidRDefault="00091864">
      <w:pPr>
        <w:spacing w:after="487" w:line="265" w:lineRule="auto"/>
        <w:ind w:left="10" w:right="1003" w:hanging="10"/>
        <w:jc w:val="right"/>
      </w:pPr>
      <w:r>
        <w:rPr>
          <w:noProof/>
        </w:rPr>
        <w:drawing>
          <wp:inline distT="0" distB="0" distL="0" distR="0">
            <wp:extent cx="100604" cy="79248"/>
            <wp:effectExtent l="0" t="0" r="0" b="0"/>
            <wp:docPr id="96218" name="Picture 96218"/>
            <wp:cNvGraphicFramePr/>
            <a:graphic xmlns:a="http://schemas.openxmlformats.org/drawingml/2006/main">
              <a:graphicData uri="http://schemas.openxmlformats.org/drawingml/2006/picture">
                <pic:pic xmlns:pic="http://schemas.openxmlformats.org/drawingml/2006/picture">
                  <pic:nvPicPr>
                    <pic:cNvPr id="96218" name="Picture 96218"/>
                    <pic:cNvPicPr/>
                  </pic:nvPicPr>
                  <pic:blipFill>
                    <a:blip r:embed="rId30"/>
                    <a:stretch>
                      <a:fillRect/>
                    </a:stretch>
                  </pic:blipFill>
                  <pic:spPr>
                    <a:xfrm>
                      <a:off x="0" y="0"/>
                      <a:ext cx="100604" cy="79248"/>
                    </a:xfrm>
                    <a:prstGeom prst="rect">
                      <a:avLst/>
                    </a:prstGeom>
                  </pic:spPr>
                </pic:pic>
              </a:graphicData>
            </a:graphic>
          </wp:inline>
        </w:drawing>
      </w:r>
      <w:r>
        <w:t>Não subcontratar o fornecimento, salvo autorização expressa da CONTRATANTE.</w:t>
      </w:r>
    </w:p>
    <w:p w:rsidR="00F05389" w:rsidRDefault="00091864">
      <w:pPr>
        <w:pStyle w:val="Heading1"/>
        <w:ind w:left="2891"/>
        <w:jc w:val="left"/>
      </w:pPr>
      <w:r>
        <w:t>CLÁUSULA NONA - FISCALIZAÇÃO</w:t>
      </w:r>
      <w:r>
        <w:t xml:space="preserve"> DO CONTRATO</w:t>
      </w:r>
    </w:p>
    <w:p w:rsidR="00F05389" w:rsidRDefault="00091864">
      <w:pPr>
        <w:ind w:left="1455" w:right="259" w:hanging="360"/>
      </w:pPr>
      <w:r>
        <w:t>9. CÂMARA designa o servidor Sr. [nome do fiscal designado] para exercer a fiscalização sobre o fornecimento dos materiais e equipamentos de informática.</w:t>
      </w:r>
    </w:p>
    <w:p w:rsidR="00F05389" w:rsidRDefault="00091864">
      <w:pPr>
        <w:ind w:left="567" w:right="58" w:firstLine="706"/>
      </w:pPr>
      <w:r>
        <w:t xml:space="preserve">§ 1 </w:t>
      </w:r>
      <w:r>
        <w:rPr>
          <w:vertAlign w:val="superscript"/>
        </w:rPr>
        <w:t xml:space="preserve">0 </w:t>
      </w:r>
      <w:r>
        <w:t>- A CONTRATADA declara aceitar integralmente os métodos de inspeção e controle adot</w:t>
      </w:r>
      <w:r>
        <w:t>ados pela CÂMARA para verificar a conformidade dos itens entregues.</w:t>
      </w:r>
    </w:p>
    <w:p w:rsidR="00F05389" w:rsidRDefault="00091864">
      <w:pPr>
        <w:ind w:left="567" w:right="58" w:firstLine="706"/>
      </w:pPr>
      <w:r>
        <w:t>§ 2</w:t>
      </w:r>
      <w:r>
        <w:rPr>
          <w:vertAlign w:val="superscript"/>
        </w:rPr>
        <w:t xml:space="preserve">0 </w:t>
      </w:r>
      <w:r>
        <w:t>- A fiscalização não exime a CONTRATADA de sua responsabilidade integral pela qualidade e adequação dos itens fornecidos.</w:t>
      </w:r>
    </w:p>
    <w:p w:rsidR="00F05389" w:rsidRDefault="00091864">
      <w:pPr>
        <w:spacing w:after="292"/>
        <w:ind w:left="567" w:right="783" w:firstLine="706"/>
      </w:pPr>
      <w:r>
        <w:t>9.1 Dentre as responsabilidades do fiscal, está a necessidade</w:t>
      </w:r>
      <w:r>
        <w:t xml:space="preserve"> de registrar todas as ocorrências relacionadas à execução do contrato e determinar providências para regularizar eventuais falhas.</w:t>
      </w:r>
    </w:p>
    <w:p w:rsidR="00F05389" w:rsidRDefault="00091864">
      <w:pPr>
        <w:pStyle w:val="Heading1"/>
        <w:spacing w:after="83"/>
        <w:ind w:left="687" w:right="125"/>
      </w:pPr>
      <w:r>
        <w:t>CLÁUSULA DÉCIMA - PENALIDADES</w:t>
      </w:r>
    </w:p>
    <w:p w:rsidR="00F05389" w:rsidRDefault="00091864">
      <w:pPr>
        <w:ind w:left="1455" w:right="58" w:hanging="346"/>
      </w:pPr>
      <w:r>
        <w:t>10. Pelo inadimplemento das obrigações assumidas, a CONTRATADA estará sujeita às seguintes pen</w:t>
      </w:r>
      <w:r>
        <w:t>alidades, conforme a gravidade da infração:</w:t>
      </w:r>
    </w:p>
    <w:p w:rsidR="00F05389" w:rsidRDefault="00091864">
      <w:pPr>
        <w:numPr>
          <w:ilvl w:val="0"/>
          <w:numId w:val="5"/>
        </w:numPr>
        <w:ind w:right="792" w:firstLine="706"/>
      </w:pPr>
      <w:r>
        <w:t>Advertência: Aplicada em casos de entrega de materiais ou equipamentos em desacordo com as especificações pactuadas, desde que passíveis de correção sem prejuízo ao uso ou à continuidade das atividades;</w:t>
      </w:r>
    </w:p>
    <w:p w:rsidR="00F05389" w:rsidRDefault="00091864">
      <w:pPr>
        <w:numPr>
          <w:ilvl w:val="0"/>
          <w:numId w:val="5"/>
        </w:numPr>
        <w:ind w:right="792" w:firstLine="706"/>
      </w:pPr>
      <w:r>
        <w:t>Multa diá</w:t>
      </w:r>
      <w:r>
        <w:t>ria: Pelo atraso injustificado na entrega dos itens, será aplicada multa de 0,5% (meio por cento) ao dia sobre o valor atualizado do contrato, limitada a 10 (dez) dias. Após esse prazo, será considerada inexecução contratual'</w:t>
      </w:r>
    </w:p>
    <w:p w:rsidR="00F05389" w:rsidRDefault="00091864">
      <w:pPr>
        <w:numPr>
          <w:ilvl w:val="0"/>
          <w:numId w:val="5"/>
        </w:numPr>
        <w:ind w:right="792" w:firstLine="706"/>
      </w:pPr>
      <w:r>
        <w:t>Inexecução parcial: Na hipótes</w:t>
      </w:r>
      <w:r>
        <w:t>e de não fornecimento de parte dos itens contratados, será aplicada multa de 8% (oito por cento) sobre o valor correspondente ao montante não adimplido e suspensão do direito de licitar e contratar com a Administração por 03 (três) anos;</w:t>
      </w:r>
    </w:p>
    <w:p w:rsidR="00F05389" w:rsidRDefault="00091864">
      <w:pPr>
        <w:numPr>
          <w:ilvl w:val="0"/>
          <w:numId w:val="5"/>
        </w:numPr>
        <w:ind w:right="792" w:firstLine="706"/>
      </w:pPr>
      <w:r>
        <w:t>Inexecução total: No caso de descumprimento integral do objeto contratado, será aplicada multa de 10% (dez por cento) sobre o valor atualizado do contrato, além de suspensão do direito de licitar e contratar com a Administração por 05 (cinco) anos;</w:t>
      </w:r>
    </w:p>
    <w:p w:rsidR="00F05389" w:rsidRDefault="00091864">
      <w:pPr>
        <w:numPr>
          <w:ilvl w:val="0"/>
          <w:numId w:val="5"/>
        </w:numPr>
        <w:spacing w:after="37"/>
        <w:ind w:right="792" w:firstLine="706"/>
      </w:pPr>
      <w:r>
        <w:t>Prejuíz</w:t>
      </w:r>
      <w:r>
        <w:t>o material: Caso a CONTRATADA cause prejuízo material diretamente relacionado ao fornecimento dos itens, será aplicada declaração de inidoneidade cumulada com a suspensão do direito de licitar e contratar com a Administração Pública por 05 (cinco) anos, al</w:t>
      </w:r>
      <w:r>
        <w:t>ém de multa de 10% (dez por cento) sobre o valor atualizado do contrato.</w:t>
      </w:r>
    </w:p>
    <w:p w:rsidR="00F05389" w:rsidRDefault="00091864">
      <w:pPr>
        <w:numPr>
          <w:ilvl w:val="1"/>
          <w:numId w:val="6"/>
        </w:numPr>
        <w:ind w:right="555" w:firstLine="591"/>
      </w:pPr>
      <w:r>
        <w:t>As penalidades serão registradas no cadastro da CONTRATADA, quando aplicável, e poderão ser divulgadas em sistemas oficiais de controle de contratações públicas.</w:t>
      </w:r>
    </w:p>
    <w:p w:rsidR="00F05389" w:rsidRDefault="00091864">
      <w:pPr>
        <w:numPr>
          <w:ilvl w:val="1"/>
          <w:numId w:val="6"/>
        </w:numPr>
        <w:spacing w:after="854"/>
        <w:ind w:right="555" w:firstLine="591"/>
      </w:pPr>
      <w:r>
        <w:t>Nenhum pagamento será</w:t>
      </w:r>
      <w:r>
        <w:t xml:space="preserve"> efetuado enquanto houver pendências de multas ou obrigações financeiras decorrentes de penalidades aplicadas.</w:t>
      </w:r>
    </w:p>
    <w:p w:rsidR="00F05389" w:rsidRDefault="00091864">
      <w:pPr>
        <w:spacing w:after="0" w:line="259" w:lineRule="auto"/>
        <w:ind w:left="1585" w:right="1023" w:hanging="10"/>
        <w:jc w:val="center"/>
      </w:pPr>
      <w:r>
        <w:rPr>
          <w:sz w:val="28"/>
        </w:rPr>
        <w:t>CLÁUSULA DÉCIMA PRIMEIRA - FORO</w:t>
      </w:r>
    </w:p>
    <w:p w:rsidR="00F05389" w:rsidRDefault="00091864">
      <w:pPr>
        <w:spacing w:after="43"/>
        <w:ind w:left="484" w:right="58" w:firstLine="725"/>
      </w:pPr>
      <w:r>
        <w:t>1 1. As partes elegem o foro da Comarca de Canguçu/RS para dirimir quaisquer questõesrelacionadas ao presente con</w:t>
      </w:r>
      <w:r>
        <w:t>trato.</w:t>
      </w:r>
    </w:p>
    <w:p w:rsidR="00F05389" w:rsidRDefault="00091864">
      <w:pPr>
        <w:spacing w:after="223"/>
        <w:ind w:left="484" w:right="586" w:firstLine="787"/>
      </w:pPr>
      <w:r>
        <w:t>1 1 .1 E, por estarem justos e contratados, firmam o presente instrumento em 3 (três) vias deigual teor e forma.</w:t>
      </w:r>
    </w:p>
    <w:p w:rsidR="00F05389" w:rsidRDefault="00091864">
      <w:pPr>
        <w:spacing w:after="1460" w:line="265" w:lineRule="auto"/>
        <w:ind w:left="6837" w:right="879" w:hanging="10"/>
        <w:jc w:val="right"/>
      </w:pPr>
      <w:r>
        <w:rPr>
          <w:sz w:val="26"/>
        </w:rPr>
        <w:t>Canguçu,</w:t>
      </w:r>
      <w:r>
        <w:rPr>
          <w:sz w:val="26"/>
        </w:rPr>
        <w:tab/>
        <w:t>xx</w:t>
      </w:r>
      <w:r>
        <w:rPr>
          <w:sz w:val="26"/>
        </w:rPr>
        <w:tab/>
        <w:t>de xxxxxxxxx de 2026.</w:t>
      </w:r>
    </w:p>
    <w:tbl>
      <w:tblPr>
        <w:tblStyle w:val="TableGrid"/>
        <w:tblW w:w="8440" w:type="dxa"/>
        <w:tblInd w:w="994" w:type="dxa"/>
        <w:tblCellMar>
          <w:top w:w="22" w:type="dxa"/>
          <w:left w:w="0" w:type="dxa"/>
          <w:bottom w:w="0" w:type="dxa"/>
          <w:right w:w="0" w:type="dxa"/>
        </w:tblCellMar>
        <w:tblLook w:val="04A0" w:firstRow="1" w:lastRow="0" w:firstColumn="1" w:lastColumn="0" w:noHBand="0" w:noVBand="1"/>
      </w:tblPr>
      <w:tblGrid>
        <w:gridCol w:w="5406"/>
        <w:gridCol w:w="3034"/>
      </w:tblGrid>
      <w:tr w:rsidR="00F05389">
        <w:trPr>
          <w:trHeight w:val="285"/>
        </w:trPr>
        <w:tc>
          <w:tcPr>
            <w:tcW w:w="5406" w:type="dxa"/>
            <w:tcBorders>
              <w:top w:val="nil"/>
              <w:left w:val="nil"/>
              <w:bottom w:val="nil"/>
              <w:right w:val="nil"/>
            </w:tcBorders>
          </w:tcPr>
          <w:p w:rsidR="00F05389" w:rsidRDefault="00091864">
            <w:pPr>
              <w:spacing w:after="0" w:line="259" w:lineRule="auto"/>
              <w:ind w:left="58" w:firstLine="0"/>
              <w:jc w:val="left"/>
            </w:pPr>
            <w:r>
              <w:rPr>
                <w:sz w:val="28"/>
              </w:rPr>
              <w:t>CARLOS EDUARDO DOMINGUES MARTINS</w:t>
            </w:r>
          </w:p>
        </w:tc>
        <w:tc>
          <w:tcPr>
            <w:tcW w:w="3034" w:type="dxa"/>
            <w:tcBorders>
              <w:top w:val="nil"/>
              <w:left w:val="nil"/>
              <w:bottom w:val="nil"/>
              <w:right w:val="nil"/>
            </w:tcBorders>
          </w:tcPr>
          <w:p w:rsidR="00F05389" w:rsidRDefault="00091864">
            <w:pPr>
              <w:spacing w:after="0" w:line="259" w:lineRule="auto"/>
              <w:ind w:left="341" w:firstLine="0"/>
              <w:jc w:val="left"/>
            </w:pPr>
            <w:r>
              <w:rPr>
                <w:sz w:val="28"/>
              </w:rPr>
              <w:t>xxxxxxxxxxxxxxxxxx</w:t>
            </w:r>
          </w:p>
        </w:tc>
      </w:tr>
      <w:tr w:rsidR="00F05389">
        <w:trPr>
          <w:trHeight w:val="1315"/>
        </w:trPr>
        <w:tc>
          <w:tcPr>
            <w:tcW w:w="5406" w:type="dxa"/>
            <w:tcBorders>
              <w:top w:val="nil"/>
              <w:left w:val="nil"/>
              <w:bottom w:val="nil"/>
              <w:right w:val="nil"/>
            </w:tcBorders>
          </w:tcPr>
          <w:p w:rsidR="00F05389" w:rsidRDefault="00091864">
            <w:pPr>
              <w:spacing w:after="754" w:line="259" w:lineRule="auto"/>
              <w:ind w:left="1296" w:firstLine="0"/>
              <w:jc w:val="left"/>
            </w:pPr>
            <w:r>
              <w:t>Contratante</w:t>
            </w:r>
          </w:p>
          <w:p w:rsidR="00F05389" w:rsidRDefault="00091864">
            <w:pPr>
              <w:spacing w:after="0" w:line="259" w:lineRule="auto"/>
              <w:ind w:left="0" w:firstLine="0"/>
              <w:jc w:val="left"/>
            </w:pPr>
            <w:r>
              <w:rPr>
                <w:sz w:val="26"/>
              </w:rPr>
              <w:t>Testemunhas:</w:t>
            </w:r>
          </w:p>
        </w:tc>
        <w:tc>
          <w:tcPr>
            <w:tcW w:w="3034" w:type="dxa"/>
            <w:tcBorders>
              <w:top w:val="nil"/>
              <w:left w:val="nil"/>
              <w:bottom w:val="nil"/>
              <w:right w:val="nil"/>
            </w:tcBorders>
          </w:tcPr>
          <w:p w:rsidR="00F05389" w:rsidRDefault="00091864">
            <w:pPr>
              <w:spacing w:after="0" w:line="259" w:lineRule="auto"/>
              <w:ind w:left="96" w:firstLine="0"/>
            </w:pPr>
            <w:r>
              <w:rPr>
                <w:sz w:val="26"/>
              </w:rPr>
              <w:t>Responsável pela Contratada</w:t>
            </w:r>
          </w:p>
        </w:tc>
      </w:tr>
    </w:tbl>
    <w:p w:rsidR="00F05389" w:rsidRDefault="00091864">
      <w:pPr>
        <w:spacing w:after="226" w:line="259" w:lineRule="auto"/>
        <w:ind w:left="1099" w:firstLine="0"/>
        <w:jc w:val="left"/>
      </w:pPr>
      <w:r>
        <w:rPr>
          <w:noProof/>
        </w:rPr>
        <w:drawing>
          <wp:inline distT="0" distB="0" distL="0" distR="0">
            <wp:extent cx="4146116" cy="18288"/>
            <wp:effectExtent l="0" t="0" r="0" b="0"/>
            <wp:docPr id="96220" name="Picture 96220"/>
            <wp:cNvGraphicFramePr/>
            <a:graphic xmlns:a="http://schemas.openxmlformats.org/drawingml/2006/main">
              <a:graphicData uri="http://schemas.openxmlformats.org/drawingml/2006/picture">
                <pic:pic xmlns:pic="http://schemas.openxmlformats.org/drawingml/2006/picture">
                  <pic:nvPicPr>
                    <pic:cNvPr id="96220" name="Picture 96220"/>
                    <pic:cNvPicPr/>
                  </pic:nvPicPr>
                  <pic:blipFill>
                    <a:blip r:embed="rId31"/>
                    <a:stretch>
                      <a:fillRect/>
                    </a:stretch>
                  </pic:blipFill>
                  <pic:spPr>
                    <a:xfrm>
                      <a:off x="0" y="0"/>
                      <a:ext cx="4146116" cy="18288"/>
                    </a:xfrm>
                    <a:prstGeom prst="rect">
                      <a:avLst/>
                    </a:prstGeom>
                  </pic:spPr>
                </pic:pic>
              </a:graphicData>
            </a:graphic>
          </wp:inline>
        </w:drawing>
      </w:r>
    </w:p>
    <w:tbl>
      <w:tblPr>
        <w:tblStyle w:val="TableGrid"/>
        <w:tblW w:w="4551" w:type="dxa"/>
        <w:tblInd w:w="1003" w:type="dxa"/>
        <w:tblCellMar>
          <w:top w:w="0" w:type="dxa"/>
          <w:left w:w="0" w:type="dxa"/>
          <w:bottom w:w="0" w:type="dxa"/>
          <w:right w:w="0" w:type="dxa"/>
        </w:tblCellMar>
        <w:tblLook w:val="04A0" w:firstRow="1" w:lastRow="0" w:firstColumn="1" w:lastColumn="0" w:noHBand="0" w:noVBand="1"/>
      </w:tblPr>
      <w:tblGrid>
        <w:gridCol w:w="3634"/>
        <w:gridCol w:w="917"/>
      </w:tblGrid>
      <w:tr w:rsidR="00F05389">
        <w:trPr>
          <w:trHeight w:val="214"/>
        </w:trPr>
        <w:tc>
          <w:tcPr>
            <w:tcW w:w="3634" w:type="dxa"/>
            <w:tcBorders>
              <w:top w:val="nil"/>
              <w:left w:val="nil"/>
              <w:bottom w:val="nil"/>
              <w:right w:val="nil"/>
            </w:tcBorders>
          </w:tcPr>
          <w:p w:rsidR="00F05389" w:rsidRDefault="00091864">
            <w:pPr>
              <w:spacing w:after="0" w:line="259" w:lineRule="auto"/>
              <w:ind w:left="0" w:firstLine="0"/>
              <w:jc w:val="left"/>
            </w:pPr>
            <w:r>
              <w:rPr>
                <w:sz w:val="26"/>
              </w:rPr>
              <w:t>Nome</w:t>
            </w:r>
          </w:p>
        </w:tc>
        <w:tc>
          <w:tcPr>
            <w:tcW w:w="917" w:type="dxa"/>
            <w:tcBorders>
              <w:top w:val="nil"/>
              <w:left w:val="nil"/>
              <w:bottom w:val="nil"/>
              <w:right w:val="nil"/>
            </w:tcBorders>
          </w:tcPr>
          <w:p w:rsidR="00F05389" w:rsidRDefault="00091864">
            <w:pPr>
              <w:spacing w:after="0" w:line="259" w:lineRule="auto"/>
              <w:ind w:left="0" w:firstLine="0"/>
              <w:jc w:val="right"/>
            </w:pPr>
            <w:r>
              <w:rPr>
                <w:sz w:val="26"/>
              </w:rPr>
              <w:t>Nome</w:t>
            </w:r>
          </w:p>
        </w:tc>
      </w:tr>
    </w:tbl>
    <w:p w:rsidR="00F05389" w:rsidRDefault="00091864">
      <w:pPr>
        <w:spacing w:after="221" w:line="259" w:lineRule="auto"/>
        <w:ind w:left="1008" w:firstLine="0"/>
        <w:jc w:val="left"/>
      </w:pPr>
      <w:r>
        <w:rPr>
          <w:noProof/>
        </w:rPr>
        <w:drawing>
          <wp:inline distT="0" distB="0" distL="0" distR="0">
            <wp:extent cx="4268061" cy="18288"/>
            <wp:effectExtent l="0" t="0" r="0" b="0"/>
            <wp:docPr id="96222" name="Picture 96222"/>
            <wp:cNvGraphicFramePr/>
            <a:graphic xmlns:a="http://schemas.openxmlformats.org/drawingml/2006/main">
              <a:graphicData uri="http://schemas.openxmlformats.org/drawingml/2006/picture">
                <pic:pic xmlns:pic="http://schemas.openxmlformats.org/drawingml/2006/picture">
                  <pic:nvPicPr>
                    <pic:cNvPr id="96222" name="Picture 96222"/>
                    <pic:cNvPicPr/>
                  </pic:nvPicPr>
                  <pic:blipFill>
                    <a:blip r:embed="rId32"/>
                    <a:stretch>
                      <a:fillRect/>
                    </a:stretch>
                  </pic:blipFill>
                  <pic:spPr>
                    <a:xfrm>
                      <a:off x="0" y="0"/>
                      <a:ext cx="4268061" cy="18288"/>
                    </a:xfrm>
                    <a:prstGeom prst="rect">
                      <a:avLst/>
                    </a:prstGeom>
                  </pic:spPr>
                </pic:pic>
              </a:graphicData>
            </a:graphic>
          </wp:inline>
        </w:drawing>
      </w:r>
    </w:p>
    <w:p w:rsidR="00F05389" w:rsidRDefault="00091864">
      <w:pPr>
        <w:tabs>
          <w:tab w:val="center" w:pos="1572"/>
          <w:tab w:val="center" w:pos="5545"/>
        </w:tabs>
        <w:spacing w:after="33"/>
        <w:ind w:left="0" w:firstLine="0"/>
        <w:jc w:val="left"/>
      </w:pPr>
      <w:r>
        <w:tab/>
        <w:t>Documento</w:t>
      </w:r>
      <w:r>
        <w:tab/>
        <w:t>Documento</w:t>
      </w:r>
    </w:p>
    <w:p w:rsidR="00F05389" w:rsidRDefault="00091864">
      <w:pPr>
        <w:spacing w:after="0" w:line="259" w:lineRule="auto"/>
        <w:ind w:left="533" w:firstLine="0"/>
        <w:jc w:val="center"/>
      </w:pPr>
      <w:r>
        <w:rPr>
          <w:sz w:val="36"/>
        </w:rPr>
        <w:t>ANEXO VI</w:t>
      </w:r>
    </w:p>
    <w:p w:rsidR="00F05389" w:rsidRDefault="00091864">
      <w:pPr>
        <w:spacing w:after="123" w:line="259" w:lineRule="auto"/>
        <w:ind w:left="571" w:firstLine="0"/>
        <w:jc w:val="center"/>
      </w:pPr>
      <w:r>
        <w:rPr>
          <w:sz w:val="38"/>
        </w:rPr>
        <w:t>MODELO DE PROPOSTA</w:t>
      </w:r>
    </w:p>
    <w:p w:rsidR="00F05389" w:rsidRDefault="00091864">
      <w:pPr>
        <w:pStyle w:val="Heading1"/>
        <w:spacing w:after="177"/>
        <w:ind w:left="739"/>
        <w:jc w:val="left"/>
      </w:pPr>
      <w:r>
        <w:t xml:space="preserve">DISPENSA DE LICITAÇÃO N </w:t>
      </w:r>
      <w:r>
        <w:rPr>
          <w:vertAlign w:val="superscript"/>
        </w:rPr>
        <w:t xml:space="preserve">O </w:t>
      </w:r>
      <w:r>
        <w:t>16/2026</w:t>
      </w:r>
    </w:p>
    <w:p w:rsidR="00F05389" w:rsidRDefault="00091864">
      <w:pPr>
        <w:spacing w:after="126" w:line="265" w:lineRule="auto"/>
        <w:ind w:left="10" w:right="14" w:hanging="10"/>
        <w:jc w:val="right"/>
      </w:pPr>
      <w:r>
        <w:rPr>
          <w:sz w:val="26"/>
        </w:rPr>
        <w:t>A empresa</w:t>
      </w:r>
      <w:r>
        <w:rPr>
          <w:noProof/>
          <w:sz w:val="22"/>
        </w:rPr>
        <mc:AlternateContent>
          <mc:Choice Requires="wpg">
            <w:drawing>
              <wp:inline distT="0" distB="0" distL="0" distR="0">
                <wp:extent cx="3252872" cy="9144"/>
                <wp:effectExtent l="0" t="0" r="0" b="0"/>
                <wp:docPr id="96228" name="Group 96228"/>
                <wp:cNvGraphicFramePr/>
                <a:graphic xmlns:a="http://schemas.openxmlformats.org/drawingml/2006/main">
                  <a:graphicData uri="http://schemas.microsoft.com/office/word/2010/wordprocessingGroup">
                    <wpg:wgp>
                      <wpg:cNvGrpSpPr/>
                      <wpg:grpSpPr>
                        <a:xfrm>
                          <a:off x="0" y="0"/>
                          <a:ext cx="3252872" cy="9144"/>
                          <a:chOff x="0" y="0"/>
                          <a:chExt cx="3252872" cy="9144"/>
                        </a:xfrm>
                      </wpg:grpSpPr>
                      <wps:wsp>
                        <wps:cNvPr id="96227" name="Shape 96227"/>
                        <wps:cNvSpPr/>
                        <wps:spPr>
                          <a:xfrm>
                            <a:off x="0" y="0"/>
                            <a:ext cx="3252872" cy="9144"/>
                          </a:xfrm>
                          <a:custGeom>
                            <a:avLst/>
                            <a:gdLst/>
                            <a:ahLst/>
                            <a:cxnLst/>
                            <a:rect l="0" t="0" r="0" b="0"/>
                            <a:pathLst>
                              <a:path w="3252872" h="9144">
                                <a:moveTo>
                                  <a:pt x="0" y="4572"/>
                                </a:moveTo>
                                <a:lnTo>
                                  <a:pt x="3252872"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28" style="width:256.132pt;height:0.719986pt;mso-position-horizontal-relative:char;mso-position-vertical-relative:line" coordsize="32528,91">
                <v:shape id="Shape 96227" style="position:absolute;width:32528;height:91;left:0;top:0;" coordsize="3252872,9144" path="m0,4572l3252872,4572">
                  <v:stroke weight="0.719986pt" endcap="flat" joinstyle="miter" miterlimit="1" on="true" color="#000000"/>
                  <v:fill on="false" color="#000000"/>
                </v:shape>
              </v:group>
            </w:pict>
          </mc:Fallback>
        </mc:AlternateContent>
      </w:r>
      <w:r>
        <w:rPr>
          <w:sz w:val="26"/>
        </w:rPr>
        <w:t>(nome da empresa), inscrita no</w:t>
      </w:r>
    </w:p>
    <w:p w:rsidR="00F05389" w:rsidRDefault="00091864">
      <w:pPr>
        <w:tabs>
          <w:tab w:val="center" w:pos="1018"/>
          <w:tab w:val="center" w:pos="5339"/>
          <w:tab w:val="center" w:pos="9482"/>
          <w:tab w:val="right" w:pos="10927"/>
        </w:tabs>
        <w:spacing w:after="3" w:line="265" w:lineRule="auto"/>
        <w:ind w:left="0" w:firstLine="0"/>
        <w:jc w:val="left"/>
      </w:pPr>
      <w:r>
        <w:rPr>
          <w:sz w:val="26"/>
        </w:rPr>
        <w:tab/>
        <w:t>CNPJ</w:t>
      </w:r>
      <w:r>
        <w:rPr>
          <w:sz w:val="26"/>
        </w:rPr>
        <w:tab/>
        <w:t>nosituada</w:t>
      </w:r>
      <w:r>
        <w:rPr>
          <w:sz w:val="26"/>
        </w:rPr>
        <w:tab/>
        <w:t>na</w:t>
      </w:r>
      <w:r>
        <w:rPr>
          <w:sz w:val="26"/>
        </w:rPr>
        <w:tab/>
        <w:t>rua</w:t>
      </w:r>
    </w:p>
    <w:p w:rsidR="00F05389" w:rsidRDefault="00091864">
      <w:pPr>
        <w:spacing w:after="191" w:line="259" w:lineRule="auto"/>
        <w:ind w:left="3567" w:firstLine="0"/>
        <w:jc w:val="left"/>
      </w:pPr>
      <w:r>
        <w:rPr>
          <w:noProof/>
          <w:sz w:val="22"/>
        </w:rPr>
        <mc:AlternateContent>
          <mc:Choice Requires="wpg">
            <w:drawing>
              <wp:inline distT="0" distB="0" distL="0" distR="0">
                <wp:extent cx="1935870" cy="9144"/>
                <wp:effectExtent l="0" t="0" r="0" b="0"/>
                <wp:docPr id="96230" name="Group 96230"/>
                <wp:cNvGraphicFramePr/>
                <a:graphic xmlns:a="http://schemas.openxmlformats.org/drawingml/2006/main">
                  <a:graphicData uri="http://schemas.microsoft.com/office/word/2010/wordprocessingGroup">
                    <wpg:wgp>
                      <wpg:cNvGrpSpPr/>
                      <wpg:grpSpPr>
                        <a:xfrm>
                          <a:off x="0" y="0"/>
                          <a:ext cx="1935870" cy="9144"/>
                          <a:chOff x="0" y="0"/>
                          <a:chExt cx="1935870" cy="9144"/>
                        </a:xfrm>
                      </wpg:grpSpPr>
                      <wps:wsp>
                        <wps:cNvPr id="96229" name="Shape 96229"/>
                        <wps:cNvSpPr/>
                        <wps:spPr>
                          <a:xfrm>
                            <a:off x="0" y="0"/>
                            <a:ext cx="1935870" cy="9144"/>
                          </a:xfrm>
                          <a:custGeom>
                            <a:avLst/>
                            <a:gdLst/>
                            <a:ahLst/>
                            <a:cxnLst/>
                            <a:rect l="0" t="0" r="0" b="0"/>
                            <a:pathLst>
                              <a:path w="1935870" h="9144">
                                <a:moveTo>
                                  <a:pt x="0" y="4572"/>
                                </a:moveTo>
                                <a:lnTo>
                                  <a:pt x="193587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30" style="width:152.431pt;height:0.720001pt;mso-position-horizontal-relative:char;mso-position-vertical-relative:line" coordsize="19358,91">
                <v:shape id="Shape 96229" style="position:absolute;width:19358;height:91;left:0;top:0;" coordsize="1935870,9144" path="m0,4572l1935870,4572">
                  <v:stroke weight="0.720001pt" endcap="flat" joinstyle="miter" miterlimit="1" on="true" color="#000000"/>
                  <v:fill on="false" color="#000000"/>
                </v:shape>
              </v:group>
            </w:pict>
          </mc:Fallback>
        </mc:AlternateContent>
      </w:r>
    </w:p>
    <w:p w:rsidR="00F05389" w:rsidRDefault="00091864">
      <w:pPr>
        <w:spacing w:after="158" w:line="216" w:lineRule="auto"/>
        <w:ind w:left="739" w:firstLine="38"/>
        <w:jc w:val="left"/>
      </w:pPr>
      <w:r>
        <w:rPr>
          <w:noProof/>
          <w:sz w:val="22"/>
        </w:rPr>
        <mc:AlternateContent>
          <mc:Choice Requires="wpg">
            <w:drawing>
              <wp:anchor distT="0" distB="0" distL="114300" distR="114300" simplePos="0" relativeHeight="251661312" behindDoc="0" locked="0" layoutInCell="1" allowOverlap="1">
                <wp:simplePos x="0" y="0"/>
                <wp:positionH relativeFrom="column">
                  <wp:posOffset>487778</wp:posOffset>
                </wp:positionH>
                <wp:positionV relativeFrom="paragraph">
                  <wp:posOffset>342148</wp:posOffset>
                </wp:positionV>
                <wp:extent cx="2505961" cy="9144"/>
                <wp:effectExtent l="0" t="0" r="0" b="0"/>
                <wp:wrapSquare wrapText="bothSides"/>
                <wp:docPr id="96234" name="Group 96234"/>
                <wp:cNvGraphicFramePr/>
                <a:graphic xmlns:a="http://schemas.openxmlformats.org/drawingml/2006/main">
                  <a:graphicData uri="http://schemas.microsoft.com/office/word/2010/wordprocessingGroup">
                    <wpg:wgp>
                      <wpg:cNvGrpSpPr/>
                      <wpg:grpSpPr>
                        <a:xfrm>
                          <a:off x="0" y="0"/>
                          <a:ext cx="2505961" cy="9144"/>
                          <a:chOff x="0" y="0"/>
                          <a:chExt cx="2505961" cy="9144"/>
                        </a:xfrm>
                      </wpg:grpSpPr>
                      <wps:wsp>
                        <wps:cNvPr id="96233" name="Shape 96233"/>
                        <wps:cNvSpPr/>
                        <wps:spPr>
                          <a:xfrm>
                            <a:off x="0" y="0"/>
                            <a:ext cx="2505961" cy="9144"/>
                          </a:xfrm>
                          <a:custGeom>
                            <a:avLst/>
                            <a:gdLst/>
                            <a:ahLst/>
                            <a:cxnLst/>
                            <a:rect l="0" t="0" r="0" b="0"/>
                            <a:pathLst>
                              <a:path w="2505961" h="9144">
                                <a:moveTo>
                                  <a:pt x="0" y="4572"/>
                                </a:moveTo>
                                <a:lnTo>
                                  <a:pt x="2505961"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96234" style="width:197.32pt;height:0.720001pt;position:absolute;mso-position-horizontal-relative:text;mso-position-horizontal:absolute;margin-left:38.4077pt;mso-position-vertical-relative:text;margin-top:26.9408pt;" coordsize="25059,91">
                <v:shape id="Shape 96233" style="position:absolute;width:25059;height:91;left:0;top:0;" coordsize="2505961,9144" path="m0,4572l2505961,4572">
                  <v:stroke weight="0.720001pt" endcap="flat" joinstyle="miter" miterlimit="1" on="true" color="#000000"/>
                  <v:fill on="false" color="#000000"/>
                </v:shape>
                <w10:wrap type="square"/>
              </v:group>
            </w:pict>
          </mc:Fallback>
        </mc:AlternateContent>
      </w:r>
      <w:r>
        <w:rPr>
          <w:noProof/>
          <w:sz w:val="22"/>
        </w:rPr>
        <mc:AlternateContent>
          <mc:Choice Requires="wpg">
            <w:drawing>
              <wp:inline distT="0" distB="0" distL="0" distR="0">
                <wp:extent cx="3643095" cy="9144"/>
                <wp:effectExtent l="0" t="0" r="0" b="0"/>
                <wp:docPr id="96232" name="Group 96232"/>
                <wp:cNvGraphicFramePr/>
                <a:graphic xmlns:a="http://schemas.openxmlformats.org/drawingml/2006/main">
                  <a:graphicData uri="http://schemas.microsoft.com/office/word/2010/wordprocessingGroup">
                    <wpg:wgp>
                      <wpg:cNvGrpSpPr/>
                      <wpg:grpSpPr>
                        <a:xfrm>
                          <a:off x="0" y="0"/>
                          <a:ext cx="3643095" cy="9144"/>
                          <a:chOff x="0" y="0"/>
                          <a:chExt cx="3643095" cy="9144"/>
                        </a:xfrm>
                      </wpg:grpSpPr>
                      <wps:wsp>
                        <wps:cNvPr id="96231" name="Shape 96231"/>
                        <wps:cNvSpPr/>
                        <wps:spPr>
                          <a:xfrm>
                            <a:off x="0" y="0"/>
                            <a:ext cx="3643095" cy="9144"/>
                          </a:xfrm>
                          <a:custGeom>
                            <a:avLst/>
                            <a:gdLst/>
                            <a:ahLst/>
                            <a:cxnLst/>
                            <a:rect l="0" t="0" r="0" b="0"/>
                            <a:pathLst>
                              <a:path w="3643095" h="9144">
                                <a:moveTo>
                                  <a:pt x="0" y="4572"/>
                                </a:moveTo>
                                <a:lnTo>
                                  <a:pt x="3643095"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32" style="width:286.858pt;height:0.720001pt;mso-position-horizontal-relative:char;mso-position-vertical-relative:line" coordsize="36430,91">
                <v:shape id="Shape 96231" style="position:absolute;width:36430;height:91;left:0;top:0;" coordsize="3643095,9144" path="m0,4572l3643095,4572">
                  <v:stroke weight="0.720001pt" endcap="flat" joinstyle="miter" miterlimit="1" on="true" color="#000000"/>
                  <v:fill on="false" color="#000000"/>
                </v:shape>
              </v:group>
            </w:pict>
          </mc:Fallback>
        </mc:AlternateContent>
      </w:r>
      <w:r>
        <w:tab/>
        <w:t>no</w:t>
      </w:r>
      <w:r>
        <w:tab/>
      </w:r>
      <w:r>
        <w:rPr>
          <w:noProof/>
        </w:rPr>
        <w:drawing>
          <wp:inline distT="0" distB="0" distL="0" distR="0">
            <wp:extent cx="1286516" cy="36576"/>
            <wp:effectExtent l="0" t="0" r="0" b="0"/>
            <wp:docPr id="69999" name="Picture 69999"/>
            <wp:cNvGraphicFramePr/>
            <a:graphic xmlns:a="http://schemas.openxmlformats.org/drawingml/2006/main">
              <a:graphicData uri="http://schemas.openxmlformats.org/drawingml/2006/picture">
                <pic:pic xmlns:pic="http://schemas.openxmlformats.org/drawingml/2006/picture">
                  <pic:nvPicPr>
                    <pic:cNvPr id="69999" name="Picture 69999"/>
                    <pic:cNvPicPr/>
                  </pic:nvPicPr>
                  <pic:blipFill>
                    <a:blip r:embed="rId33"/>
                    <a:stretch>
                      <a:fillRect/>
                    </a:stretch>
                  </pic:blipFill>
                  <pic:spPr>
                    <a:xfrm>
                      <a:off x="0" y="0"/>
                      <a:ext cx="1286516" cy="36576"/>
                    </a:xfrm>
                    <a:prstGeom prst="rect">
                      <a:avLst/>
                    </a:prstGeom>
                  </pic:spPr>
                </pic:pic>
              </a:graphicData>
            </a:graphic>
          </wp:inline>
        </w:drawing>
      </w:r>
      <w:r>
        <w:tab/>
        <w:t>bairro na</w:t>
      </w:r>
      <w:r>
        <w:tab/>
        <w:t>cidade</w:t>
      </w:r>
      <w:r>
        <w:tab/>
        <w:t xml:space="preserve">de </w:t>
      </w:r>
      <w:r>
        <w:rPr>
          <w:noProof/>
        </w:rPr>
        <w:drawing>
          <wp:inline distT="0" distB="0" distL="0" distR="0">
            <wp:extent cx="234743" cy="36576"/>
            <wp:effectExtent l="0" t="0" r="0" b="0"/>
            <wp:docPr id="96225" name="Picture 96225"/>
            <wp:cNvGraphicFramePr/>
            <a:graphic xmlns:a="http://schemas.openxmlformats.org/drawingml/2006/main">
              <a:graphicData uri="http://schemas.openxmlformats.org/drawingml/2006/picture">
                <pic:pic xmlns:pic="http://schemas.openxmlformats.org/drawingml/2006/picture">
                  <pic:nvPicPr>
                    <pic:cNvPr id="96225" name="Picture 96225"/>
                    <pic:cNvPicPr/>
                  </pic:nvPicPr>
                  <pic:blipFill>
                    <a:blip r:embed="rId34"/>
                    <a:stretch>
                      <a:fillRect/>
                    </a:stretch>
                  </pic:blipFill>
                  <pic:spPr>
                    <a:xfrm>
                      <a:off x="0" y="0"/>
                      <a:ext cx="234743" cy="36576"/>
                    </a:xfrm>
                    <a:prstGeom prst="rect">
                      <a:avLst/>
                    </a:prstGeom>
                  </pic:spPr>
                </pic:pic>
              </a:graphicData>
            </a:graphic>
          </wp:inline>
        </w:drawing>
      </w:r>
      <w:r>
        <w:t>vem por meio desta apresentar proposta para participação deste certame, cujo objeto é a Contratação de licenças de assinatura de software como serviço (Software as a Service — SaaS), na modalidade de suíte de produtividade e colaboração, com aplicativos de</w:t>
      </w:r>
      <w:r>
        <w:t xml:space="preserve"> instalação local (desktop), correspondente ao Microsoft 365 Business Standard, da Microsoft Corporation, destinada a atender às necessidades de produtividade, comunicação, armazenamento em nuvem e colaboração de até 30 (trinta) usuários da CÂMARA DE VEREA</w:t>
      </w:r>
      <w:r>
        <w:t>DORES DE CANGUÇU, endo que 15 (quinze) desses usuários deverão dispor de caixa de correio eletrônico corporativo (Exchange Online) ativa, pelo período de 12 (doze) meses, prorrogável nos termos da legislação vigente, conforme especificações do Termo de Ref</w:t>
      </w:r>
      <w:r>
        <w:t xml:space="preserve">erência — Anexo I da Dispensa N </w:t>
      </w:r>
      <w:r>
        <w:rPr>
          <w:vertAlign w:val="superscript"/>
        </w:rPr>
        <w:t xml:space="preserve">O </w:t>
      </w:r>
      <w:r>
        <w:t>16/2026.</w:t>
      </w:r>
    </w:p>
    <w:p w:rsidR="00F05389" w:rsidRDefault="00091864">
      <w:pPr>
        <w:spacing w:after="33"/>
        <w:ind w:left="1445" w:right="58"/>
      </w:pPr>
      <w:r>
        <w:t>Lote único:</w:t>
      </w:r>
    </w:p>
    <w:tbl>
      <w:tblPr>
        <w:tblStyle w:val="TableGrid"/>
        <w:tblW w:w="8579" w:type="dxa"/>
        <w:tblInd w:w="1059" w:type="dxa"/>
        <w:tblCellMar>
          <w:top w:w="48" w:type="dxa"/>
          <w:left w:w="12" w:type="dxa"/>
          <w:bottom w:w="0" w:type="dxa"/>
          <w:right w:w="41" w:type="dxa"/>
        </w:tblCellMar>
        <w:tblLook w:val="04A0" w:firstRow="1" w:lastRow="0" w:firstColumn="1" w:lastColumn="0" w:noHBand="0" w:noVBand="1"/>
      </w:tblPr>
      <w:tblGrid>
        <w:gridCol w:w="720"/>
        <w:gridCol w:w="3039"/>
        <w:gridCol w:w="1844"/>
        <w:gridCol w:w="1277"/>
        <w:gridCol w:w="1700"/>
      </w:tblGrid>
      <w:tr w:rsidR="00F05389">
        <w:trPr>
          <w:trHeight w:val="795"/>
        </w:trPr>
        <w:tc>
          <w:tcPr>
            <w:tcW w:w="720"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9" w:firstLine="0"/>
              <w:jc w:val="left"/>
            </w:pPr>
            <w:r>
              <w:rPr>
                <w:sz w:val="28"/>
              </w:rPr>
              <w:t>LOTE</w:t>
            </w:r>
          </w:p>
          <w:p w:rsidR="00F05389" w:rsidRDefault="00091864">
            <w:pPr>
              <w:spacing w:after="0" w:line="259" w:lineRule="auto"/>
              <w:ind w:left="19" w:firstLine="0"/>
              <w:jc w:val="left"/>
            </w:pPr>
            <w:r>
              <w:rPr>
                <w:sz w:val="26"/>
              </w:rPr>
              <w:t>ÚNIC</w:t>
            </w:r>
          </w:p>
          <w:p w:rsidR="00F05389" w:rsidRDefault="00091864">
            <w:pPr>
              <w:spacing w:after="0" w:line="259" w:lineRule="auto"/>
              <w:ind w:left="14" w:firstLine="0"/>
              <w:jc w:val="left"/>
            </w:pPr>
            <w:r>
              <w:rPr>
                <w:sz w:val="30"/>
              </w:rPr>
              <w:t>O</w:t>
            </w:r>
          </w:p>
        </w:tc>
        <w:tc>
          <w:tcPr>
            <w:tcW w:w="3039"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1844"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1277"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c>
          <w:tcPr>
            <w:tcW w:w="1700"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39" w:firstLine="0"/>
              <w:jc w:val="left"/>
            </w:pPr>
            <w:r>
              <w:rPr>
                <w:sz w:val="26"/>
              </w:rPr>
              <w:t>Valor Total</w:t>
            </w:r>
          </w:p>
        </w:tc>
      </w:tr>
      <w:tr w:rsidR="00F05389">
        <w:trPr>
          <w:trHeight w:val="788"/>
        </w:trPr>
        <w:tc>
          <w:tcPr>
            <w:tcW w:w="720"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106" w:firstLine="0"/>
              <w:jc w:val="left"/>
            </w:pPr>
            <w:r>
              <w:rPr>
                <w:sz w:val="26"/>
              </w:rPr>
              <w:t>ITEM</w:t>
            </w:r>
          </w:p>
        </w:tc>
        <w:tc>
          <w:tcPr>
            <w:tcW w:w="3039" w:type="dxa"/>
            <w:tcBorders>
              <w:top w:val="single" w:sz="2" w:space="0" w:color="000000"/>
              <w:left w:val="single" w:sz="2" w:space="0" w:color="000000"/>
              <w:bottom w:val="single" w:sz="2" w:space="0" w:color="000000"/>
              <w:right w:val="single" w:sz="2" w:space="0" w:color="000000"/>
            </w:tcBorders>
            <w:vAlign w:val="bottom"/>
          </w:tcPr>
          <w:p w:rsidR="00F05389" w:rsidRDefault="00091864">
            <w:pPr>
              <w:spacing w:after="0" w:line="259" w:lineRule="auto"/>
              <w:ind w:left="48" w:firstLine="0"/>
              <w:jc w:val="center"/>
            </w:pPr>
            <w:r>
              <w:rPr>
                <w:sz w:val="28"/>
              </w:rPr>
              <w:t>DESCRIÇÃO/</w:t>
            </w:r>
          </w:p>
          <w:p w:rsidR="00F05389" w:rsidRDefault="00091864">
            <w:pPr>
              <w:spacing w:after="0" w:line="259" w:lineRule="auto"/>
              <w:ind w:left="38" w:firstLine="0"/>
              <w:jc w:val="center"/>
            </w:pPr>
            <w:r>
              <w:rPr>
                <w:sz w:val="30"/>
              </w:rPr>
              <w:t>ESPECIFICA Ão</w:t>
            </w:r>
          </w:p>
        </w:tc>
        <w:tc>
          <w:tcPr>
            <w:tcW w:w="184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7" w:firstLine="0"/>
              <w:jc w:val="center"/>
            </w:pPr>
            <w:r>
              <w:t>Unidade de Medida</w:t>
            </w:r>
          </w:p>
        </w:tc>
        <w:tc>
          <w:tcPr>
            <w:tcW w:w="127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9" w:firstLine="0"/>
              <w:jc w:val="center"/>
            </w:pPr>
            <w:r>
              <w:t>Quant.</w:t>
            </w:r>
          </w:p>
        </w:tc>
        <w:tc>
          <w:tcPr>
            <w:tcW w:w="1700"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r>
      <w:tr w:rsidR="00F05389">
        <w:trPr>
          <w:trHeight w:val="4058"/>
        </w:trPr>
        <w:tc>
          <w:tcPr>
            <w:tcW w:w="720"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4" w:firstLine="0"/>
              <w:jc w:val="center"/>
            </w:pPr>
            <w:r>
              <w:rPr>
                <w:sz w:val="22"/>
              </w:rPr>
              <w:t>1</w:t>
            </w:r>
          </w:p>
        </w:tc>
        <w:tc>
          <w:tcPr>
            <w:tcW w:w="3039" w:type="dxa"/>
            <w:tcBorders>
              <w:top w:val="single" w:sz="2" w:space="0" w:color="000000"/>
              <w:left w:val="single" w:sz="2" w:space="0" w:color="000000"/>
              <w:bottom w:val="single" w:sz="2" w:space="0" w:color="000000"/>
              <w:right w:val="single" w:sz="2" w:space="0" w:color="000000"/>
            </w:tcBorders>
            <w:vAlign w:val="center"/>
          </w:tcPr>
          <w:p w:rsidR="00F05389" w:rsidRDefault="00091864">
            <w:pPr>
              <w:spacing w:after="0" w:line="259" w:lineRule="auto"/>
              <w:ind w:left="10" w:firstLine="0"/>
              <w:jc w:val="left"/>
            </w:pPr>
            <w:r>
              <w:rPr>
                <w:sz w:val="26"/>
              </w:rPr>
              <w:t>Licença de assinatura</w:t>
            </w:r>
          </w:p>
          <w:p w:rsidR="00F05389" w:rsidRDefault="00091864">
            <w:pPr>
              <w:spacing w:after="0" w:line="259" w:lineRule="auto"/>
              <w:ind w:left="10" w:firstLine="0"/>
              <w:jc w:val="left"/>
            </w:pPr>
            <w:r>
              <w:rPr>
                <w:sz w:val="26"/>
              </w:rPr>
              <w:t>Microsoft 365 Business</w:t>
            </w:r>
          </w:p>
          <w:p w:rsidR="00F05389" w:rsidRDefault="00091864">
            <w:pPr>
              <w:spacing w:after="0" w:line="259" w:lineRule="auto"/>
              <w:ind w:left="0" w:firstLine="0"/>
            </w:pPr>
            <w:r>
              <w:t>Standard (sem Microsoft eams) — suíte de produtividade com aplicativos instaláveis em desktop (Word, Excel, PowerPoint, Outlook), além das versões Web/mobile, armazenamento em nuvem (OneDrive), SharePoint e demais aplicativos do plano, independentemente da</w:t>
            </w:r>
            <w:r>
              <w:t xml:space="preserve"> existência de caixa de correio eletrônico associada</w:t>
            </w:r>
          </w:p>
        </w:tc>
        <w:tc>
          <w:tcPr>
            <w:tcW w:w="184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firstLine="0"/>
              <w:jc w:val="center"/>
            </w:pPr>
            <w:r>
              <w:t>Licença/usuário/ mês</w:t>
            </w:r>
          </w:p>
        </w:tc>
        <w:tc>
          <w:tcPr>
            <w:tcW w:w="127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16" w:lineRule="auto"/>
              <w:ind w:left="0" w:firstLine="0"/>
              <w:jc w:val="center"/>
            </w:pPr>
            <w:r>
              <w:t>30 usuários x 12</w:t>
            </w:r>
          </w:p>
          <w:p w:rsidR="00F05389" w:rsidRDefault="00091864">
            <w:pPr>
              <w:spacing w:after="0" w:line="259" w:lineRule="auto"/>
              <w:ind w:left="34" w:firstLine="0"/>
              <w:jc w:val="center"/>
            </w:pPr>
            <w:r>
              <w:rPr>
                <w:sz w:val="22"/>
              </w:rPr>
              <w:t>meses</w:t>
            </w:r>
          </w:p>
        </w:tc>
        <w:tc>
          <w:tcPr>
            <w:tcW w:w="1700"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r>
      <w:tr w:rsidR="00F05389">
        <w:trPr>
          <w:trHeight w:val="2033"/>
        </w:trPr>
        <w:tc>
          <w:tcPr>
            <w:tcW w:w="720"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24" w:firstLine="0"/>
              <w:jc w:val="center"/>
            </w:pPr>
            <w:r>
              <w:t>2</w:t>
            </w:r>
          </w:p>
        </w:tc>
        <w:tc>
          <w:tcPr>
            <w:tcW w:w="3039"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0" w:right="77" w:firstLine="144"/>
            </w:pPr>
            <w:r>
              <w:t>tivação de caixa de correio eletrônico corporativo (Exchange Online), com domínio próprio da instituição, calendário e contatos integrados, vinculada a licenças do item 01</w:t>
            </w:r>
          </w:p>
        </w:tc>
        <w:tc>
          <w:tcPr>
            <w:tcW w:w="1844"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59" w:lineRule="auto"/>
              <w:ind w:left="10" w:firstLine="0"/>
              <w:jc w:val="center"/>
            </w:pPr>
            <w:r>
              <w:t>Caixa postal/usuário/ mês</w:t>
            </w:r>
          </w:p>
        </w:tc>
        <w:tc>
          <w:tcPr>
            <w:tcW w:w="1277" w:type="dxa"/>
            <w:tcBorders>
              <w:top w:val="single" w:sz="2" w:space="0" w:color="000000"/>
              <w:left w:val="single" w:sz="2" w:space="0" w:color="000000"/>
              <w:bottom w:val="single" w:sz="2" w:space="0" w:color="000000"/>
              <w:right w:val="single" w:sz="2" w:space="0" w:color="000000"/>
            </w:tcBorders>
          </w:tcPr>
          <w:p w:rsidR="00F05389" w:rsidRDefault="00091864">
            <w:pPr>
              <w:spacing w:after="0" w:line="216" w:lineRule="auto"/>
              <w:ind w:left="423" w:hanging="341"/>
            </w:pPr>
            <w:r>
              <w:t>15 usuários x 12</w:t>
            </w:r>
          </w:p>
          <w:p w:rsidR="00F05389" w:rsidRDefault="00091864">
            <w:pPr>
              <w:spacing w:after="0" w:line="259" w:lineRule="auto"/>
              <w:ind w:left="34" w:firstLine="0"/>
              <w:jc w:val="center"/>
            </w:pPr>
            <w:r>
              <w:rPr>
                <w:sz w:val="22"/>
              </w:rPr>
              <w:t>meses</w:t>
            </w:r>
          </w:p>
        </w:tc>
        <w:tc>
          <w:tcPr>
            <w:tcW w:w="1700" w:type="dxa"/>
            <w:tcBorders>
              <w:top w:val="single" w:sz="2" w:space="0" w:color="000000"/>
              <w:left w:val="single" w:sz="2" w:space="0" w:color="000000"/>
              <w:bottom w:val="single" w:sz="2" w:space="0" w:color="000000"/>
              <w:right w:val="single" w:sz="2" w:space="0" w:color="000000"/>
            </w:tcBorders>
          </w:tcPr>
          <w:p w:rsidR="00F05389" w:rsidRDefault="00F05389">
            <w:pPr>
              <w:spacing w:after="160" w:line="259" w:lineRule="auto"/>
              <w:ind w:left="0" w:firstLine="0"/>
              <w:jc w:val="left"/>
            </w:pPr>
          </w:p>
        </w:tc>
      </w:tr>
    </w:tbl>
    <w:p w:rsidR="00F05389" w:rsidRDefault="00091864">
      <w:pPr>
        <w:spacing w:after="237" w:line="265" w:lineRule="auto"/>
        <w:ind w:left="720" w:firstLine="715"/>
      </w:pPr>
      <w:r>
        <w:rPr>
          <w:sz w:val="26"/>
        </w:rPr>
        <w:t>O valor total da proposta é de R$ XXX.XXX,XX ( XXX)( reais) conforme especificado no(s) item(ns) acima.</w:t>
      </w:r>
    </w:p>
    <w:p w:rsidR="00F05389" w:rsidRDefault="00091864">
      <w:pPr>
        <w:spacing w:after="39" w:line="265" w:lineRule="auto"/>
        <w:ind w:left="725" w:firstLine="720"/>
      </w:pPr>
      <w:r>
        <w:rPr>
          <w:sz w:val="26"/>
        </w:rPr>
        <w:t>Declaro que a proposta de preços está de acordo com as especificações do Termo de Referência — Anexo I e Anexo II do Aviso de Contratação Direta supraci</w:t>
      </w:r>
      <w:r>
        <w:rPr>
          <w:sz w:val="26"/>
        </w:rPr>
        <w:t>tado.</w:t>
      </w:r>
    </w:p>
    <w:p w:rsidR="00F05389" w:rsidRDefault="00091864">
      <w:pPr>
        <w:spacing w:after="196" w:line="265" w:lineRule="auto"/>
        <w:ind w:left="10" w:right="14" w:hanging="10"/>
        <w:jc w:val="right"/>
      </w:pPr>
      <w:r>
        <w:rPr>
          <w:sz w:val="26"/>
        </w:rPr>
        <w:t>Validade da proposta: 30 dias.</w:t>
      </w:r>
    </w:p>
    <w:p w:rsidR="00F05389" w:rsidRDefault="00091864">
      <w:pPr>
        <w:spacing w:after="539" w:line="265" w:lineRule="auto"/>
        <w:ind w:left="10" w:right="14" w:hanging="10"/>
        <w:jc w:val="right"/>
      </w:pPr>
      <w:r>
        <w:rPr>
          <w:noProof/>
          <w:sz w:val="22"/>
        </w:rPr>
        <mc:AlternateContent>
          <mc:Choice Requires="wpg">
            <w:drawing>
              <wp:inline distT="0" distB="0" distL="0" distR="0">
                <wp:extent cx="2225489" cy="9144"/>
                <wp:effectExtent l="0" t="0" r="0" b="0"/>
                <wp:docPr id="96236" name="Group 96236"/>
                <wp:cNvGraphicFramePr/>
                <a:graphic xmlns:a="http://schemas.openxmlformats.org/drawingml/2006/main">
                  <a:graphicData uri="http://schemas.microsoft.com/office/word/2010/wordprocessingGroup">
                    <wpg:wgp>
                      <wpg:cNvGrpSpPr/>
                      <wpg:grpSpPr>
                        <a:xfrm>
                          <a:off x="0" y="0"/>
                          <a:ext cx="2225489" cy="9144"/>
                          <a:chOff x="0" y="0"/>
                          <a:chExt cx="2225489" cy="9144"/>
                        </a:xfrm>
                      </wpg:grpSpPr>
                      <wps:wsp>
                        <wps:cNvPr id="96235" name="Shape 96235"/>
                        <wps:cNvSpPr/>
                        <wps:spPr>
                          <a:xfrm>
                            <a:off x="0" y="0"/>
                            <a:ext cx="2225489" cy="9144"/>
                          </a:xfrm>
                          <a:custGeom>
                            <a:avLst/>
                            <a:gdLst/>
                            <a:ahLst/>
                            <a:cxnLst/>
                            <a:rect l="0" t="0" r="0" b="0"/>
                            <a:pathLst>
                              <a:path w="2225489" h="9144">
                                <a:moveTo>
                                  <a:pt x="0" y="4572"/>
                                </a:moveTo>
                                <a:lnTo>
                                  <a:pt x="2225489"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36" style="width:175.235pt;height:0.720001pt;mso-position-horizontal-relative:char;mso-position-vertical-relative:line" coordsize="22254,91">
                <v:shape id="Shape 96235" style="position:absolute;width:22254;height:91;left:0;top:0;" coordsize="2225489,9144" path="m0,4572l2225489,4572">
                  <v:stroke weight="0.720001pt" endcap="flat" joinstyle="miter" miterlimit="1" on="true" color="#000000"/>
                  <v:fill on="false" color="#000000"/>
                </v:shape>
              </v:group>
            </w:pict>
          </mc:Fallback>
        </mc:AlternateContent>
      </w:r>
      <w:r>
        <w:rPr>
          <w:sz w:val="26"/>
        </w:rPr>
        <w:t>de</w:t>
      </w:r>
      <w:r>
        <w:rPr>
          <w:noProof/>
          <w:sz w:val="22"/>
        </w:rPr>
        <mc:AlternateContent>
          <mc:Choice Requires="wpg">
            <w:drawing>
              <wp:inline distT="0" distB="0" distL="0" distR="0">
                <wp:extent cx="1948065" cy="9144"/>
                <wp:effectExtent l="0" t="0" r="0" b="0"/>
                <wp:docPr id="96238" name="Group 96238"/>
                <wp:cNvGraphicFramePr/>
                <a:graphic xmlns:a="http://schemas.openxmlformats.org/drawingml/2006/main">
                  <a:graphicData uri="http://schemas.microsoft.com/office/word/2010/wordprocessingGroup">
                    <wpg:wgp>
                      <wpg:cNvGrpSpPr/>
                      <wpg:grpSpPr>
                        <a:xfrm>
                          <a:off x="0" y="0"/>
                          <a:ext cx="1948065" cy="9144"/>
                          <a:chOff x="0" y="0"/>
                          <a:chExt cx="1948065" cy="9144"/>
                        </a:xfrm>
                      </wpg:grpSpPr>
                      <wps:wsp>
                        <wps:cNvPr id="96237" name="Shape 96237"/>
                        <wps:cNvSpPr/>
                        <wps:spPr>
                          <a:xfrm>
                            <a:off x="0" y="0"/>
                            <a:ext cx="1948065" cy="9144"/>
                          </a:xfrm>
                          <a:custGeom>
                            <a:avLst/>
                            <a:gdLst/>
                            <a:ahLst/>
                            <a:cxnLst/>
                            <a:rect l="0" t="0" r="0" b="0"/>
                            <a:pathLst>
                              <a:path w="1948065" h="9144">
                                <a:moveTo>
                                  <a:pt x="0" y="4572"/>
                                </a:moveTo>
                                <a:lnTo>
                                  <a:pt x="1948065"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38" style="width:153.391pt;height:0.720001pt;mso-position-horizontal-relative:char;mso-position-vertical-relative:line" coordsize="19480,91">
                <v:shape id="Shape 96237" style="position:absolute;width:19480;height:91;left:0;top:0;" coordsize="1948065,9144" path="m0,4572l1948065,4572">
                  <v:stroke weight="0.720001pt" endcap="flat" joinstyle="miter" miterlimit="1" on="true" color="#000000"/>
                  <v:fill on="false" color="#000000"/>
                </v:shape>
              </v:group>
            </w:pict>
          </mc:Fallback>
        </mc:AlternateContent>
      </w:r>
      <w:r>
        <w:rPr>
          <w:sz w:val="26"/>
        </w:rPr>
        <w:t>de 2026.</w:t>
      </w:r>
    </w:p>
    <w:p w:rsidR="00F05389" w:rsidRDefault="00091864">
      <w:pPr>
        <w:spacing w:after="40" w:line="259" w:lineRule="auto"/>
        <w:ind w:left="4148" w:firstLine="0"/>
        <w:jc w:val="left"/>
      </w:pPr>
      <w:r>
        <w:rPr>
          <w:noProof/>
          <w:sz w:val="22"/>
        </w:rPr>
        <mc:AlternateContent>
          <mc:Choice Requires="wpg">
            <w:drawing>
              <wp:inline distT="0" distB="0" distL="0" distR="0">
                <wp:extent cx="2112690" cy="12192"/>
                <wp:effectExtent l="0" t="0" r="0" b="0"/>
                <wp:docPr id="96240" name="Group 96240"/>
                <wp:cNvGraphicFramePr/>
                <a:graphic xmlns:a="http://schemas.openxmlformats.org/drawingml/2006/main">
                  <a:graphicData uri="http://schemas.microsoft.com/office/word/2010/wordprocessingGroup">
                    <wpg:wgp>
                      <wpg:cNvGrpSpPr/>
                      <wpg:grpSpPr>
                        <a:xfrm>
                          <a:off x="0" y="0"/>
                          <a:ext cx="2112690" cy="12192"/>
                          <a:chOff x="0" y="0"/>
                          <a:chExt cx="2112690" cy="12192"/>
                        </a:xfrm>
                      </wpg:grpSpPr>
                      <wps:wsp>
                        <wps:cNvPr id="96239" name="Shape 96239"/>
                        <wps:cNvSpPr/>
                        <wps:spPr>
                          <a:xfrm>
                            <a:off x="0" y="0"/>
                            <a:ext cx="2112690" cy="12192"/>
                          </a:xfrm>
                          <a:custGeom>
                            <a:avLst/>
                            <a:gdLst/>
                            <a:ahLst/>
                            <a:cxnLst/>
                            <a:rect l="0" t="0" r="0" b="0"/>
                            <a:pathLst>
                              <a:path w="2112690" h="12192">
                                <a:moveTo>
                                  <a:pt x="0" y="6096"/>
                                </a:moveTo>
                                <a:lnTo>
                                  <a:pt x="2112690"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6240" style="width:166.354pt;height:0.959991pt;mso-position-horizontal-relative:char;mso-position-vertical-relative:line" coordsize="21126,121">
                <v:shape id="Shape 96239" style="position:absolute;width:21126;height:121;left:0;top:0;" coordsize="2112690,12192" path="m0,6096l2112690,6096">
                  <v:stroke weight="0.959991pt" endcap="flat" joinstyle="miter" miterlimit="1" on="true" color="#000000"/>
                  <v:fill on="false" color="#000000"/>
                </v:shape>
              </v:group>
            </w:pict>
          </mc:Fallback>
        </mc:AlternateContent>
      </w:r>
    </w:p>
    <w:p w:rsidR="00F05389" w:rsidRDefault="00091864">
      <w:pPr>
        <w:spacing w:after="3" w:line="259" w:lineRule="auto"/>
        <w:ind w:left="764" w:right="43" w:hanging="10"/>
        <w:jc w:val="center"/>
      </w:pPr>
      <w:r>
        <w:rPr>
          <w:sz w:val="26"/>
        </w:rPr>
        <w:t>Nome do Representante Legal</w:t>
      </w:r>
    </w:p>
    <w:p w:rsidR="00F05389" w:rsidRDefault="00091864">
      <w:pPr>
        <w:pStyle w:val="Heading2"/>
        <w:spacing w:after="0"/>
        <w:ind w:left="711" w:firstLine="0"/>
        <w:jc w:val="center"/>
      </w:pPr>
      <w:r>
        <w:rPr>
          <w:sz w:val="32"/>
        </w:rPr>
        <w:t>CPF</w:t>
      </w:r>
    </w:p>
    <w:p w:rsidR="00F05389" w:rsidRDefault="00091864">
      <w:pPr>
        <w:spacing w:after="3" w:line="259" w:lineRule="auto"/>
        <w:ind w:left="764" w:right="48" w:hanging="10"/>
        <w:jc w:val="center"/>
      </w:pPr>
      <w:r>
        <w:rPr>
          <w:sz w:val="26"/>
        </w:rPr>
        <w:t>Assinatura</w:t>
      </w:r>
    </w:p>
    <w:sectPr w:rsidR="00F05389">
      <w:headerReference w:type="even" r:id="rId35"/>
      <w:headerReference w:type="default" r:id="rId36"/>
      <w:footerReference w:type="even" r:id="rId37"/>
      <w:footerReference w:type="default" r:id="rId38"/>
      <w:headerReference w:type="first" r:id="rId39"/>
      <w:footerReference w:type="first" r:id="rId40"/>
      <w:pgSz w:w="11906" w:h="16838"/>
      <w:pgMar w:top="1738" w:right="552" w:bottom="703" w:left="427" w:header="898"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91864">
      <w:pPr>
        <w:spacing w:after="0" w:line="240" w:lineRule="auto"/>
      </w:pPr>
      <w:r>
        <w:separator/>
      </w:r>
    </w:p>
  </w:endnote>
  <w:endnote w:type="continuationSeparator" w:id="0">
    <w:p w:rsidR="00000000" w:rsidRDefault="00091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0" w:right="-43"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0" w:right="-43" w:firstLine="0"/>
      <w:jc w:val="right"/>
    </w:pPr>
    <w:r>
      <w:fldChar w:fldCharType="begin"/>
    </w:r>
    <w:r>
      <w:instrText xml:space="preserve"> PAGE   \* MERGEFORMAT </w:instrText>
    </w:r>
    <w:r>
      <w:fldChar w:fldCharType="separate"/>
    </w:r>
    <w:r w:rsidRPr="00091864">
      <w:rPr>
        <w:noProof/>
        <w:sz w:val="22"/>
      </w:rPr>
      <w:t>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0" w:right="-43"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0" w:right="312"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0" w:right="312"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0" w:right="312" w:firstLine="0"/>
      <w:jc w:val="right"/>
    </w:pPr>
    <w:r>
      <w:fldChar w:fldCharType="begin"/>
    </w:r>
    <w:r>
      <w:instrText xml:space="preserve"> PAGE   \* MERGEFORMAT </w:instrText>
    </w:r>
    <w: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91864">
      <w:pPr>
        <w:spacing w:after="0" w:line="240" w:lineRule="auto"/>
      </w:pPr>
      <w:r>
        <w:separator/>
      </w:r>
    </w:p>
  </w:footnote>
  <w:footnote w:type="continuationSeparator" w:id="0">
    <w:p w:rsidR="00000000" w:rsidRDefault="00091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470" w:firstLine="0"/>
      <w:jc w:val="center"/>
    </w:pPr>
    <w:r>
      <w:rPr>
        <w:sz w:val="30"/>
      </w:rPr>
      <w:t xml:space="preserve">CÂMARA </w:t>
    </w:r>
    <w:r>
      <w:rPr>
        <w:sz w:val="28"/>
      </w:rPr>
      <w:t xml:space="preserve">MUNICIPAL </w:t>
    </w:r>
    <w:r>
      <w:rPr>
        <w:sz w:val="32"/>
      </w:rPr>
      <w:t xml:space="preserve">DE </w:t>
    </w:r>
    <w:r>
      <w:rPr>
        <w:sz w:val="30"/>
      </w:rPr>
      <w:t>CANGUÇU</w:t>
    </w:r>
  </w:p>
  <w:p w:rsidR="00F05389" w:rsidRDefault="00091864">
    <w:pPr>
      <w:spacing w:after="0" w:line="259" w:lineRule="auto"/>
      <w:ind w:left="485" w:firstLine="0"/>
      <w:jc w:val="center"/>
    </w:pPr>
    <w:r>
      <w:rPr>
        <w:sz w:val="26"/>
      </w:rPr>
      <w:t xml:space="preserve">ESTADO </w:t>
    </w:r>
    <w:r>
      <w:t xml:space="preserve">DO </w:t>
    </w:r>
    <w:r>
      <w:rPr>
        <w:sz w:val="26"/>
      </w:rPr>
      <w:t xml:space="preserve">RIO </w:t>
    </w:r>
    <w:r>
      <w:t xml:space="preserve">GRANDE DO </w:t>
    </w:r>
    <w:r>
      <w:rPr>
        <w:sz w:val="26"/>
      </w:rPr>
      <w:t>SUL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470" w:firstLine="0"/>
      <w:jc w:val="center"/>
    </w:pPr>
    <w:r>
      <w:rPr>
        <w:sz w:val="30"/>
      </w:rPr>
      <w:t xml:space="preserve">CÂMARA </w:t>
    </w:r>
    <w:r>
      <w:rPr>
        <w:sz w:val="28"/>
      </w:rPr>
      <w:t xml:space="preserve">MUNICIPAL </w:t>
    </w:r>
    <w:r>
      <w:rPr>
        <w:sz w:val="32"/>
      </w:rPr>
      <w:t xml:space="preserve">DE </w:t>
    </w:r>
    <w:r>
      <w:rPr>
        <w:sz w:val="30"/>
      </w:rPr>
      <w:t>CANGUÇU</w:t>
    </w:r>
  </w:p>
  <w:p w:rsidR="00F05389" w:rsidRDefault="00091864">
    <w:pPr>
      <w:spacing w:after="0" w:line="259" w:lineRule="auto"/>
      <w:ind w:left="485" w:firstLine="0"/>
      <w:jc w:val="center"/>
    </w:pPr>
    <w:r>
      <w:rPr>
        <w:sz w:val="26"/>
      </w:rPr>
      <w:t xml:space="preserve">ESTADO </w:t>
    </w:r>
    <w:r>
      <w:t xml:space="preserve">DO </w:t>
    </w:r>
    <w:r>
      <w:rPr>
        <w:sz w:val="26"/>
      </w:rPr>
      <w:t xml:space="preserve">RIO </w:t>
    </w:r>
    <w:r>
      <w:t xml:space="preserve">GRANDE DO </w:t>
    </w:r>
    <w:r>
      <w:rPr>
        <w:sz w:val="26"/>
      </w:rPr>
      <w:t>SUL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0" w:line="259" w:lineRule="auto"/>
      <w:ind w:left="470" w:firstLine="0"/>
      <w:jc w:val="center"/>
    </w:pPr>
    <w:r>
      <w:rPr>
        <w:sz w:val="30"/>
      </w:rPr>
      <w:t xml:space="preserve">CÂMARA </w:t>
    </w:r>
    <w:r>
      <w:rPr>
        <w:sz w:val="28"/>
      </w:rPr>
      <w:t xml:space="preserve">MUNICIPAL </w:t>
    </w:r>
    <w:r>
      <w:rPr>
        <w:sz w:val="32"/>
      </w:rPr>
      <w:t xml:space="preserve">DE </w:t>
    </w:r>
    <w:r>
      <w:rPr>
        <w:sz w:val="30"/>
      </w:rPr>
      <w:t>CANGUÇU</w:t>
    </w:r>
  </w:p>
  <w:p w:rsidR="00F05389" w:rsidRDefault="00091864">
    <w:pPr>
      <w:spacing w:after="0" w:line="259" w:lineRule="auto"/>
      <w:ind w:left="485" w:firstLine="0"/>
      <w:jc w:val="center"/>
    </w:pPr>
    <w:r>
      <w:rPr>
        <w:sz w:val="26"/>
      </w:rPr>
      <w:t xml:space="preserve">ESTADO </w:t>
    </w:r>
    <w:r>
      <w:t xml:space="preserve">DO </w:t>
    </w:r>
    <w:r>
      <w:rPr>
        <w:sz w:val="26"/>
      </w:rPr>
      <w:t xml:space="preserve">RIO </w:t>
    </w:r>
    <w:r>
      <w:t xml:space="preserve">GRANDE DO </w:t>
    </w:r>
    <w:r>
      <w:rPr>
        <w:sz w:val="26"/>
      </w:rPr>
      <w:t>SUL</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359" w:line="259" w:lineRule="auto"/>
      <w:ind w:left="696" w:firstLine="0"/>
      <w:jc w:val="center"/>
    </w:pPr>
    <w:r>
      <w:rPr>
        <w:sz w:val="10"/>
      </w:rPr>
      <w:t xml:space="preserve">CANGU </w:t>
    </w:r>
    <w:r>
      <w:rPr>
        <w:sz w:val="12"/>
      </w:rPr>
      <w:t>O</w:t>
    </w:r>
  </w:p>
  <w:p w:rsidR="00F05389" w:rsidRDefault="00091864">
    <w:pPr>
      <w:spacing w:after="0" w:line="259" w:lineRule="auto"/>
      <w:ind w:left="711" w:firstLine="0"/>
      <w:jc w:val="center"/>
    </w:pPr>
    <w:r>
      <w:rPr>
        <w:sz w:val="30"/>
      </w:rPr>
      <w:t xml:space="preserve">CÂMARA </w:t>
    </w:r>
    <w:r>
      <w:rPr>
        <w:sz w:val="28"/>
      </w:rPr>
      <w:t xml:space="preserve">MUNICIPAL </w:t>
    </w:r>
    <w:r>
      <w:rPr>
        <w:sz w:val="32"/>
      </w:rPr>
      <w:t xml:space="preserve">DE </w:t>
    </w:r>
    <w:r>
      <w:rPr>
        <w:sz w:val="30"/>
      </w:rPr>
      <w:t>CANGUÇU</w:t>
    </w:r>
  </w:p>
  <w:p w:rsidR="00F05389" w:rsidRDefault="00091864">
    <w:pPr>
      <w:spacing w:after="0" w:line="259" w:lineRule="auto"/>
      <w:ind w:left="730" w:firstLine="0"/>
      <w:jc w:val="center"/>
    </w:pPr>
    <w:r>
      <w:rPr>
        <w:sz w:val="26"/>
      </w:rPr>
      <w:t xml:space="preserve">ESTADO </w:t>
    </w:r>
    <w:r>
      <w:t xml:space="preserve">DO </w:t>
    </w:r>
    <w:r>
      <w:rPr>
        <w:sz w:val="26"/>
      </w:rPr>
      <w:t xml:space="preserve">RIO </w:t>
    </w:r>
    <w:r>
      <w:t xml:space="preserve">GRANDE DO </w:t>
    </w:r>
    <w:r>
      <w:rPr>
        <w:sz w:val="26"/>
      </w:rPr>
      <w:t>SUL</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359" w:line="259" w:lineRule="auto"/>
      <w:ind w:left="696" w:firstLine="0"/>
      <w:jc w:val="center"/>
    </w:pPr>
    <w:r>
      <w:rPr>
        <w:sz w:val="10"/>
      </w:rPr>
      <w:t xml:space="preserve">CANGU </w:t>
    </w:r>
    <w:r>
      <w:rPr>
        <w:sz w:val="12"/>
      </w:rPr>
      <w:t>O</w:t>
    </w:r>
  </w:p>
  <w:p w:rsidR="00F05389" w:rsidRDefault="00091864">
    <w:pPr>
      <w:spacing w:after="0" w:line="259" w:lineRule="auto"/>
      <w:ind w:left="711" w:firstLine="0"/>
      <w:jc w:val="center"/>
    </w:pPr>
    <w:r>
      <w:rPr>
        <w:sz w:val="30"/>
      </w:rPr>
      <w:t xml:space="preserve">CÂMARA </w:t>
    </w:r>
    <w:r>
      <w:rPr>
        <w:sz w:val="28"/>
      </w:rPr>
      <w:t xml:space="preserve">MUNICIPAL </w:t>
    </w:r>
    <w:r>
      <w:rPr>
        <w:sz w:val="32"/>
      </w:rPr>
      <w:t xml:space="preserve">DE </w:t>
    </w:r>
    <w:r>
      <w:rPr>
        <w:sz w:val="30"/>
      </w:rPr>
      <w:t>CANGUÇU</w:t>
    </w:r>
  </w:p>
  <w:p w:rsidR="00F05389" w:rsidRDefault="00091864">
    <w:pPr>
      <w:spacing w:after="0" w:line="259" w:lineRule="auto"/>
      <w:ind w:left="730" w:firstLine="0"/>
      <w:jc w:val="center"/>
    </w:pPr>
    <w:r>
      <w:rPr>
        <w:sz w:val="26"/>
      </w:rPr>
      <w:t xml:space="preserve">ESTADO </w:t>
    </w:r>
    <w:r>
      <w:t xml:space="preserve">DO </w:t>
    </w:r>
    <w:r>
      <w:rPr>
        <w:sz w:val="26"/>
      </w:rPr>
      <w:t xml:space="preserve">RIO </w:t>
    </w:r>
    <w:r>
      <w:t xml:space="preserve">GRANDE DO </w:t>
    </w:r>
    <w:r>
      <w:rPr>
        <w:sz w:val="26"/>
      </w:rPr>
      <w:t>SUL</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89" w:rsidRDefault="00091864">
    <w:pPr>
      <w:spacing w:after="359" w:line="259" w:lineRule="auto"/>
      <w:ind w:left="696" w:firstLine="0"/>
      <w:jc w:val="center"/>
    </w:pPr>
    <w:r>
      <w:rPr>
        <w:sz w:val="10"/>
      </w:rPr>
      <w:t xml:space="preserve">CANGU </w:t>
    </w:r>
    <w:r>
      <w:rPr>
        <w:sz w:val="12"/>
      </w:rPr>
      <w:t>O</w:t>
    </w:r>
  </w:p>
  <w:p w:rsidR="00F05389" w:rsidRDefault="00091864">
    <w:pPr>
      <w:spacing w:after="0" w:line="259" w:lineRule="auto"/>
      <w:ind w:left="711" w:firstLine="0"/>
      <w:jc w:val="center"/>
    </w:pPr>
    <w:r>
      <w:rPr>
        <w:sz w:val="30"/>
      </w:rPr>
      <w:t xml:space="preserve">CÂMARA </w:t>
    </w:r>
    <w:r>
      <w:rPr>
        <w:sz w:val="28"/>
      </w:rPr>
      <w:t xml:space="preserve">MUNICIPAL </w:t>
    </w:r>
    <w:r>
      <w:rPr>
        <w:sz w:val="32"/>
      </w:rPr>
      <w:t xml:space="preserve">DE </w:t>
    </w:r>
    <w:r>
      <w:rPr>
        <w:sz w:val="30"/>
      </w:rPr>
      <w:t>CANGUÇU</w:t>
    </w:r>
  </w:p>
  <w:p w:rsidR="00F05389" w:rsidRDefault="00091864">
    <w:pPr>
      <w:spacing w:after="0" w:line="259" w:lineRule="auto"/>
      <w:ind w:left="730" w:firstLine="0"/>
      <w:jc w:val="center"/>
    </w:pPr>
    <w:r>
      <w:rPr>
        <w:sz w:val="26"/>
      </w:rPr>
      <w:t xml:space="preserve">ESTADO </w:t>
    </w:r>
    <w:r>
      <w:t xml:space="preserve">DO </w:t>
    </w:r>
    <w:r>
      <w:rPr>
        <w:sz w:val="26"/>
      </w:rPr>
      <w:t xml:space="preserve">RIO </w:t>
    </w:r>
    <w:r>
      <w:t xml:space="preserve">GRANDE DO </w:t>
    </w:r>
    <w:r>
      <w:rPr>
        <w:sz w:val="26"/>
      </w:rPr>
      <w:t>SUL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63068" o:spid="_x0000_i1026" style="width:4.5pt;height:4.5pt" coordsize="" o:spt="100" o:bullet="t" adj="0,,0" path="" stroked="f">
        <v:stroke joinstyle="miter"/>
        <v:imagedata r:id="rId1" o:title="image35"/>
        <v:formulas/>
        <v:path o:connecttype="segments"/>
      </v:shape>
    </w:pict>
  </w:numPicBullet>
  <w:abstractNum w:abstractNumId="0" w15:restartNumberingAfterBreak="0">
    <w:nsid w:val="0DB50DC6"/>
    <w:multiLevelType w:val="hybridMultilevel"/>
    <w:tmpl w:val="139E0454"/>
    <w:lvl w:ilvl="0" w:tplc="5A2497B0">
      <w:start w:val="1"/>
      <w:numFmt w:val="lowerLetter"/>
      <w:lvlText w:val="%1."/>
      <w:lvlJc w:val="left"/>
      <w:pPr>
        <w:ind w:left="5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2F46C94">
      <w:start w:val="1"/>
      <w:numFmt w:val="lowerLetter"/>
      <w:lvlText w:val="%2"/>
      <w:lvlJc w:val="left"/>
      <w:pPr>
        <w:ind w:left="18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4A47626">
      <w:start w:val="1"/>
      <w:numFmt w:val="lowerRoman"/>
      <w:lvlText w:val="%3"/>
      <w:lvlJc w:val="left"/>
      <w:pPr>
        <w:ind w:left="25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D943346">
      <w:start w:val="1"/>
      <w:numFmt w:val="decimal"/>
      <w:lvlText w:val="%4"/>
      <w:lvlJc w:val="left"/>
      <w:pPr>
        <w:ind w:left="32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37C70D2">
      <w:start w:val="1"/>
      <w:numFmt w:val="lowerLetter"/>
      <w:lvlText w:val="%5"/>
      <w:lvlJc w:val="left"/>
      <w:pPr>
        <w:ind w:left="39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CA8557C">
      <w:start w:val="1"/>
      <w:numFmt w:val="lowerRoman"/>
      <w:lvlText w:val="%6"/>
      <w:lvlJc w:val="left"/>
      <w:pPr>
        <w:ind w:left="47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042FD72">
      <w:start w:val="1"/>
      <w:numFmt w:val="decimal"/>
      <w:lvlText w:val="%7"/>
      <w:lvlJc w:val="left"/>
      <w:pPr>
        <w:ind w:left="54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C36EC28">
      <w:start w:val="1"/>
      <w:numFmt w:val="lowerLetter"/>
      <w:lvlText w:val="%8"/>
      <w:lvlJc w:val="left"/>
      <w:pPr>
        <w:ind w:left="61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934F1A6">
      <w:start w:val="1"/>
      <w:numFmt w:val="lowerRoman"/>
      <w:lvlText w:val="%9"/>
      <w:lvlJc w:val="left"/>
      <w:pPr>
        <w:ind w:left="68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01121AE"/>
    <w:multiLevelType w:val="hybridMultilevel"/>
    <w:tmpl w:val="94E8EBD2"/>
    <w:lvl w:ilvl="0" w:tplc="8B70AEC6">
      <w:start w:val="1"/>
      <w:numFmt w:val="lowerLetter"/>
      <w:lvlText w:val="%1."/>
      <w:lvlJc w:val="left"/>
      <w:pPr>
        <w:ind w:left="5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25C96CC">
      <w:start w:val="1"/>
      <w:numFmt w:val="lowerLetter"/>
      <w:lvlText w:val="%2"/>
      <w:lvlJc w:val="left"/>
      <w:pPr>
        <w:ind w:left="18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6FC97A8">
      <w:start w:val="1"/>
      <w:numFmt w:val="lowerRoman"/>
      <w:lvlText w:val="%3"/>
      <w:lvlJc w:val="left"/>
      <w:pPr>
        <w:ind w:left="25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0A2E80C">
      <w:start w:val="1"/>
      <w:numFmt w:val="decimal"/>
      <w:lvlText w:val="%4"/>
      <w:lvlJc w:val="left"/>
      <w:pPr>
        <w:ind w:left="32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CD6E36A">
      <w:start w:val="1"/>
      <w:numFmt w:val="lowerLetter"/>
      <w:lvlText w:val="%5"/>
      <w:lvlJc w:val="left"/>
      <w:pPr>
        <w:ind w:left="39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C4A8F44">
      <w:start w:val="1"/>
      <w:numFmt w:val="lowerRoman"/>
      <w:lvlText w:val="%6"/>
      <w:lvlJc w:val="left"/>
      <w:pPr>
        <w:ind w:left="47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2347938">
      <w:start w:val="1"/>
      <w:numFmt w:val="decimal"/>
      <w:lvlText w:val="%7"/>
      <w:lvlJc w:val="left"/>
      <w:pPr>
        <w:ind w:left="54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96EAEF2">
      <w:start w:val="1"/>
      <w:numFmt w:val="lowerLetter"/>
      <w:lvlText w:val="%8"/>
      <w:lvlJc w:val="left"/>
      <w:pPr>
        <w:ind w:left="61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9402756">
      <w:start w:val="1"/>
      <w:numFmt w:val="lowerRoman"/>
      <w:lvlText w:val="%9"/>
      <w:lvlJc w:val="left"/>
      <w:pPr>
        <w:ind w:left="68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1AC41C8"/>
    <w:multiLevelType w:val="hybridMultilevel"/>
    <w:tmpl w:val="C11CED4E"/>
    <w:lvl w:ilvl="0" w:tplc="76CC0234">
      <w:start w:val="1"/>
      <w:numFmt w:val="lowerLetter"/>
      <w:lvlText w:val="%1)"/>
      <w:lvlJc w:val="left"/>
      <w:pPr>
        <w:ind w:left="4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4343BDC">
      <w:start w:val="1"/>
      <w:numFmt w:val="lowerLetter"/>
      <w:lvlText w:val="%2"/>
      <w:lvlJc w:val="left"/>
      <w:pPr>
        <w:ind w:left="17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7188F4E">
      <w:start w:val="1"/>
      <w:numFmt w:val="lowerRoman"/>
      <w:lvlText w:val="%3"/>
      <w:lvlJc w:val="left"/>
      <w:pPr>
        <w:ind w:left="25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1D6AAA8">
      <w:start w:val="1"/>
      <w:numFmt w:val="decimal"/>
      <w:lvlText w:val="%4"/>
      <w:lvlJc w:val="left"/>
      <w:pPr>
        <w:ind w:left="32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3C20378">
      <w:start w:val="1"/>
      <w:numFmt w:val="lowerLetter"/>
      <w:lvlText w:val="%5"/>
      <w:lvlJc w:val="left"/>
      <w:pPr>
        <w:ind w:left="39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600716E">
      <w:start w:val="1"/>
      <w:numFmt w:val="lowerRoman"/>
      <w:lvlText w:val="%6"/>
      <w:lvlJc w:val="left"/>
      <w:pPr>
        <w:ind w:left="46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2F0ED1C">
      <w:start w:val="1"/>
      <w:numFmt w:val="decimal"/>
      <w:lvlText w:val="%7"/>
      <w:lvlJc w:val="left"/>
      <w:pPr>
        <w:ind w:left="53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3C49EE4">
      <w:start w:val="1"/>
      <w:numFmt w:val="lowerLetter"/>
      <w:lvlText w:val="%8"/>
      <w:lvlJc w:val="left"/>
      <w:pPr>
        <w:ind w:left="61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FC63056">
      <w:start w:val="1"/>
      <w:numFmt w:val="lowerRoman"/>
      <w:lvlText w:val="%9"/>
      <w:lvlJc w:val="left"/>
      <w:pPr>
        <w:ind w:left="68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59A37F5E"/>
    <w:multiLevelType w:val="multilevel"/>
    <w:tmpl w:val="1E4834A6"/>
    <w:lvl w:ilvl="0">
      <w:start w:val="10"/>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1387821"/>
    <w:multiLevelType w:val="hybridMultilevel"/>
    <w:tmpl w:val="B8ECB4A2"/>
    <w:lvl w:ilvl="0" w:tplc="283270E0">
      <w:start w:val="3"/>
      <w:numFmt w:val="decimal"/>
      <w:lvlText w:val="%1."/>
      <w:lvlJc w:val="left"/>
      <w:pPr>
        <w:ind w:left="1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3C483FA">
      <w:start w:val="1"/>
      <w:numFmt w:val="lowerLetter"/>
      <w:lvlText w:val="%2"/>
      <w:lvlJc w:val="left"/>
      <w:pPr>
        <w:ind w:left="16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791234CE">
      <w:start w:val="1"/>
      <w:numFmt w:val="lowerRoman"/>
      <w:lvlText w:val="%3"/>
      <w:lvlJc w:val="left"/>
      <w:pPr>
        <w:ind w:left="23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2524C06">
      <w:start w:val="1"/>
      <w:numFmt w:val="decimal"/>
      <w:lvlText w:val="%4"/>
      <w:lvlJc w:val="left"/>
      <w:pPr>
        <w:ind w:left="30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126D758">
      <w:start w:val="1"/>
      <w:numFmt w:val="lowerLetter"/>
      <w:lvlText w:val="%5"/>
      <w:lvlJc w:val="left"/>
      <w:pPr>
        <w:ind w:left="37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E0C527A">
      <w:start w:val="1"/>
      <w:numFmt w:val="lowerRoman"/>
      <w:lvlText w:val="%6"/>
      <w:lvlJc w:val="left"/>
      <w:pPr>
        <w:ind w:left="45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61224C0">
      <w:start w:val="1"/>
      <w:numFmt w:val="decimal"/>
      <w:lvlText w:val="%7"/>
      <w:lvlJc w:val="left"/>
      <w:pPr>
        <w:ind w:left="52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6BE921C">
      <w:start w:val="1"/>
      <w:numFmt w:val="lowerLetter"/>
      <w:lvlText w:val="%8"/>
      <w:lvlJc w:val="left"/>
      <w:pPr>
        <w:ind w:left="59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0429E2E">
      <w:start w:val="1"/>
      <w:numFmt w:val="lowerRoman"/>
      <w:lvlText w:val="%9"/>
      <w:lvlJc w:val="left"/>
      <w:pPr>
        <w:ind w:left="66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7AFF5581"/>
    <w:multiLevelType w:val="hybridMultilevel"/>
    <w:tmpl w:val="050054E2"/>
    <w:lvl w:ilvl="0" w:tplc="D7C2DA62">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F3C972A">
      <w:start w:val="1"/>
      <w:numFmt w:val="bullet"/>
      <w:lvlText w:val="o"/>
      <w:lvlJc w:val="left"/>
      <w:pPr>
        <w:ind w:left="17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B1AD4BE">
      <w:start w:val="1"/>
      <w:numFmt w:val="bullet"/>
      <w:lvlText w:val="▪"/>
      <w:lvlJc w:val="left"/>
      <w:pPr>
        <w:ind w:left="32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39496C8">
      <w:start w:val="1"/>
      <w:numFmt w:val="bullet"/>
      <w:lvlRestart w:val="0"/>
      <w:lvlText w:val="•"/>
      <w:lvlPicBulletId w:val="0"/>
      <w:lvlJc w:val="left"/>
      <w:pPr>
        <w:ind w:left="39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AE6217A">
      <w:start w:val="1"/>
      <w:numFmt w:val="bullet"/>
      <w:lvlText w:val="o"/>
      <w:lvlJc w:val="left"/>
      <w:pPr>
        <w:ind w:left="53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DFA2408">
      <w:start w:val="1"/>
      <w:numFmt w:val="bullet"/>
      <w:lvlText w:val="▪"/>
      <w:lvlJc w:val="left"/>
      <w:pPr>
        <w:ind w:left="60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7DA06BC">
      <w:start w:val="1"/>
      <w:numFmt w:val="bullet"/>
      <w:lvlText w:val="•"/>
      <w:lvlJc w:val="left"/>
      <w:pPr>
        <w:ind w:left="68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9F2EA00">
      <w:start w:val="1"/>
      <w:numFmt w:val="bullet"/>
      <w:lvlText w:val="o"/>
      <w:lvlJc w:val="left"/>
      <w:pPr>
        <w:ind w:left="75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D10B458">
      <w:start w:val="1"/>
      <w:numFmt w:val="bullet"/>
      <w:lvlText w:val="▪"/>
      <w:lvlJc w:val="left"/>
      <w:pPr>
        <w:ind w:left="82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389"/>
    <w:rsid w:val="00091864"/>
    <w:rsid w:val="00F05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CD4E9D6-62DF-4FFC-B264-6BA4D8112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26" w:lineRule="auto"/>
      <w:ind w:left="495" w:hanging="5"/>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line="265" w:lineRule="auto"/>
      <w:ind w:left="456" w:hanging="10"/>
      <w:jc w:val="center"/>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2"/>
      <w:ind w:left="495" w:hanging="10"/>
      <w:outlineLvl w:val="1"/>
    </w:pPr>
    <w:rPr>
      <w:rFonts w:ascii="Calibri" w:eastAsia="Calibri" w:hAnsi="Calibri" w:cs="Calibri"/>
      <w:color w:val="000000"/>
      <w:sz w:val="28"/>
    </w:rPr>
  </w:style>
  <w:style w:type="paragraph" w:styleId="Heading3">
    <w:name w:val="heading 3"/>
    <w:next w:val="Normal"/>
    <w:link w:val="Heading3Char"/>
    <w:uiPriority w:val="9"/>
    <w:unhideWhenUsed/>
    <w:qFormat/>
    <w:pPr>
      <w:keepNext/>
      <w:keepLines/>
      <w:spacing w:after="0"/>
      <w:ind w:left="446"/>
      <w:outlineLvl w:val="2"/>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rPr>
  </w:style>
  <w:style w:type="character" w:customStyle="1" w:styleId="Heading1Char">
    <w:name w:val="Heading 1 Char"/>
    <w:link w:val="Heading1"/>
    <w:rPr>
      <w:rFonts w:ascii="Calibri" w:eastAsia="Calibri" w:hAnsi="Calibri" w:cs="Calibri"/>
      <w:color w:val="000000"/>
      <w:sz w:val="30"/>
    </w:rPr>
  </w:style>
  <w:style w:type="character" w:customStyle="1" w:styleId="Heading2Char">
    <w:name w:val="Heading 2 Char"/>
    <w:link w:val="Heading2"/>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footer" Target="footer1.xml"/><Relationship Id="rId26" Type="http://schemas.openxmlformats.org/officeDocument/2006/relationships/image" Target="media/image15.jpg"/><Relationship Id="rId39" Type="http://schemas.openxmlformats.org/officeDocument/2006/relationships/header" Target="header6.xml"/><Relationship Id="rId21" Type="http://schemas.openxmlformats.org/officeDocument/2006/relationships/footer" Target="footer3.xml"/><Relationship Id="rId34" Type="http://schemas.openxmlformats.org/officeDocument/2006/relationships/image" Target="media/image23.jpg"/><Relationship Id="rId42" Type="http://schemas.openxmlformats.org/officeDocument/2006/relationships/theme" Target="theme/theme1.xml"/><Relationship Id="rId7" Type="http://schemas.openxmlformats.org/officeDocument/2006/relationships/image" Target="media/image2.jp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8.jp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g"/><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footer" Target="footer4.xml"/><Relationship Id="rId40"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10.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header" Target="header5.xml"/><Relationship Id="rId10" Type="http://schemas.openxmlformats.org/officeDocument/2006/relationships/image" Target="media/image5.jpg"/><Relationship Id="rId19" Type="http://schemas.openxmlformats.org/officeDocument/2006/relationships/footer" Target="footer2.xml"/><Relationship Id="rId31"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header" Target="header4.xml"/><Relationship Id="rId8" Type="http://schemas.openxmlformats.org/officeDocument/2006/relationships/image" Target="media/image3.jpg"/><Relationship Id="rId3" Type="http://schemas.openxmlformats.org/officeDocument/2006/relationships/settings" Target="settings.xml"/><Relationship Id="rId12" Type="http://schemas.openxmlformats.org/officeDocument/2006/relationships/image" Target="media/image7.jpg"/><Relationship Id="rId17" Type="http://schemas.openxmlformats.org/officeDocument/2006/relationships/header" Target="header2.xml"/><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footer" Target="footer5.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3797</Words>
  <Characters>21647</Characters>
  <Application>Microsoft Office Word</Application>
  <DocSecurity>4</DocSecurity>
  <Lines>180</Lines>
  <Paragraphs>50</Paragraphs>
  <ScaleCrop>false</ScaleCrop>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CONTRATAÇÃO (CONTRATO).docx</dc:title>
  <dc:subject/>
  <dc:creator>Tatiane Santo</dc:creator>
  <cp:keywords/>
  <cp:lastModifiedBy>word</cp:lastModifiedBy>
  <cp:revision>2</cp:revision>
  <dcterms:created xsi:type="dcterms:W3CDTF">2026-09-16T17:19:00Z</dcterms:created>
  <dcterms:modified xsi:type="dcterms:W3CDTF">2026-09-16T17:19:00Z</dcterms:modified>
</cp:coreProperties>
</file>