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/>
          <w:sz w:val="3"/>
        </w:rPr>
      </w:pPr>
    </w:p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28.2pt;height:84.8pt;mso-position-horizontal-relative:char;mso-position-vertical-relative:line" coordorigin="0,0" coordsize="12564,1696">
            <v:rect style="position:absolute;left:0;top:0;width:12564;height:1049" filled="true" fillcolor="#d8d8d8" stroked="false">
              <v:fill type="solid"/>
            </v:rect>
            <v:shape style="position:absolute;left:1498;top:1082;width:613;height:61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0;top:363;width:3197;height:216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CRONOGRAMA</w:t>
                    </w:r>
                    <w:r>
                      <w:rPr>
                        <w:b/>
                        <w:spacing w:val="3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FISICO</w:t>
                    </w:r>
                    <w:r>
                      <w:rPr>
                        <w:b/>
                        <w:spacing w:val="3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FINANCEIRO</w:t>
                    </w:r>
                  </w:p>
                </w:txbxContent>
              </v:textbox>
              <w10:wrap type="none"/>
            </v:shape>
            <v:shape style="position:absolute;left:5992;top:198;width:1745;height:35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Dias</w:t>
                    </w:r>
                    <w:r>
                      <w:rPr>
                        <w:b/>
                        <w:color w:val="FFFFFF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úteis</w:t>
                    </w:r>
                    <w:r>
                      <w:rPr>
                        <w:b/>
                        <w:color w:val="FFFFFF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contabilizados</w:t>
                    </w:r>
                  </w:p>
                  <w:p>
                    <w:pPr>
                      <w:spacing w:line="189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Nº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Etapas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planejadas:</w:t>
                    </w:r>
                  </w:p>
                </w:txbxContent>
              </v:textbox>
              <w10:wrap type="none"/>
            </v:shape>
            <v:shape style="position:absolute;left:8193;top:198;width:190;height:35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40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740;top:726;width:3368;height:168" type="#_x0000_t202" filled="false" stroked="false">
              <v:textbox inset="0,0,0,0">
                <w:txbxContent>
                  <w:p>
                    <w:pPr>
                      <w:tabs>
                        <w:tab w:pos="2452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Total</w:t>
                    </w:r>
                    <w:r>
                      <w:rPr>
                        <w:b/>
                        <w:color w:val="FFFFFF"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Investimento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Previsto:</w:t>
                      <w:tab/>
                      <w:t>R$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37.058,48</w:t>
                    </w:r>
                  </w:p>
                </w:txbxContent>
              </v:textbox>
              <w10:wrap type="none"/>
            </v:shape>
            <v:shape style="position:absolute;left:0;top:0;width:12564;height:1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10"/>
                      </w:rPr>
                    </w:pPr>
                  </w:p>
                  <w:p>
                    <w:pPr>
                      <w:spacing w:before="0"/>
                      <w:ind w:left="2397" w:right="9024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0"/>
                        <w:sz w:val="10"/>
                      </w:rPr>
                      <w:t>Assinado de forma digital</w:t>
                    </w:r>
                    <w:r>
                      <w:rPr>
                        <w:rFonts w:ascii="Trebuchet MS"/>
                        <w:spacing w:val="1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por FRANCINE PICANCO</w:t>
                    </w:r>
                    <w:r>
                      <w:rPr>
                        <w:rFonts w:ascii="Trebuchet MS"/>
                        <w:spacing w:val="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MADRID:02898329002</w:t>
                    </w:r>
                    <w:r>
                      <w:rPr>
                        <w:rFonts w:ascii="Trebuchet MS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0"/>
                      </w:rPr>
                      <w:t>Dados:</w:t>
                    </w:r>
                    <w:r>
                      <w:rPr>
                        <w:rFonts w:ascii="Trebuchet MS"/>
                        <w:spacing w:val="9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0"/>
                      </w:rPr>
                      <w:t>2021.09.22</w:t>
                    </w:r>
                    <w:r>
                      <w:rPr>
                        <w:rFonts w:ascii="Trebuchet MS"/>
                        <w:spacing w:val="10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0"/>
                      </w:rPr>
                      <w:t>14:17:05</w:t>
                    </w:r>
                  </w:p>
                  <w:p>
                    <w:pPr>
                      <w:spacing w:before="7"/>
                      <w:ind w:left="2397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z w:val="10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b w:val="0"/>
          <w:i w:val="0"/>
          <w:sz w:val="18"/>
        </w:rPr>
      </w:pPr>
      <w:r>
        <w:rPr/>
        <w:pict>
          <v:shape style="position:absolute;margin-left:356.280029pt;margin-top:-23.662703pt;width:310.350pt;height:57.1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2F2F2"/>
                      <w:left w:val="single" w:sz="6" w:space="0" w:color="F2F2F2"/>
                      <w:bottom w:val="single" w:sz="6" w:space="0" w:color="F2F2F2"/>
                      <w:right w:val="single" w:sz="6" w:space="0" w:color="F2F2F2"/>
                      <w:insideH w:val="single" w:sz="6" w:space="0" w:color="F2F2F2"/>
                      <w:insideV w:val="single" w:sz="6" w:space="0" w:color="F2F2F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6"/>
                    <w:gridCol w:w="697"/>
                    <w:gridCol w:w="722"/>
                    <w:gridCol w:w="542"/>
                    <w:gridCol w:w="1020"/>
                    <w:gridCol w:w="472"/>
                    <w:gridCol w:w="9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786" w:type="dxa"/>
                        <w:shd w:val="clear" w:color="auto" w:fill="B8AE9C"/>
                      </w:tcPr>
                      <w:p>
                        <w:pPr>
                          <w:pStyle w:val="TableParagraph"/>
                          <w:spacing w:line="194" w:lineRule="exact" w:before="3"/>
                          <w:ind w:right="17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Total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mês</w:t>
                        </w:r>
                      </w:p>
                    </w:tc>
                    <w:tc>
                      <w:tcPr>
                        <w:tcW w:w="6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7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right="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20.984,92</w:t>
                        </w:r>
                      </w:p>
                    </w:tc>
                    <w:tc>
                      <w:tcPr>
                        <w:tcW w:w="47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13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16.073,56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786" w:type="dxa"/>
                        <w:shd w:val="clear" w:color="auto" w:fill="B8AE9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Total acumulado</w:t>
                        </w:r>
                      </w:p>
                    </w:tc>
                    <w:tc>
                      <w:tcPr>
                        <w:tcW w:w="6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7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20.984,92</w:t>
                        </w:r>
                      </w:p>
                    </w:tc>
                    <w:tc>
                      <w:tcPr>
                        <w:tcW w:w="47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37.058,48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i w:val="0"/>
          <w:w w:val="105"/>
          <w:sz w:val="18"/>
        </w:rPr>
        <w:t>Francine Madrid</w:t>
      </w:r>
      <w:r>
        <w:rPr>
          <w:i w:val="0"/>
          <w:spacing w:val="1"/>
          <w:w w:val="105"/>
          <w:sz w:val="18"/>
        </w:rPr>
        <w:t> </w:t>
      </w:r>
      <w:r>
        <w:rPr>
          <w:b w:val="0"/>
          <w:i w:val="0"/>
          <w:sz w:val="18"/>
        </w:rPr>
        <w:t>Engenheira</w:t>
      </w:r>
      <w:r>
        <w:rPr>
          <w:b w:val="0"/>
          <w:i w:val="0"/>
          <w:spacing w:val="1"/>
          <w:sz w:val="18"/>
        </w:rPr>
        <w:t> </w:t>
      </w:r>
      <w:r>
        <w:rPr>
          <w:b w:val="0"/>
          <w:i w:val="0"/>
          <w:sz w:val="18"/>
        </w:rPr>
        <w:t>Civil - CREA RS</w:t>
      </w:r>
      <w:r>
        <w:rPr>
          <w:b w:val="0"/>
          <w:i w:val="0"/>
          <w:spacing w:val="-42"/>
          <w:sz w:val="18"/>
        </w:rPr>
        <w:t> </w:t>
      </w:r>
      <w:r>
        <w:rPr>
          <w:b w:val="0"/>
          <w:i w:val="0"/>
          <w:w w:val="105"/>
          <w:sz w:val="18"/>
        </w:rPr>
        <w:t>228191</w:t>
      </w:r>
    </w:p>
    <w:p>
      <w:pPr>
        <w:spacing w:line="240" w:lineRule="auto" w:before="7" w:after="1"/>
        <w:rPr>
          <w:rFonts w:ascii="Times New Roman"/>
          <w:sz w:val="25"/>
        </w:rPr>
      </w:pPr>
    </w:p>
    <w:tbl>
      <w:tblPr>
        <w:tblW w:w="0" w:type="auto"/>
        <w:jc w:val="left"/>
        <w:tblInd w:w="134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4207"/>
        <w:gridCol w:w="543"/>
        <w:gridCol w:w="1029"/>
        <w:gridCol w:w="1363"/>
        <w:gridCol w:w="413"/>
        <w:gridCol w:w="697"/>
        <w:gridCol w:w="722"/>
        <w:gridCol w:w="585"/>
        <w:gridCol w:w="977"/>
        <w:gridCol w:w="472"/>
        <w:gridCol w:w="946"/>
      </w:tblGrid>
      <w:tr>
        <w:trPr>
          <w:trHeight w:val="431" w:hRule="atLeast"/>
        </w:trPr>
        <w:tc>
          <w:tcPr>
            <w:tcW w:w="617" w:type="dxa"/>
            <w:shd w:val="clear" w:color="auto" w:fill="B8AE9C"/>
          </w:tcPr>
          <w:p>
            <w:pPr>
              <w:pStyle w:val="TableParagraph"/>
              <w:spacing w:before="123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Etapa</w:t>
            </w:r>
          </w:p>
        </w:tc>
        <w:tc>
          <w:tcPr>
            <w:tcW w:w="4207" w:type="dxa"/>
            <w:shd w:val="clear" w:color="auto" w:fill="B8AE9C"/>
          </w:tcPr>
          <w:p>
            <w:pPr>
              <w:pStyle w:val="TableParagraph"/>
              <w:spacing w:before="123"/>
              <w:ind w:left="109" w:right="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Descrição</w:t>
            </w:r>
            <w:r>
              <w:rPr>
                <w:b/>
                <w:color w:val="FFFFFF"/>
                <w:spacing w:val="-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da</w:t>
            </w:r>
            <w:r>
              <w:rPr>
                <w:b/>
                <w:color w:val="FFFFFF"/>
                <w:spacing w:val="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Etapa</w:t>
            </w:r>
          </w:p>
        </w:tc>
        <w:tc>
          <w:tcPr>
            <w:tcW w:w="1572" w:type="dxa"/>
            <w:gridSpan w:val="2"/>
            <w:tcBorders>
              <w:right w:val="double" w:sz="2" w:space="0" w:color="F2F2F2"/>
            </w:tcBorders>
            <w:shd w:val="clear" w:color="auto" w:fill="B8AE9C"/>
          </w:tcPr>
          <w:p>
            <w:pPr>
              <w:pStyle w:val="TableParagraph"/>
              <w:spacing w:before="13"/>
              <w:ind w:left="604" w:right="5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8"/>
              <w:ind w:left="569" w:right="5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(R$)</w:t>
            </w:r>
          </w:p>
        </w:tc>
        <w:tc>
          <w:tcPr>
            <w:tcW w:w="1363" w:type="dxa"/>
            <w:tcBorders>
              <w:left w:val="double" w:sz="2" w:space="0" w:color="F2F2F2"/>
              <w:right w:val="nil"/>
            </w:tcBorders>
            <w:shd w:val="clear" w:color="auto" w:fill="B8AE9C"/>
          </w:tcPr>
          <w:p>
            <w:pPr>
              <w:pStyle w:val="TableParagraph"/>
              <w:spacing w:before="13"/>
              <w:ind w:left="361" w:right="3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Duração</w:t>
            </w:r>
          </w:p>
          <w:p>
            <w:pPr>
              <w:pStyle w:val="TableParagraph"/>
              <w:spacing w:line="175" w:lineRule="exact" w:before="28"/>
              <w:ind w:left="361" w:right="3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(Dias)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B8AE9C"/>
          </w:tcPr>
          <w:p>
            <w:pPr>
              <w:pStyle w:val="TableParagraph"/>
              <w:spacing w:before="123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4"/>
                <w:sz w:val="16"/>
              </w:rPr>
              <w:t>-</w:t>
            </w:r>
          </w:p>
        </w:tc>
        <w:tc>
          <w:tcPr>
            <w:tcW w:w="1562" w:type="dxa"/>
            <w:gridSpan w:val="2"/>
            <w:shd w:val="clear" w:color="auto" w:fill="B8AE9C"/>
          </w:tcPr>
          <w:p>
            <w:pPr>
              <w:pStyle w:val="TableParagraph"/>
              <w:spacing w:before="123"/>
              <w:ind w:left="318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Primeiro</w:t>
            </w:r>
            <w:r>
              <w:rPr>
                <w:b/>
                <w:color w:val="FFFFFF"/>
                <w:spacing w:val="-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mês</w:t>
            </w:r>
          </w:p>
        </w:tc>
        <w:tc>
          <w:tcPr>
            <w:tcW w:w="1418" w:type="dxa"/>
            <w:gridSpan w:val="2"/>
            <w:shd w:val="clear" w:color="auto" w:fill="B8AE9C"/>
          </w:tcPr>
          <w:p>
            <w:pPr>
              <w:pStyle w:val="TableParagraph"/>
              <w:spacing w:before="123"/>
              <w:ind w:left="244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Segundo</w:t>
            </w:r>
            <w:r>
              <w:rPr>
                <w:b/>
                <w:color w:val="FFFFFF"/>
                <w:spacing w:val="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mês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53"/>
              <w:ind w:left="73" w:right="51" w:firstLine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Retirada das peças hidrossanitárias e piso cerâmico,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abertura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tubulação (masc.</w:t>
            </w:r>
            <w:r>
              <w:rPr>
                <w:b/>
                <w:spacing w:val="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feminino)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 remoção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portas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existentes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3"/>
              <w:rPr>
                <w:sz w:val="16"/>
              </w:rPr>
            </w:pPr>
            <w:r>
              <w:rPr>
                <w:w w:val="105"/>
                <w:sz w:val="16"/>
              </w:rPr>
              <w:t>605,34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605,34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534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106"/>
              <w:ind w:left="1098" w:right="74" w:hanging="9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Demolição da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alvenaria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parede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antiga e construção da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 parede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 local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correto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779,22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779,22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89"/>
              <w:ind w:left="5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Instalação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tubulação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ambos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banheiros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959,81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959,81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12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17"/>
              <w:ind w:left="105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Assentamento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piso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 revestimento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das paredes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</w:p>
          <w:p>
            <w:pPr>
              <w:pStyle w:val="TableParagraph"/>
              <w:spacing w:before="28"/>
              <w:ind w:left="109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banheiros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aplicação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rodapés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25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25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6.404,07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25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6.404,07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6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46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46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44"/>
              <w:ind w:left="1756" w:right="162" w:hanging="15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Instação de equipamentos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hidráulicos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acessórios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banheiros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8.565,00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8.565,00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1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before="72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72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175" w:lineRule="exact"/>
              <w:ind w:left="108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Pintura parede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teto 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instalação de portas</w:t>
            </w:r>
          </w:p>
          <w:p>
            <w:pPr>
              <w:pStyle w:val="TableParagraph"/>
              <w:spacing w:line="158" w:lineRule="exact" w:before="28"/>
              <w:ind w:left="109" w:right="8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acessíveis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1.624,48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1.624,48</w:t>
            </w:r>
          </w:p>
        </w:tc>
        <w:tc>
          <w:tcPr>
            <w:tcW w:w="1418" w:type="dxa"/>
            <w:gridSpan w:val="2"/>
            <w:shd w:val="clear" w:color="auto" w:fill="FFF9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85"/>
              <w:ind w:left="2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Alvenaria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fachada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aumento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 guarda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corpo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294,55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294,55</w:t>
            </w:r>
          </w:p>
        </w:tc>
        <w:tc>
          <w:tcPr>
            <w:tcW w:w="1418" w:type="dxa"/>
            <w:gridSpan w:val="2"/>
            <w:shd w:val="clear" w:color="auto" w:fill="FFF9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137"/>
              <w:ind w:left="109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Revestimento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placas amadeiradas no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guarda-corpo e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retirada de piso existente na sacada para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impermeabilização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ralo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piso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1.752,46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1.752,46</w:t>
            </w:r>
          </w:p>
        </w:tc>
        <w:tc>
          <w:tcPr>
            <w:tcW w:w="1418" w:type="dxa"/>
            <w:gridSpan w:val="2"/>
            <w:shd w:val="clear" w:color="auto" w:fill="FFF9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  <w:shd w:val="clear" w:color="auto" w:fill="70AC4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44"/>
              <w:ind w:left="318" w:right="291" w:firstLine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Assentamento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piso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sacado sob 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superfície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impermeabilizada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instalação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 guarda-corpo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2"/>
              <w:rPr>
                <w:sz w:val="16"/>
              </w:rPr>
            </w:pPr>
            <w:r>
              <w:rPr>
                <w:w w:val="105"/>
                <w:sz w:val="16"/>
              </w:rPr>
              <w:t>10.363,84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10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10.363,84</w:t>
            </w:r>
          </w:p>
        </w:tc>
      </w:tr>
      <w:tr>
        <w:trPr>
          <w:trHeight w:val="292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72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before="72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line="273" w:lineRule="auto" w:before="58"/>
              <w:ind w:left="1173" w:right="243" w:hanging="9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Rasgo e instalação do correto escoamento pluvial da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sacada ligando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ao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meio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fio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84"/>
              <w:rPr>
                <w:sz w:val="16"/>
              </w:rPr>
            </w:pPr>
            <w:r>
              <w:rPr>
                <w:w w:val="105"/>
                <w:sz w:val="16"/>
              </w:rPr>
              <w:t>347,60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9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347,60</w:t>
            </w:r>
          </w:p>
        </w:tc>
      </w:tr>
      <w:tr>
        <w:trPr>
          <w:trHeight w:val="318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7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87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before="87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130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22"/>
              <w:ind w:left="105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Instalação de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luminárias 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correções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trincas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</w:t>
            </w:r>
          </w:p>
          <w:p>
            <w:pPr>
              <w:pStyle w:val="TableParagraph"/>
              <w:spacing w:before="28"/>
              <w:ind w:left="106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fachada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mais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pintura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paredes e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aberturas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30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30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2.759,67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30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2.759,67</w:t>
            </w:r>
          </w:p>
        </w:tc>
      </w:tr>
      <w:tr>
        <w:trPr>
          <w:trHeight w:val="246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51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before="51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  <w:tr>
        <w:trPr>
          <w:trHeight w:val="208" w:hRule="atLeast"/>
        </w:trPr>
        <w:tc>
          <w:tcPr>
            <w:tcW w:w="617" w:type="dxa"/>
            <w:vMerge w:val="restart"/>
          </w:tcPr>
          <w:p>
            <w:pPr>
              <w:pStyle w:val="TableParagraph"/>
              <w:spacing w:before="85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4207" w:type="dxa"/>
            <w:vMerge w:val="restart"/>
            <w:shd w:val="clear" w:color="auto" w:fill="FFF9EB"/>
          </w:tcPr>
          <w:p>
            <w:pPr>
              <w:pStyle w:val="TableParagraph"/>
              <w:spacing w:before="85"/>
              <w:ind w:left="5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Limpeza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 finalização (instalação 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letreiro)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5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1029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5"/>
              <w:ind w:left="357"/>
              <w:rPr>
                <w:sz w:val="16"/>
              </w:rPr>
            </w:pPr>
            <w:r>
              <w:rPr>
                <w:w w:val="105"/>
                <w:sz w:val="16"/>
              </w:rPr>
              <w:t>2.602,45</w:t>
            </w:r>
          </w:p>
        </w:tc>
        <w:tc>
          <w:tcPr>
            <w:tcW w:w="1363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80" w:lineRule="exact" w:before="8"/>
              <w:ind w:right="232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left="8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R$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80" w:lineRule="exact" w:before="8"/>
              <w:ind w:right="6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2.602,45</w:t>
            </w:r>
          </w:p>
        </w:tc>
      </w:tr>
      <w:tr>
        <w:trPr>
          <w:trHeight w:val="157" w:hRule="atLeast"/>
        </w:trPr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32" w:lineRule="exact" w:before="5"/>
              <w:ind w:left="584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line="132" w:lineRule="exact" w:before="5"/>
              <w:ind w:left="587" w:right="5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0,0%</w:t>
            </w:r>
          </w:p>
        </w:tc>
        <w:tc>
          <w:tcPr>
            <w:tcW w:w="1418" w:type="dxa"/>
            <w:gridSpan w:val="2"/>
            <w:shd w:val="clear" w:color="auto" w:fill="70AC46"/>
          </w:tcPr>
          <w:p>
            <w:pPr>
              <w:pStyle w:val="TableParagraph"/>
              <w:spacing w:line="132" w:lineRule="exact" w:before="5"/>
              <w:ind w:left="516" w:right="48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100,0%</w:t>
            </w:r>
          </w:p>
        </w:tc>
      </w:tr>
    </w:tbl>
    <w:sectPr>
      <w:type w:val="continuous"/>
      <w:pgSz w:w="16840" w:h="11910" w:orient="landscape"/>
      <w:pgMar w:top="1100" w:bottom="280" w:left="6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06" w:right="10133"/>
      <w:jc w:val="center"/>
    </w:pPr>
    <w:rPr>
      <w:rFonts w:ascii="Times New Roman" w:hAnsi="Times New Roman" w:eastAsia="Times New Roman" w:cs="Times New Roman"/>
      <w:b/>
      <w:bCs/>
      <w:i/>
      <w:iCs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dc:title>Planilha_Cronograma_de_Obras_Sienge-1-12.xlsx</dc:title>
  <dcterms:created xsi:type="dcterms:W3CDTF">2021-09-24T11:57:44Z</dcterms:created>
  <dcterms:modified xsi:type="dcterms:W3CDTF">2021-09-24T11:57:44Z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2021-09-24T00:00:00Z</vt:filetime>
  </property>
</Properties>
</file>