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FC2" w:rsidRDefault="00971E4B">
      <w:pPr>
        <w:spacing w:after="3" w:line="265" w:lineRule="auto"/>
        <w:ind w:left="173" w:right="226" w:hanging="10"/>
        <w:jc w:val="center"/>
      </w:pPr>
      <w:bookmarkStart w:id="0" w:name="_GoBack"/>
      <w:bookmarkEnd w:id="0"/>
      <w:r>
        <w:rPr>
          <w:sz w:val="30"/>
        </w:rPr>
        <w:t>AVISO DE CONTRATAÇÃO DIRETA</w:t>
      </w:r>
    </w:p>
    <w:p w:rsidR="00DB2FC2" w:rsidRDefault="00971E4B">
      <w:pPr>
        <w:spacing w:after="3" w:line="265" w:lineRule="auto"/>
        <w:ind w:left="173" w:right="134" w:hanging="10"/>
        <w:jc w:val="center"/>
      </w:pPr>
      <w:r>
        <w:rPr>
          <w:sz w:val="30"/>
        </w:rPr>
        <w:t xml:space="preserve">DISPENSA DE LICITAÇÃO N </w:t>
      </w:r>
      <w:r>
        <w:rPr>
          <w:sz w:val="30"/>
          <w:vertAlign w:val="superscript"/>
        </w:rPr>
        <w:t xml:space="preserve">O </w:t>
      </w:r>
      <w:r>
        <w:rPr>
          <w:sz w:val="30"/>
        </w:rPr>
        <w:t>015/2026</w:t>
      </w:r>
    </w:p>
    <w:tbl>
      <w:tblPr>
        <w:tblStyle w:val="TableGrid"/>
        <w:tblW w:w="9638" w:type="dxa"/>
        <w:tblInd w:w="555" w:type="dxa"/>
        <w:tblCellMar>
          <w:top w:w="39" w:type="dxa"/>
          <w:left w:w="127" w:type="dxa"/>
          <w:bottom w:w="0" w:type="dxa"/>
          <w:right w:w="427" w:type="dxa"/>
        </w:tblCellMar>
        <w:tblLook w:val="04A0" w:firstRow="1" w:lastRow="0" w:firstColumn="1" w:lastColumn="0" w:noHBand="0" w:noVBand="1"/>
      </w:tblPr>
      <w:tblGrid>
        <w:gridCol w:w="4676"/>
        <w:gridCol w:w="4962"/>
      </w:tblGrid>
      <w:tr w:rsidR="00DB2FC2">
        <w:trPr>
          <w:trHeight w:val="314"/>
        </w:trPr>
        <w:tc>
          <w:tcPr>
            <w:tcW w:w="9638" w:type="dxa"/>
            <w:gridSpan w:val="2"/>
            <w:tcBorders>
              <w:top w:val="single" w:sz="2" w:space="0" w:color="000000"/>
              <w:left w:val="single" w:sz="2" w:space="0" w:color="000000"/>
              <w:bottom w:val="single" w:sz="2" w:space="0" w:color="000000"/>
              <w:right w:val="single" w:sz="2" w:space="0" w:color="000000"/>
            </w:tcBorders>
          </w:tcPr>
          <w:p w:rsidR="00DB2FC2" w:rsidRDefault="00971E4B">
            <w:pPr>
              <w:spacing w:after="0"/>
              <w:ind w:left="10"/>
            </w:pPr>
            <w:r>
              <w:rPr>
                <w:sz w:val="26"/>
              </w:rPr>
              <w:t>Processo Administrativo n</w:t>
            </w:r>
            <w:r>
              <w:rPr>
                <w:sz w:val="26"/>
                <w:vertAlign w:val="superscript"/>
              </w:rPr>
              <w:t xml:space="preserve">o </w:t>
            </w:r>
            <w:r>
              <w:rPr>
                <w:sz w:val="26"/>
              </w:rPr>
              <w:t>022/2026</w:t>
            </w:r>
          </w:p>
        </w:tc>
      </w:tr>
      <w:tr w:rsidR="00DB2FC2">
        <w:trPr>
          <w:trHeight w:val="314"/>
        </w:trPr>
        <w:tc>
          <w:tcPr>
            <w:tcW w:w="4676"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0"/>
            </w:pPr>
            <w:r>
              <w:rPr>
                <w:sz w:val="28"/>
              </w:rPr>
              <w:t>Dispensa n</w:t>
            </w:r>
            <w:r>
              <w:rPr>
                <w:sz w:val="28"/>
                <w:vertAlign w:val="superscript"/>
              </w:rPr>
              <w:t xml:space="preserve">o </w:t>
            </w:r>
            <w:r>
              <w:rPr>
                <w:sz w:val="28"/>
              </w:rPr>
              <w:t>015/2026</w:t>
            </w:r>
          </w:p>
        </w:tc>
        <w:tc>
          <w:tcPr>
            <w:tcW w:w="4962" w:type="dxa"/>
            <w:tcBorders>
              <w:top w:val="single" w:sz="2" w:space="0" w:color="000000"/>
              <w:left w:val="single" w:sz="2" w:space="0" w:color="000000"/>
              <w:bottom w:val="single" w:sz="2" w:space="0" w:color="000000"/>
              <w:right w:val="single" w:sz="2" w:space="0" w:color="000000"/>
            </w:tcBorders>
          </w:tcPr>
          <w:p w:rsidR="00DB2FC2" w:rsidRDefault="00971E4B">
            <w:pPr>
              <w:spacing w:after="0"/>
            </w:pPr>
            <w:r>
              <w:rPr>
                <w:sz w:val="24"/>
              </w:rPr>
              <w:t>Tipo: Menor Preço</w:t>
            </w:r>
          </w:p>
        </w:tc>
      </w:tr>
      <w:tr w:rsidR="00DB2FC2">
        <w:trPr>
          <w:trHeight w:val="314"/>
        </w:trPr>
        <w:tc>
          <w:tcPr>
            <w:tcW w:w="9638" w:type="dxa"/>
            <w:gridSpan w:val="2"/>
            <w:tcBorders>
              <w:top w:val="single" w:sz="2" w:space="0" w:color="000000"/>
              <w:left w:val="single" w:sz="2" w:space="0" w:color="000000"/>
              <w:bottom w:val="single" w:sz="2" w:space="0" w:color="000000"/>
              <w:right w:val="single" w:sz="2" w:space="0" w:color="000000"/>
            </w:tcBorders>
          </w:tcPr>
          <w:p w:rsidR="00DB2FC2" w:rsidRDefault="00971E4B">
            <w:pPr>
              <w:spacing w:after="0"/>
              <w:ind w:left="10"/>
            </w:pPr>
            <w:r>
              <w:rPr>
                <w:sz w:val="26"/>
              </w:rPr>
              <w:t xml:space="preserve">Data limite para apresentação da proposta: </w:t>
            </w:r>
            <w:r>
              <w:rPr>
                <w:sz w:val="26"/>
                <w:u w:val="single" w:color="000000"/>
              </w:rPr>
              <w:t>08/09/2026 até as 09h</w:t>
            </w:r>
          </w:p>
        </w:tc>
      </w:tr>
      <w:tr w:rsidR="00DB2FC2">
        <w:trPr>
          <w:trHeight w:val="538"/>
        </w:trPr>
        <w:tc>
          <w:tcPr>
            <w:tcW w:w="9638" w:type="dxa"/>
            <w:gridSpan w:val="2"/>
            <w:tcBorders>
              <w:top w:val="single" w:sz="2" w:space="0" w:color="000000"/>
              <w:left w:val="single" w:sz="2" w:space="0" w:color="000000"/>
              <w:bottom w:val="single" w:sz="2" w:space="0" w:color="000000"/>
              <w:right w:val="single" w:sz="2" w:space="0" w:color="000000"/>
            </w:tcBorders>
          </w:tcPr>
          <w:p w:rsidR="00DB2FC2" w:rsidRDefault="00971E4B">
            <w:pPr>
              <w:spacing w:after="0"/>
              <w:jc w:val="both"/>
            </w:pPr>
            <w:r>
              <w:rPr>
                <w:sz w:val="26"/>
              </w:rPr>
              <w:t>Objeto: Aquisição de 400 Fardos de água com gás (garrafas de 500ml); 140 Galões de água sem gás (20 litros); 30 Fardos de água sem gás (garrafas 500ml).</w:t>
            </w:r>
          </w:p>
        </w:tc>
      </w:tr>
    </w:tbl>
    <w:p w:rsidR="00DB2FC2" w:rsidRDefault="00971E4B">
      <w:pPr>
        <w:spacing w:after="4" w:line="225" w:lineRule="auto"/>
        <w:ind w:left="77" w:right="143" w:firstLine="720"/>
        <w:jc w:val="both"/>
      </w:pPr>
      <w:r>
        <w:rPr>
          <w:sz w:val="24"/>
        </w:rPr>
        <w:t xml:space="preserve">O Presidente da Câmara Municipal de Vereadores de Canguçu/RS, no uso de suas atribuições legais, torna público aos interessados que a Câmara Municipal pretende realizar Contratação Direta - Dispensa de Licitação, com critério de julgamento menor preço por </w:t>
      </w:r>
      <w:r>
        <w:rPr>
          <w:sz w:val="24"/>
        </w:rPr>
        <w:t>lote, em conformidade com o art. 75, inciso II da Lei Federal n</w:t>
      </w:r>
      <w:r>
        <w:rPr>
          <w:sz w:val="24"/>
          <w:vertAlign w:val="superscript"/>
        </w:rPr>
        <w:t xml:space="preserve">o </w:t>
      </w:r>
      <w:r>
        <w:rPr>
          <w:sz w:val="24"/>
        </w:rPr>
        <w:t>14.133/2021 e demais legislações aplicáveis, podendo eventuais interessados apresentar propostas de preços até o dia 08/09/2026, oportunidade em que a administração escolherá a mais vantajosa</w:t>
      </w:r>
      <w:r>
        <w:rPr>
          <w:sz w:val="24"/>
        </w:rPr>
        <w:t>.</w:t>
      </w:r>
    </w:p>
    <w:p w:rsidR="00DB2FC2" w:rsidRDefault="00971E4B">
      <w:pPr>
        <w:spacing w:after="202" w:line="225" w:lineRule="auto"/>
        <w:ind w:left="77" w:right="143" w:firstLine="711"/>
        <w:jc w:val="both"/>
      </w:pPr>
      <w:r>
        <w:rPr>
          <w:sz w:val="24"/>
        </w:rPr>
        <w:t xml:space="preserve">A proposta de preços deverá ser encaminhada para o e-mail </w:t>
      </w:r>
      <w:r>
        <w:rPr>
          <w:sz w:val="24"/>
          <w:u w:val="single" w:color="000000"/>
        </w:rPr>
        <w:t xml:space="preserve">patrimonio@cangucu.rs.leg.br </w:t>
      </w:r>
      <w:r>
        <w:rPr>
          <w:sz w:val="24"/>
        </w:rPr>
        <w:t xml:space="preserve">ou entregue pessoalmente na sede da Câmara Municipal, sito a Rua General Osório, n </w:t>
      </w:r>
      <w:r>
        <w:rPr>
          <w:sz w:val="24"/>
          <w:vertAlign w:val="superscript"/>
        </w:rPr>
        <w:t xml:space="preserve">o </w:t>
      </w:r>
      <w:r>
        <w:rPr>
          <w:sz w:val="24"/>
        </w:rPr>
        <w:t>979, Centro de Canguçu/RS, até a data e horário limite de apresentação da proposta</w:t>
      </w:r>
      <w:r>
        <w:rPr>
          <w:sz w:val="24"/>
        </w:rPr>
        <w:t>. É de responsabilidade do interessado a confirmação do recebimento da sua proposta.</w:t>
      </w:r>
    </w:p>
    <w:p w:rsidR="00DB2FC2" w:rsidRDefault="00971E4B">
      <w:pPr>
        <w:pStyle w:val="Heading1"/>
        <w:spacing w:line="259" w:lineRule="auto"/>
        <w:ind w:left="96"/>
      </w:pPr>
      <w:r>
        <w:rPr>
          <w:sz w:val="30"/>
        </w:rPr>
        <w:t>1. OBJETO</w:t>
      </w:r>
    </w:p>
    <w:p w:rsidR="00DB2FC2" w:rsidRDefault="00971E4B">
      <w:pPr>
        <w:spacing w:after="38" w:line="225" w:lineRule="auto"/>
        <w:ind w:left="792" w:right="581"/>
        <w:jc w:val="both"/>
      </w:pPr>
      <w:r>
        <w:rPr>
          <w:sz w:val="26"/>
        </w:rPr>
        <w:t>Aquisição de 400 Fardos de água com gás (garrafas de 500ml); 140 Galões de água sem gás (20 litros); 30 Fardos de água sem gás (garrafas 500ml). Lote único:</w:t>
      </w:r>
    </w:p>
    <w:tbl>
      <w:tblPr>
        <w:tblStyle w:val="TableGrid"/>
        <w:tblW w:w="9199" w:type="dxa"/>
        <w:tblInd w:w="422" w:type="dxa"/>
        <w:tblCellMar>
          <w:top w:w="0" w:type="dxa"/>
          <w:left w:w="274" w:type="dxa"/>
          <w:bottom w:w="0" w:type="dxa"/>
          <w:right w:w="115" w:type="dxa"/>
        </w:tblCellMar>
        <w:tblLook w:val="04A0" w:firstRow="1" w:lastRow="0" w:firstColumn="1" w:lastColumn="0" w:noHBand="0" w:noVBand="1"/>
      </w:tblPr>
      <w:tblGrid>
        <w:gridCol w:w="786"/>
        <w:gridCol w:w="1378"/>
        <w:gridCol w:w="1841"/>
        <w:gridCol w:w="5194"/>
      </w:tblGrid>
      <w:tr w:rsidR="00DB2FC2">
        <w:trPr>
          <w:trHeight w:val="240"/>
        </w:trPr>
        <w:tc>
          <w:tcPr>
            <w:tcW w:w="74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0"/>
              <w:jc w:val="center"/>
            </w:pPr>
            <w:r>
              <w:rPr>
                <w:sz w:val="20"/>
              </w:rPr>
              <w:t>Item</w:t>
            </w:r>
          </w:p>
        </w:tc>
        <w:tc>
          <w:tcPr>
            <w:tcW w:w="1382"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35"/>
              <w:jc w:val="center"/>
            </w:pPr>
            <w:r>
              <w:rPr>
                <w:sz w:val="20"/>
              </w:rPr>
              <w:t>Qtde.</w:t>
            </w:r>
          </w:p>
        </w:tc>
        <w:tc>
          <w:tcPr>
            <w:tcW w:w="184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5"/>
              <w:jc w:val="center"/>
            </w:pPr>
            <w:r>
              <w:t>Unid.</w:t>
            </w:r>
          </w:p>
        </w:tc>
        <w:tc>
          <w:tcPr>
            <w:tcW w:w="5223"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5"/>
              <w:jc w:val="center"/>
            </w:pPr>
            <w:r>
              <w:t>Descrição</w:t>
            </w:r>
          </w:p>
        </w:tc>
      </w:tr>
      <w:tr w:rsidR="00DB2FC2">
        <w:trPr>
          <w:trHeight w:val="1037"/>
        </w:trPr>
        <w:tc>
          <w:tcPr>
            <w:tcW w:w="74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34"/>
              <w:jc w:val="center"/>
            </w:pPr>
            <w:r>
              <w:rPr>
                <w:sz w:val="24"/>
              </w:rPr>
              <w:t>1</w:t>
            </w:r>
          </w:p>
        </w:tc>
        <w:tc>
          <w:tcPr>
            <w:tcW w:w="1382"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30"/>
              <w:jc w:val="center"/>
            </w:pPr>
            <w:r>
              <w:rPr>
                <w:sz w:val="20"/>
              </w:rPr>
              <w:t>400</w:t>
            </w:r>
          </w:p>
        </w:tc>
        <w:tc>
          <w:tcPr>
            <w:tcW w:w="184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0"/>
              <w:jc w:val="center"/>
            </w:pPr>
            <w:r>
              <w:rPr>
                <w:sz w:val="20"/>
              </w:rPr>
              <w:t>Fardo</w:t>
            </w:r>
          </w:p>
        </w:tc>
        <w:tc>
          <w:tcPr>
            <w:tcW w:w="5223"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604"/>
            </w:pPr>
            <w:r>
              <w:rPr>
                <w:sz w:val="20"/>
              </w:rPr>
              <w:t>Garrafas de água de 500ml com gás</w:t>
            </w:r>
          </w:p>
        </w:tc>
      </w:tr>
      <w:tr w:rsidR="00DB2FC2">
        <w:trPr>
          <w:trHeight w:val="1059"/>
        </w:trPr>
        <w:tc>
          <w:tcPr>
            <w:tcW w:w="74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5"/>
              <w:jc w:val="center"/>
            </w:pPr>
            <w:r>
              <w:rPr>
                <w:sz w:val="20"/>
              </w:rPr>
              <w:t>2</w:t>
            </w:r>
          </w:p>
        </w:tc>
        <w:tc>
          <w:tcPr>
            <w:tcW w:w="1382"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11"/>
              <w:jc w:val="center"/>
            </w:pPr>
            <w:r>
              <w:rPr>
                <w:sz w:val="20"/>
              </w:rPr>
              <w:t>140</w:t>
            </w:r>
          </w:p>
        </w:tc>
        <w:tc>
          <w:tcPr>
            <w:tcW w:w="184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5"/>
              <w:jc w:val="center"/>
            </w:pPr>
            <w:r>
              <w:rPr>
                <w:sz w:val="20"/>
              </w:rPr>
              <w:t>Galão</w:t>
            </w:r>
          </w:p>
        </w:tc>
        <w:tc>
          <w:tcPr>
            <w:tcW w:w="5223"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599"/>
            </w:pPr>
            <w:r>
              <w:t>Galões de aguá sem gás de 20 litros</w:t>
            </w:r>
          </w:p>
        </w:tc>
      </w:tr>
      <w:tr w:rsidR="00DB2FC2">
        <w:trPr>
          <w:trHeight w:val="1048"/>
        </w:trPr>
        <w:tc>
          <w:tcPr>
            <w:tcW w:w="74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0"/>
              <w:jc w:val="center"/>
            </w:pPr>
            <w:r>
              <w:t>3</w:t>
            </w:r>
          </w:p>
        </w:tc>
        <w:tc>
          <w:tcPr>
            <w:tcW w:w="1382"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5"/>
              <w:jc w:val="center"/>
            </w:pPr>
            <w:r>
              <w:rPr>
                <w:sz w:val="20"/>
              </w:rPr>
              <w:t>30</w:t>
            </w:r>
          </w:p>
        </w:tc>
        <w:tc>
          <w:tcPr>
            <w:tcW w:w="184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20"/>
              <w:jc w:val="center"/>
            </w:pPr>
            <w:r>
              <w:rPr>
                <w:sz w:val="20"/>
              </w:rPr>
              <w:t>Fardo</w:t>
            </w:r>
          </w:p>
        </w:tc>
        <w:tc>
          <w:tcPr>
            <w:tcW w:w="5223"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68"/>
              <w:jc w:val="center"/>
            </w:pPr>
            <w:r>
              <w:rPr>
                <w:sz w:val="20"/>
              </w:rPr>
              <w:t>Fardo de água sem gás (garrafas de 500 ml)</w:t>
            </w:r>
          </w:p>
        </w:tc>
      </w:tr>
    </w:tbl>
    <w:p w:rsidR="00DB2FC2" w:rsidRDefault="00971E4B">
      <w:pPr>
        <w:pStyle w:val="Heading1"/>
        <w:tabs>
          <w:tab w:val="center" w:pos="2669"/>
        </w:tabs>
        <w:ind w:left="0" w:firstLine="0"/>
      </w:pPr>
      <w:r>
        <w:t>2.</w:t>
      </w:r>
      <w:r>
        <w:tab/>
      </w:r>
      <w:r>
        <w:t>DAS CONDIÇÕES DE PARTICIPAÇÃO</w:t>
      </w:r>
    </w:p>
    <w:p w:rsidR="00DB2FC2" w:rsidRDefault="00971E4B">
      <w:pPr>
        <w:tabs>
          <w:tab w:val="center" w:pos="4196"/>
        </w:tabs>
        <w:spacing w:after="56" w:line="225" w:lineRule="auto"/>
      </w:pPr>
      <w:r>
        <w:rPr>
          <w:sz w:val="24"/>
        </w:rPr>
        <w:t>2.1 .</w:t>
      </w:r>
      <w:r>
        <w:rPr>
          <w:sz w:val="24"/>
        </w:rPr>
        <w:tab/>
      </w:r>
      <w:r>
        <w:rPr>
          <w:sz w:val="24"/>
        </w:rPr>
        <w:t>Não poderão participar desta dispensa os fornecedores:</w:t>
      </w:r>
    </w:p>
    <w:p w:rsidR="00DB2FC2" w:rsidRDefault="00971E4B">
      <w:pPr>
        <w:spacing w:after="28" w:line="225" w:lineRule="auto"/>
        <w:ind w:left="10" w:right="418" w:hanging="5"/>
        <w:jc w:val="both"/>
      </w:pPr>
      <w:r>
        <w:rPr>
          <w:sz w:val="24"/>
        </w:rPr>
        <w:t xml:space="preserve">2.1 .1 . </w:t>
      </w:r>
      <w:r>
        <w:rPr>
          <w:sz w:val="24"/>
        </w:rPr>
        <w:t xml:space="preserve">Que não atendam às condições deste Aviso de Contratação Direta e seu(s) anexo(s); </w:t>
      </w:r>
      <w:r>
        <w:rPr>
          <w:sz w:val="24"/>
        </w:rPr>
        <w:t xml:space="preserve">2.1 .2. </w:t>
      </w:r>
      <w:r>
        <w:rPr>
          <w:sz w:val="24"/>
        </w:rPr>
        <w:t>Estrangeiros que não tenham representação legal no Brasil com poderes expressos para receber citação e</w:t>
      </w:r>
      <w:r>
        <w:rPr>
          <w:sz w:val="24"/>
        </w:rPr>
        <w:t xml:space="preserve"> responder administrativa ou judicialmente;</w:t>
      </w:r>
    </w:p>
    <w:p w:rsidR="00DB2FC2" w:rsidRDefault="00971E4B">
      <w:pPr>
        <w:spacing w:after="46" w:line="225" w:lineRule="auto"/>
        <w:ind w:left="10" w:hanging="5"/>
        <w:jc w:val="both"/>
      </w:pPr>
      <w:r>
        <w:rPr>
          <w:sz w:val="24"/>
        </w:rPr>
        <w:t>2.1 .3.</w:t>
      </w:r>
      <w:r>
        <w:rPr>
          <w:sz w:val="24"/>
        </w:rPr>
        <w:tab/>
      </w:r>
      <w:r>
        <w:rPr>
          <w:sz w:val="24"/>
        </w:rPr>
        <w:t>Pessoa física ou jurídica que se encontre, ao tempo da contratação, impossibilitada de contratar em decorrência de sanção que lhe foi imposta;</w:t>
      </w:r>
    </w:p>
    <w:p w:rsidR="00DB2FC2" w:rsidRDefault="00971E4B">
      <w:pPr>
        <w:spacing w:after="4" w:line="225" w:lineRule="auto"/>
        <w:ind w:left="5" w:right="143" w:hanging="5"/>
        <w:jc w:val="both"/>
      </w:pPr>
      <w:r>
        <w:rPr>
          <w:sz w:val="24"/>
        </w:rPr>
        <w:t xml:space="preserve">2.1 .4. </w:t>
      </w:r>
      <w:r>
        <w:rPr>
          <w:sz w:val="24"/>
        </w:rPr>
        <w:t>Aquele que mantenha vínculo de natureza técnica, come</w:t>
      </w:r>
      <w:r>
        <w:rPr>
          <w:sz w:val="24"/>
        </w:rPr>
        <w:t>rcial, econômica, financeira, trabalhista ou civil com dirigente do órgão ou entidade contratante ou com agente público que desempenhe função na licitação ou atue na fiscalização ou na gestão do contrato, ou que deles seja cônjuge, companheiro ou parente e</w:t>
      </w:r>
      <w:r>
        <w:rPr>
          <w:sz w:val="24"/>
        </w:rPr>
        <w:t>m linha reta, colateral ou por afinidade, até o terceiro grau;</w:t>
      </w:r>
    </w:p>
    <w:p w:rsidR="00DB2FC2" w:rsidRDefault="00971E4B">
      <w:pPr>
        <w:spacing w:after="89" w:line="225" w:lineRule="auto"/>
        <w:ind w:left="5" w:right="143" w:hanging="5"/>
        <w:jc w:val="both"/>
      </w:pPr>
      <w:r>
        <w:rPr>
          <w:sz w:val="24"/>
        </w:rPr>
        <w:t xml:space="preserve">2.1 .5. </w:t>
      </w:r>
      <w:r>
        <w:rPr>
          <w:sz w:val="24"/>
        </w:rPr>
        <w:t>Pessoa física ou jurídica que, nos 5 (cinco) anos anteriores à divulgação do aviso, tenha sido condenada judicialmente, com trânsito em julgado, por exploração de trabalho infantil, por</w:t>
      </w:r>
      <w:r>
        <w:rPr>
          <w:sz w:val="24"/>
        </w:rPr>
        <w:t xml:space="preserve"> submissão </w:t>
      </w:r>
      <w:r>
        <w:rPr>
          <w:sz w:val="24"/>
        </w:rPr>
        <w:lastRenderedPageBreak/>
        <w:t>de trabalhadores a condições análogas às de escravo ou por contratação de adolescentes nos casos vedados pela legislação trabalhista;</w:t>
      </w:r>
    </w:p>
    <w:p w:rsidR="00DB2FC2" w:rsidRDefault="00971E4B">
      <w:pPr>
        <w:pStyle w:val="Heading1"/>
        <w:tabs>
          <w:tab w:val="center" w:pos="2648"/>
        </w:tabs>
        <w:ind w:left="0" w:firstLine="0"/>
      </w:pPr>
      <w:r>
        <w:t>3.</w:t>
      </w:r>
      <w:r>
        <w:tab/>
      </w:r>
      <w:r>
        <w:t>DO JULGAMENTO DAS PROPOSTAS</w:t>
      </w:r>
    </w:p>
    <w:p w:rsidR="00DB2FC2" w:rsidRDefault="00971E4B">
      <w:pPr>
        <w:tabs>
          <w:tab w:val="center" w:pos="2482"/>
        </w:tabs>
        <w:spacing w:after="38" w:line="225" w:lineRule="auto"/>
      </w:pPr>
      <w:r>
        <w:rPr>
          <w:sz w:val="24"/>
        </w:rPr>
        <w:t>3.1 .</w:t>
      </w:r>
      <w:r>
        <w:rPr>
          <w:sz w:val="24"/>
        </w:rPr>
        <w:tab/>
      </w:r>
      <w:r>
        <w:rPr>
          <w:sz w:val="24"/>
        </w:rPr>
        <w:t>Será desclassificada a proposta que:</w:t>
      </w:r>
      <w:r>
        <w:br w:type="page"/>
      </w:r>
    </w:p>
    <w:p w:rsidR="00DB2FC2" w:rsidRDefault="00971E4B">
      <w:pPr>
        <w:spacing w:after="34" w:line="225" w:lineRule="auto"/>
        <w:ind w:left="893" w:right="143" w:hanging="5"/>
        <w:jc w:val="both"/>
      </w:pPr>
      <w:r>
        <w:rPr>
          <w:sz w:val="24"/>
        </w:rPr>
        <w:t>3.1.1. Contiver vícios insanáveis;</w:t>
      </w:r>
    </w:p>
    <w:p w:rsidR="00DB2FC2" w:rsidRDefault="00971E4B">
      <w:pPr>
        <w:spacing w:after="4" w:line="225" w:lineRule="auto"/>
        <w:ind w:left="5" w:right="143" w:firstLine="883"/>
        <w:jc w:val="both"/>
      </w:pPr>
      <w:r>
        <w:rPr>
          <w:sz w:val="24"/>
        </w:rPr>
        <w:t>3.1.2. Não obedecer às especificações técnicas pormenorizadas neste aviso ou em seus anexos;</w:t>
      </w:r>
    </w:p>
    <w:p w:rsidR="00DB2FC2" w:rsidRDefault="00971E4B">
      <w:pPr>
        <w:spacing w:after="28" w:line="225" w:lineRule="auto"/>
        <w:ind w:left="581" w:right="143" w:firstLine="307"/>
        <w:jc w:val="both"/>
      </w:pPr>
      <w:r>
        <w:rPr>
          <w:sz w:val="24"/>
        </w:rPr>
        <w:t>3.1.3. Apresentar preços inexequíveis ou permanecerem acima do preço máximo definido para contratação;</w:t>
      </w:r>
    </w:p>
    <w:p w:rsidR="00DB2FC2" w:rsidRDefault="00971E4B">
      <w:pPr>
        <w:spacing w:after="4" w:line="225" w:lineRule="auto"/>
        <w:ind w:left="576" w:right="48" w:hanging="5"/>
        <w:jc w:val="both"/>
      </w:pPr>
      <w:r>
        <w:rPr>
          <w:sz w:val="24"/>
        </w:rPr>
        <w:t xml:space="preserve">3.1 .4. </w:t>
      </w:r>
      <w:r>
        <w:rPr>
          <w:sz w:val="24"/>
        </w:rPr>
        <w:t>Não tiverem sua exequibilidade demonstrada, quando e</w:t>
      </w:r>
      <w:r>
        <w:rPr>
          <w:sz w:val="24"/>
        </w:rPr>
        <w:t>xigido pela Administração; 3.1.5. Apresentar desconformidade com quaisquer outras exigências deste aviso ou seus anexos, desde que insanável.</w:t>
      </w:r>
    </w:p>
    <w:p w:rsidR="00DB2FC2" w:rsidRDefault="00971E4B">
      <w:pPr>
        <w:spacing w:after="4" w:line="225" w:lineRule="auto"/>
        <w:ind w:left="576" w:hanging="5"/>
        <w:jc w:val="both"/>
      </w:pPr>
      <w:r>
        <w:rPr>
          <w:sz w:val="24"/>
        </w:rPr>
        <w:t>3.2.</w:t>
      </w:r>
      <w:r>
        <w:rPr>
          <w:sz w:val="24"/>
        </w:rPr>
        <w:tab/>
      </w:r>
      <w:r>
        <w:rPr>
          <w:sz w:val="24"/>
        </w:rPr>
        <w:t>Para fins de julgamento das propostas será considerado o critério de menor preço, em caso de empate serão apl</w:t>
      </w:r>
      <w:r>
        <w:rPr>
          <w:sz w:val="24"/>
        </w:rPr>
        <w:t xml:space="preserve">icadas as disposições da Lei n </w:t>
      </w:r>
      <w:r>
        <w:rPr>
          <w:sz w:val="24"/>
          <w:vertAlign w:val="superscript"/>
        </w:rPr>
        <w:t xml:space="preserve">o </w:t>
      </w:r>
      <w:r>
        <w:rPr>
          <w:sz w:val="24"/>
        </w:rPr>
        <w:t>14.133/2021.</w:t>
      </w:r>
    </w:p>
    <w:p w:rsidR="00DB2FC2" w:rsidRDefault="00971E4B">
      <w:pPr>
        <w:spacing w:after="4" w:line="225" w:lineRule="auto"/>
        <w:ind w:left="437" w:hanging="5"/>
        <w:jc w:val="both"/>
      </w:pPr>
      <w:r>
        <w:rPr>
          <w:sz w:val="24"/>
        </w:rPr>
        <w:t xml:space="preserve">3.3. </w:t>
      </w:r>
      <w:r>
        <w:rPr>
          <w:sz w:val="24"/>
        </w:rPr>
        <w:t>Encerrada a análise quanto à aceitação da proposta, se iniciará a fase de habilitação, observado o disposto neste Aviso de Contratação Direta.</w:t>
      </w:r>
    </w:p>
    <w:p w:rsidR="00DB2FC2" w:rsidRDefault="00971E4B">
      <w:pPr>
        <w:spacing w:after="211" w:line="225" w:lineRule="auto"/>
        <w:ind w:left="423" w:right="143" w:hanging="418"/>
        <w:jc w:val="both"/>
      </w:pPr>
      <w:r>
        <w:rPr>
          <w:sz w:val="24"/>
        </w:rPr>
        <w:t xml:space="preserve">3.4. Não sendo recebidas novas propostas no prazo estipulado, </w:t>
      </w:r>
      <w:r>
        <w:rPr>
          <w:sz w:val="24"/>
        </w:rPr>
        <w:t>será considerado vencedor o fornecedor que tiver apresentado o menor preço na fase preparatória.</w:t>
      </w:r>
    </w:p>
    <w:p w:rsidR="00DB2FC2" w:rsidRDefault="00971E4B">
      <w:pPr>
        <w:numPr>
          <w:ilvl w:val="0"/>
          <w:numId w:val="1"/>
        </w:numPr>
        <w:spacing w:after="0"/>
        <w:ind w:left="734" w:hanging="307"/>
      </w:pPr>
      <w:r>
        <w:t>HABILITAÇÃO</w:t>
      </w:r>
    </w:p>
    <w:p w:rsidR="00DB2FC2" w:rsidRDefault="00971E4B">
      <w:pPr>
        <w:numPr>
          <w:ilvl w:val="1"/>
          <w:numId w:val="1"/>
        </w:numPr>
        <w:spacing w:after="197" w:line="225" w:lineRule="auto"/>
        <w:ind w:left="1321" w:right="239" w:hanging="754"/>
        <w:jc w:val="both"/>
      </w:pPr>
      <w:r>
        <w:rPr>
          <w:sz w:val="26"/>
        </w:rPr>
        <w:t>.</w:t>
      </w:r>
      <w:r>
        <w:rPr>
          <w:sz w:val="26"/>
        </w:rPr>
        <w:tab/>
      </w:r>
      <w:r>
        <w:rPr>
          <w:sz w:val="26"/>
        </w:rPr>
        <w:t>Dos documentos de Habilitação Jurídica, Fiscal e Trabalhista:</w:t>
      </w:r>
    </w:p>
    <w:p w:rsidR="00DB2FC2" w:rsidRDefault="00971E4B">
      <w:pPr>
        <w:spacing w:after="223" w:line="225" w:lineRule="auto"/>
        <w:ind w:left="567" w:right="239"/>
        <w:jc w:val="both"/>
      </w:pPr>
      <w:r>
        <w:rPr>
          <w:sz w:val="24"/>
        </w:rPr>
        <w:t xml:space="preserve">4.1 .1 . </w:t>
      </w:r>
      <w:r>
        <w:rPr>
          <w:sz w:val="24"/>
        </w:rPr>
        <w:t>Prova de inscrição no Cadastro Nacional de Pessoas Jurídicas (CNPJ).</w:t>
      </w:r>
    </w:p>
    <w:p w:rsidR="00DB2FC2" w:rsidRDefault="00971E4B">
      <w:pPr>
        <w:spacing w:after="256" w:line="225" w:lineRule="auto"/>
        <w:ind w:left="1316" w:right="143" w:hanging="749"/>
        <w:jc w:val="both"/>
      </w:pPr>
      <w:r>
        <w:rPr>
          <w:sz w:val="24"/>
        </w:rPr>
        <w:t xml:space="preserve">4.1 .2. </w:t>
      </w:r>
      <w:r>
        <w:rPr>
          <w:sz w:val="24"/>
        </w:rPr>
        <w:t>Prova de inscrição no Cadastro de Contribuintes Estadual ou Municipal, conforme aplicável, relativo ao domicílio ou sede do licitante, pertinente ao seu ramo de atividade e compatível com o objeto da contratação.</w:t>
      </w:r>
    </w:p>
    <w:p w:rsidR="00DB2FC2" w:rsidRDefault="00971E4B">
      <w:pPr>
        <w:spacing w:after="191" w:line="225" w:lineRule="auto"/>
        <w:ind w:left="1316" w:right="143" w:hanging="749"/>
        <w:jc w:val="both"/>
      </w:pPr>
      <w:r>
        <w:rPr>
          <w:noProof/>
        </w:rPr>
        <w:drawing>
          <wp:inline distT="0" distB="0" distL="0" distR="0">
            <wp:extent cx="341445" cy="103632"/>
            <wp:effectExtent l="0" t="0" r="0" b="0"/>
            <wp:docPr id="92743" name="Picture 92743"/>
            <wp:cNvGraphicFramePr/>
            <a:graphic xmlns:a="http://schemas.openxmlformats.org/drawingml/2006/main">
              <a:graphicData uri="http://schemas.openxmlformats.org/drawingml/2006/picture">
                <pic:pic xmlns:pic="http://schemas.openxmlformats.org/drawingml/2006/picture">
                  <pic:nvPicPr>
                    <pic:cNvPr id="92743" name="Picture 92743"/>
                    <pic:cNvPicPr/>
                  </pic:nvPicPr>
                  <pic:blipFill>
                    <a:blip r:embed="rId7"/>
                    <a:stretch>
                      <a:fillRect/>
                    </a:stretch>
                  </pic:blipFill>
                  <pic:spPr>
                    <a:xfrm>
                      <a:off x="0" y="0"/>
                      <a:ext cx="341445" cy="103632"/>
                    </a:xfrm>
                    <a:prstGeom prst="rect">
                      <a:avLst/>
                    </a:prstGeom>
                  </pic:spPr>
                </pic:pic>
              </a:graphicData>
            </a:graphic>
          </wp:inline>
        </w:drawing>
      </w:r>
      <w:r>
        <w:rPr>
          <w:sz w:val="24"/>
        </w:rPr>
        <w:t xml:space="preserve"> Prova de regularidade com a Fazen</w:t>
      </w:r>
      <w:r>
        <w:rPr>
          <w:sz w:val="24"/>
        </w:rPr>
        <w:t>da Federal (Certidão de Débitos Relativos a Créditos Tributários Federais e à Dívida Ativa da União).</w:t>
      </w:r>
    </w:p>
    <w:p w:rsidR="00DB2FC2" w:rsidRDefault="00971E4B">
      <w:pPr>
        <w:spacing w:after="180" w:line="225" w:lineRule="auto"/>
        <w:ind w:left="567" w:right="239"/>
        <w:jc w:val="both"/>
      </w:pPr>
      <w:r>
        <w:rPr>
          <w:noProof/>
        </w:rPr>
        <w:drawing>
          <wp:inline distT="0" distB="0" distL="0" distR="0">
            <wp:extent cx="341445" cy="100584"/>
            <wp:effectExtent l="0" t="0" r="0" b="0"/>
            <wp:docPr id="92745" name="Picture 92745"/>
            <wp:cNvGraphicFramePr/>
            <a:graphic xmlns:a="http://schemas.openxmlformats.org/drawingml/2006/main">
              <a:graphicData uri="http://schemas.openxmlformats.org/drawingml/2006/picture">
                <pic:pic xmlns:pic="http://schemas.openxmlformats.org/drawingml/2006/picture">
                  <pic:nvPicPr>
                    <pic:cNvPr id="92745" name="Picture 92745"/>
                    <pic:cNvPicPr/>
                  </pic:nvPicPr>
                  <pic:blipFill>
                    <a:blip r:embed="rId8"/>
                    <a:stretch>
                      <a:fillRect/>
                    </a:stretch>
                  </pic:blipFill>
                  <pic:spPr>
                    <a:xfrm>
                      <a:off x="0" y="0"/>
                      <a:ext cx="341445" cy="100584"/>
                    </a:xfrm>
                    <a:prstGeom prst="rect">
                      <a:avLst/>
                    </a:prstGeom>
                  </pic:spPr>
                </pic:pic>
              </a:graphicData>
            </a:graphic>
          </wp:inline>
        </w:drawing>
      </w:r>
      <w:r>
        <w:rPr>
          <w:sz w:val="26"/>
        </w:rPr>
        <w:t xml:space="preserve"> Prova de regularidade com a Receita Estadual ou equivalente da sede da licitante.</w:t>
      </w:r>
    </w:p>
    <w:p w:rsidR="00DB2FC2" w:rsidRDefault="00971E4B">
      <w:pPr>
        <w:spacing w:after="172" w:line="225" w:lineRule="auto"/>
        <w:ind w:left="572" w:right="143" w:hanging="5"/>
        <w:jc w:val="both"/>
      </w:pPr>
      <w:r>
        <w:rPr>
          <w:noProof/>
        </w:rPr>
        <w:drawing>
          <wp:inline distT="0" distB="0" distL="0" distR="0">
            <wp:extent cx="341445" cy="103632"/>
            <wp:effectExtent l="0" t="0" r="0" b="0"/>
            <wp:docPr id="92747" name="Picture 92747"/>
            <wp:cNvGraphicFramePr/>
            <a:graphic xmlns:a="http://schemas.openxmlformats.org/drawingml/2006/main">
              <a:graphicData uri="http://schemas.openxmlformats.org/drawingml/2006/picture">
                <pic:pic xmlns:pic="http://schemas.openxmlformats.org/drawingml/2006/picture">
                  <pic:nvPicPr>
                    <pic:cNvPr id="92747" name="Picture 92747"/>
                    <pic:cNvPicPr/>
                  </pic:nvPicPr>
                  <pic:blipFill>
                    <a:blip r:embed="rId9"/>
                    <a:stretch>
                      <a:fillRect/>
                    </a:stretch>
                  </pic:blipFill>
                  <pic:spPr>
                    <a:xfrm>
                      <a:off x="0" y="0"/>
                      <a:ext cx="341445" cy="103632"/>
                    </a:xfrm>
                    <a:prstGeom prst="rect">
                      <a:avLst/>
                    </a:prstGeom>
                  </pic:spPr>
                </pic:pic>
              </a:graphicData>
            </a:graphic>
          </wp:inline>
        </w:drawing>
      </w:r>
      <w:r>
        <w:rPr>
          <w:sz w:val="24"/>
        </w:rPr>
        <w:t xml:space="preserve"> Prova de regularidade com a Fazenda Municipal ou equivalente da sede</w:t>
      </w:r>
      <w:r>
        <w:rPr>
          <w:sz w:val="24"/>
        </w:rPr>
        <w:t xml:space="preserve"> da licitante.</w:t>
      </w:r>
    </w:p>
    <w:p w:rsidR="00DB2FC2" w:rsidRDefault="00971E4B">
      <w:pPr>
        <w:spacing w:after="252" w:line="225" w:lineRule="auto"/>
        <w:ind w:left="1316" w:right="143" w:hanging="749"/>
        <w:jc w:val="both"/>
      </w:pPr>
      <w:r>
        <w:rPr>
          <w:sz w:val="24"/>
        </w:rPr>
        <w:t xml:space="preserve">4.1 .6. </w:t>
      </w:r>
      <w:r>
        <w:rPr>
          <w:sz w:val="24"/>
        </w:rPr>
        <w:t>Prova de regularidade junto ao Fundo de Garantia por Tempo de Serviço (FGTS), demonstrando situação regular no cumprimento dos encargos sociais instituídos por lei.</w:t>
      </w:r>
    </w:p>
    <w:p w:rsidR="00DB2FC2" w:rsidRDefault="00971E4B">
      <w:pPr>
        <w:spacing w:after="248" w:line="225" w:lineRule="auto"/>
        <w:ind w:left="1316" w:right="143" w:hanging="749"/>
        <w:jc w:val="both"/>
      </w:pPr>
      <w:r>
        <w:rPr>
          <w:sz w:val="24"/>
        </w:rPr>
        <w:t xml:space="preserve">4.1 .7. </w:t>
      </w:r>
      <w:r>
        <w:rPr>
          <w:sz w:val="24"/>
        </w:rPr>
        <w:t>Prova de inexistência de débitos inadimplidos perante a Justiça do Trabalho, por meio da Certidão Negativa de Débitos Trabalhistas (CNDT).</w:t>
      </w:r>
    </w:p>
    <w:p w:rsidR="00DB2FC2" w:rsidRDefault="00971E4B">
      <w:pPr>
        <w:numPr>
          <w:ilvl w:val="1"/>
          <w:numId w:val="1"/>
        </w:numPr>
        <w:spacing w:after="5" w:line="225" w:lineRule="auto"/>
        <w:ind w:left="1321" w:right="239" w:hanging="754"/>
        <w:jc w:val="both"/>
      </w:pPr>
      <w:r>
        <w:rPr>
          <w:sz w:val="26"/>
        </w:rPr>
        <w:t>Dos Documentos</w:t>
      </w:r>
      <w:r>
        <w:rPr>
          <w:sz w:val="26"/>
        </w:rPr>
        <w:tab/>
        <w:t>para</w:t>
      </w:r>
      <w:r>
        <w:rPr>
          <w:sz w:val="26"/>
        </w:rPr>
        <w:tab/>
        <w:t>Comprovações Técnicas:</w:t>
      </w:r>
    </w:p>
    <w:p w:rsidR="00DB2FC2" w:rsidRDefault="00971E4B">
      <w:pPr>
        <w:numPr>
          <w:ilvl w:val="2"/>
          <w:numId w:val="1"/>
        </w:numPr>
        <w:spacing w:after="240" w:line="225" w:lineRule="auto"/>
        <w:ind w:left="1321" w:right="143" w:hanging="754"/>
        <w:jc w:val="both"/>
      </w:pPr>
      <w:r>
        <w:rPr>
          <w:sz w:val="24"/>
        </w:rPr>
        <w:t xml:space="preserve">. </w:t>
      </w:r>
      <w:r>
        <w:rPr>
          <w:sz w:val="24"/>
        </w:rPr>
        <w:t>A licitante deverá apresentar atestado de capacidade técnica, emitido po</w:t>
      </w:r>
      <w:r>
        <w:rPr>
          <w:sz w:val="24"/>
        </w:rPr>
        <w:t>r pessoa jurídica de direito público ou privado, comprovando o fornecimento de água mineral.</w:t>
      </w:r>
    </w:p>
    <w:p w:rsidR="00DB2FC2" w:rsidRDefault="00971E4B">
      <w:pPr>
        <w:numPr>
          <w:ilvl w:val="2"/>
          <w:numId w:val="1"/>
        </w:numPr>
        <w:spacing w:after="274" w:line="225" w:lineRule="auto"/>
        <w:ind w:left="1321" w:right="143" w:hanging="754"/>
        <w:jc w:val="both"/>
      </w:pPr>
      <w:r>
        <w:rPr>
          <w:sz w:val="24"/>
        </w:rPr>
        <w:t>Declaração da licitante comprovando que possui capacidade para realizar a entrega dos produtos no local indicado, dentro dos prazos estabelecidos.</w:t>
      </w:r>
    </w:p>
    <w:p w:rsidR="00DB2FC2" w:rsidRDefault="00971E4B">
      <w:pPr>
        <w:numPr>
          <w:ilvl w:val="1"/>
          <w:numId w:val="1"/>
        </w:numPr>
        <w:spacing w:after="266" w:line="225" w:lineRule="auto"/>
        <w:ind w:left="1321" w:right="239" w:hanging="754"/>
        <w:jc w:val="both"/>
      </w:pPr>
      <w:r>
        <w:rPr>
          <w:sz w:val="26"/>
        </w:rPr>
        <w:t>Outros Documento</w:t>
      </w:r>
      <w:r>
        <w:rPr>
          <w:sz w:val="26"/>
        </w:rPr>
        <w:t>s Necessários:</w:t>
      </w:r>
    </w:p>
    <w:p w:rsidR="00DB2FC2" w:rsidRDefault="00971E4B">
      <w:pPr>
        <w:numPr>
          <w:ilvl w:val="2"/>
          <w:numId w:val="1"/>
        </w:numPr>
        <w:spacing w:after="283" w:line="225" w:lineRule="auto"/>
        <w:ind w:left="1321" w:right="143" w:hanging="754"/>
        <w:jc w:val="both"/>
      </w:pPr>
      <w:r>
        <w:rPr>
          <w:sz w:val="24"/>
        </w:rPr>
        <w:t xml:space="preserve">. </w:t>
      </w:r>
      <w:r>
        <w:rPr>
          <w:sz w:val="24"/>
        </w:rPr>
        <w:t>Declaração de inexistência de fatos impeditivos para a participação em licitações e de que não foi declarada inidônea para licitar ou contratar com o Poder Público.</w:t>
      </w:r>
    </w:p>
    <w:p w:rsidR="00DB2FC2" w:rsidRDefault="00971E4B">
      <w:pPr>
        <w:numPr>
          <w:ilvl w:val="2"/>
          <w:numId w:val="1"/>
        </w:numPr>
        <w:spacing w:after="4" w:line="225" w:lineRule="auto"/>
        <w:ind w:left="1321" w:right="143" w:hanging="754"/>
        <w:jc w:val="both"/>
      </w:pPr>
      <w:r>
        <w:rPr>
          <w:sz w:val="24"/>
        </w:rPr>
        <w:t>Declaração de cumprimento ao disposto no artigo 7</w:t>
      </w:r>
      <w:r>
        <w:rPr>
          <w:sz w:val="24"/>
          <w:vertAlign w:val="superscript"/>
        </w:rPr>
        <w:t xml:space="preserve">0 </w:t>
      </w:r>
      <w:r>
        <w:rPr>
          <w:sz w:val="24"/>
        </w:rPr>
        <w:t>inciso XXXIII, da Constituição Federal, referente à proibição de trabalho noturno, perigoso ou insalubre a menores de 18 anos e de qualquer trabalho a menores de 16 anos, salvo na condição de aprendiz, a partir de 14 anos.</w:t>
      </w:r>
    </w:p>
    <w:p w:rsidR="00DB2FC2" w:rsidRDefault="00971E4B">
      <w:pPr>
        <w:numPr>
          <w:ilvl w:val="1"/>
          <w:numId w:val="1"/>
        </w:numPr>
        <w:spacing w:after="274" w:line="225" w:lineRule="auto"/>
        <w:ind w:left="1321" w:right="239" w:hanging="754"/>
        <w:jc w:val="both"/>
      </w:pPr>
      <w:r>
        <w:rPr>
          <w:sz w:val="24"/>
        </w:rPr>
        <w:t>Os documentos exigidos para habilitação deverão ser entregues dentro do prazo estipulado e deverão estar atualizados na data de entrega.</w:t>
      </w:r>
    </w:p>
    <w:p w:rsidR="00DB2FC2" w:rsidRDefault="00971E4B">
      <w:pPr>
        <w:numPr>
          <w:ilvl w:val="1"/>
          <w:numId w:val="1"/>
        </w:numPr>
        <w:spacing w:after="561" w:line="225" w:lineRule="auto"/>
        <w:ind w:left="1321" w:right="239" w:hanging="754"/>
        <w:jc w:val="both"/>
      </w:pPr>
      <w:r>
        <w:rPr>
          <w:sz w:val="24"/>
        </w:rPr>
        <w:t>Serão inabilitadas as licitantes que não comprovarem o cumprimento de quaisquer das exigências contidas neste aviso, ou</w:t>
      </w:r>
      <w:r>
        <w:rPr>
          <w:sz w:val="24"/>
        </w:rPr>
        <w:t xml:space="preserve"> apresentarem documentação em desacordo com o estabelecido.</w:t>
      </w:r>
    </w:p>
    <w:p w:rsidR="00DB2FC2" w:rsidRDefault="00971E4B">
      <w:pPr>
        <w:pStyle w:val="Heading1"/>
        <w:ind w:left="442"/>
      </w:pPr>
      <w:r>
        <w:t>5. DAS DISPOSIÇÕES GERAIS</w:t>
      </w:r>
    </w:p>
    <w:p w:rsidR="00DB2FC2" w:rsidRDefault="00971E4B">
      <w:pPr>
        <w:spacing w:after="53" w:line="225" w:lineRule="auto"/>
        <w:ind w:left="461" w:right="143" w:firstLine="48"/>
        <w:jc w:val="both"/>
      </w:pPr>
      <w:r>
        <w:rPr>
          <w:sz w:val="24"/>
        </w:rPr>
        <w:t xml:space="preserve">5.1. </w:t>
      </w:r>
      <w:r>
        <w:rPr>
          <w:sz w:val="24"/>
        </w:rPr>
        <w:t xml:space="preserve">O aviso de dispensa de licitação encontra-se divulgado no sitio eletrônico da Câmara de Vereadores de Canguçu </w:t>
      </w:r>
      <w:r>
        <w:rPr>
          <w:sz w:val="24"/>
          <w:u w:val="single" w:color="000000"/>
        </w:rPr>
        <w:t>https://camaracangucu.rs.gov.br/</w:t>
      </w:r>
      <w:r>
        <w:rPr>
          <w:sz w:val="24"/>
        </w:rPr>
        <w:t xml:space="preserve"> e no Portal Nacional d</w:t>
      </w:r>
      <w:r>
        <w:rPr>
          <w:sz w:val="24"/>
        </w:rPr>
        <w:t>e Contratações Públicas.</w:t>
      </w:r>
    </w:p>
    <w:p w:rsidR="00DB2FC2" w:rsidRDefault="00971E4B">
      <w:pPr>
        <w:spacing w:after="4" w:line="225" w:lineRule="auto"/>
        <w:ind w:left="471" w:right="143" w:hanging="5"/>
        <w:jc w:val="both"/>
      </w:pPr>
      <w:r>
        <w:rPr>
          <w:sz w:val="24"/>
        </w:rPr>
        <w:t xml:space="preserve">5.2. </w:t>
      </w:r>
      <w:r>
        <w:rPr>
          <w:sz w:val="24"/>
        </w:rPr>
        <w:t>A Administração poderá fixar prazo para regularização da documentação de regularidade fiscal e trabalhista, nos LC 123/06.</w:t>
      </w:r>
    </w:p>
    <w:p w:rsidR="00DB2FC2" w:rsidRDefault="00971E4B">
      <w:pPr>
        <w:spacing w:after="4" w:line="225" w:lineRule="auto"/>
        <w:ind w:left="471" w:right="143" w:hanging="5"/>
        <w:jc w:val="both"/>
      </w:pPr>
      <w:r>
        <w:rPr>
          <w:sz w:val="24"/>
        </w:rPr>
        <w:t xml:space="preserve">5.3. </w:t>
      </w:r>
      <w:r>
        <w:rPr>
          <w:sz w:val="24"/>
        </w:rPr>
        <w:t>No caso de todos os fornecedores restarem desclassificados ou inabilitados (procedimento fracassad</w:t>
      </w:r>
      <w:r>
        <w:rPr>
          <w:sz w:val="24"/>
        </w:rPr>
        <w:t>o), a Administração poderá:</w:t>
      </w:r>
    </w:p>
    <w:p w:rsidR="00DB2FC2" w:rsidRDefault="00971E4B">
      <w:pPr>
        <w:tabs>
          <w:tab w:val="center" w:pos="768"/>
          <w:tab w:val="center" w:pos="5118"/>
        </w:tabs>
        <w:spacing w:after="34" w:line="225" w:lineRule="auto"/>
      </w:pPr>
      <w:r>
        <w:rPr>
          <w:sz w:val="24"/>
        </w:rPr>
        <w:tab/>
        <w:t xml:space="preserve">5.3.1. </w:t>
      </w:r>
      <w:r>
        <w:rPr>
          <w:sz w:val="24"/>
        </w:rPr>
        <w:tab/>
        <w:t>Republicar o presente aviso com novo prazo para recebimento de propostas.</w:t>
      </w:r>
    </w:p>
    <w:p w:rsidR="00DB2FC2" w:rsidRDefault="00971E4B">
      <w:pPr>
        <w:spacing w:after="4" w:line="225" w:lineRule="auto"/>
        <w:ind w:left="466" w:right="143" w:hanging="5"/>
        <w:jc w:val="both"/>
      </w:pPr>
      <w:r>
        <w:rPr>
          <w:sz w:val="24"/>
        </w:rPr>
        <w:t>5.4. Havendo a necessidade de realização de ato de qualquer natureza pelos fornecedores, cujo prazo não conste deste Aviso de Contratação Direta,</w:t>
      </w:r>
      <w:r>
        <w:rPr>
          <w:sz w:val="24"/>
        </w:rPr>
        <w:t xml:space="preserve"> deverá ser atendido o prazo indicado pelo agente competente da Administração na respectiva notificação.</w:t>
      </w:r>
    </w:p>
    <w:p w:rsidR="00DB2FC2" w:rsidRDefault="00971E4B">
      <w:pPr>
        <w:spacing w:after="14" w:line="236" w:lineRule="auto"/>
        <w:ind w:left="456" w:firstLine="48"/>
      </w:pPr>
      <w:r>
        <w:rPr>
          <w:sz w:val="24"/>
        </w:rPr>
        <w:t>5.5. Caberá ao fornecedor acompanhar o procedimento de contratação, ficando responsável pelo ônus decorrente da perda do negócio diante da inobservânci</w:t>
      </w:r>
      <w:r>
        <w:rPr>
          <w:sz w:val="24"/>
        </w:rPr>
        <w:t>a de prazos emitidos pela Administração.</w:t>
      </w:r>
    </w:p>
    <w:p w:rsidR="00DB2FC2" w:rsidRDefault="00971E4B">
      <w:pPr>
        <w:spacing w:after="4" w:line="225" w:lineRule="auto"/>
        <w:ind w:left="456" w:right="143" w:firstLine="48"/>
        <w:jc w:val="both"/>
      </w:pPr>
      <w:r>
        <w:rPr>
          <w:sz w:val="24"/>
        </w:rPr>
        <w:t xml:space="preserve">5.6. No julgamento das propostas e da habilitação, a Administração poderá sanar erros ou falhas que não alterem a substância das propostas, dos documentos e sua validade jurídica, mediante despacho fundamentado, acessível a todos, atribuindo-lhes validade </w:t>
      </w:r>
      <w:r>
        <w:rPr>
          <w:sz w:val="24"/>
        </w:rPr>
        <w:t>e eficácia para fins dehabilitação e classificação.</w:t>
      </w:r>
    </w:p>
    <w:p w:rsidR="00DB2FC2" w:rsidRDefault="00971E4B">
      <w:pPr>
        <w:spacing w:after="4" w:line="225" w:lineRule="auto"/>
        <w:ind w:left="466" w:right="143" w:hanging="5"/>
        <w:jc w:val="both"/>
      </w:pPr>
      <w:r>
        <w:rPr>
          <w:sz w:val="24"/>
        </w:rPr>
        <w:t xml:space="preserve">5.7. As normas disciplinadoras deste Aviso de Contratação Direta serão sempre interpretadas em favor da ampliação da disputa entre os interessados, desde que não comprometam o interesse da Administração, </w:t>
      </w:r>
      <w:r>
        <w:rPr>
          <w:sz w:val="24"/>
        </w:rPr>
        <w:t>o princípio da isonomia, a finalidade e a segurança da contratação.</w:t>
      </w:r>
    </w:p>
    <w:p w:rsidR="00DB2FC2" w:rsidRDefault="00971E4B">
      <w:pPr>
        <w:spacing w:after="4" w:line="225" w:lineRule="auto"/>
        <w:ind w:left="466" w:right="143" w:hanging="5"/>
        <w:jc w:val="both"/>
      </w:pPr>
      <w:r>
        <w:rPr>
          <w:sz w:val="24"/>
        </w:rPr>
        <w:t xml:space="preserve">5.8. O prestador do serviço elou fornecedor assume todos os custos de preparação e apresentação de suas propostas e a Administração não será, em nenhum caso, responsável por esses custos, </w:t>
      </w:r>
      <w:r>
        <w:rPr>
          <w:sz w:val="24"/>
        </w:rPr>
        <w:t>independentemente da condução ou do resultado do processo de contratação.</w:t>
      </w:r>
    </w:p>
    <w:p w:rsidR="00DB2FC2" w:rsidRDefault="00971E4B">
      <w:pPr>
        <w:spacing w:after="4" w:line="225" w:lineRule="auto"/>
        <w:ind w:left="77" w:right="143" w:firstLine="427"/>
        <w:jc w:val="both"/>
      </w:pPr>
      <w:r>
        <w:rPr>
          <w:sz w:val="24"/>
        </w:rPr>
        <w:t>5.9. Em caso de divergência entre disposições deste Aviso de Contratação Direta e de seus anexos ou demais peças que compõem o processo, prevalecerá as deste Aviso.</w:t>
      </w:r>
    </w:p>
    <w:p w:rsidR="00DB2FC2" w:rsidRDefault="00971E4B">
      <w:pPr>
        <w:spacing w:after="4" w:line="225" w:lineRule="auto"/>
        <w:ind w:left="77" w:right="143" w:firstLine="427"/>
        <w:jc w:val="both"/>
      </w:pPr>
      <w:r>
        <w:rPr>
          <w:sz w:val="24"/>
        </w:rPr>
        <w:t>5.10. Integram es</w:t>
      </w:r>
      <w:r>
        <w:rPr>
          <w:sz w:val="24"/>
        </w:rPr>
        <w:t>te Aviso de Contratação Direta, para todos os fins e efeitos, os seguintes anexos:</w:t>
      </w:r>
    </w:p>
    <w:p w:rsidR="00DB2FC2" w:rsidRDefault="00971E4B">
      <w:pPr>
        <w:spacing w:after="34" w:line="225" w:lineRule="auto"/>
        <w:ind w:left="1004" w:right="143" w:hanging="5"/>
        <w:jc w:val="both"/>
      </w:pPr>
      <w:r>
        <w:rPr>
          <w:sz w:val="24"/>
        </w:rPr>
        <w:t>ANEXO I - Termo de Referência.</w:t>
      </w:r>
    </w:p>
    <w:p w:rsidR="00DB2FC2" w:rsidRDefault="00971E4B">
      <w:pPr>
        <w:spacing w:after="38" w:line="225" w:lineRule="auto"/>
        <w:ind w:left="999" w:right="239"/>
        <w:jc w:val="both"/>
      </w:pPr>
      <w:r>
        <w:rPr>
          <w:sz w:val="26"/>
        </w:rPr>
        <w:t>ANEXO II - Especificações técnicas</w:t>
      </w:r>
    </w:p>
    <w:p w:rsidR="00DB2FC2" w:rsidRDefault="00971E4B">
      <w:pPr>
        <w:spacing w:after="5" w:line="225" w:lineRule="auto"/>
        <w:ind w:left="999" w:right="970"/>
        <w:jc w:val="both"/>
      </w:pPr>
      <w:r>
        <w:rPr>
          <w:sz w:val="26"/>
        </w:rPr>
        <w:t>ANEXO III - Declaração de Regularidade para com o Ministério do Trabalho. ANEXO IV - Declaração conjunta.</w:t>
      </w:r>
    </w:p>
    <w:p w:rsidR="00DB2FC2" w:rsidRDefault="00971E4B">
      <w:pPr>
        <w:spacing w:after="99" w:line="225" w:lineRule="auto"/>
        <w:ind w:left="1004" w:right="143" w:hanging="5"/>
        <w:jc w:val="both"/>
      </w:pPr>
      <w:r>
        <w:rPr>
          <w:sz w:val="24"/>
        </w:rPr>
        <w:t>A</w:t>
      </w:r>
      <w:r>
        <w:rPr>
          <w:sz w:val="24"/>
        </w:rPr>
        <w:t>NEXO V- Minuta de Termo de Contrato</w:t>
      </w:r>
    </w:p>
    <w:p w:rsidR="00DB2FC2" w:rsidRDefault="00971E4B">
      <w:pPr>
        <w:spacing w:after="418" w:line="225" w:lineRule="auto"/>
        <w:ind w:left="1004" w:right="143" w:hanging="5"/>
        <w:jc w:val="both"/>
      </w:pPr>
      <w:r>
        <w:rPr>
          <w:sz w:val="24"/>
        </w:rPr>
        <w:t>ANEXO VI - Modelo de proposta.</w:t>
      </w:r>
    </w:p>
    <w:p w:rsidR="00DB2FC2" w:rsidRDefault="00971E4B">
      <w:pPr>
        <w:tabs>
          <w:tab w:val="center" w:pos="3973"/>
          <w:tab w:val="center" w:pos="7161"/>
        </w:tabs>
        <w:spacing w:after="0"/>
      </w:pPr>
      <w:r>
        <w:rPr>
          <w:sz w:val="10"/>
        </w:rPr>
        <w:tab/>
        <w:t>CARLOS EDUARDO</w:t>
      </w:r>
      <w:r>
        <w:rPr>
          <w:sz w:val="10"/>
        </w:rPr>
        <w:tab/>
        <w:t>Assinado de forma digital por Canguçu, 01 de setembro de 2026.</w:t>
      </w:r>
    </w:p>
    <w:p w:rsidR="00DB2FC2" w:rsidRDefault="00971E4B">
      <w:pPr>
        <w:spacing w:after="0"/>
        <w:ind w:left="754" w:hanging="10"/>
        <w:jc w:val="center"/>
      </w:pPr>
      <w:r>
        <w:rPr>
          <w:sz w:val="10"/>
        </w:rPr>
        <w:t>CARLOS EDUARDO DOMINGUES</w:t>
      </w:r>
    </w:p>
    <w:p w:rsidR="00DB2FC2" w:rsidRDefault="00971E4B">
      <w:pPr>
        <w:tabs>
          <w:tab w:val="center" w:pos="3800"/>
          <w:tab w:val="center" w:pos="5247"/>
        </w:tabs>
        <w:spacing w:after="0"/>
      </w:pPr>
      <w:r>
        <w:rPr>
          <w:sz w:val="10"/>
        </w:rPr>
        <w:tab/>
        <w:t>DOMINGUES</w:t>
      </w:r>
      <w:r>
        <w:rPr>
          <w:sz w:val="10"/>
        </w:rPr>
        <w:tab/>
        <w:t>MARTINS:00010031006</w:t>
      </w:r>
    </w:p>
    <w:p w:rsidR="00DB2FC2" w:rsidRDefault="00971E4B">
      <w:pPr>
        <w:spacing w:after="0"/>
        <w:ind w:left="5526"/>
      </w:pPr>
      <w:r>
        <w:rPr>
          <w:noProof/>
        </w:rPr>
        <w:drawing>
          <wp:inline distT="0" distB="0" distL="0" distR="0">
            <wp:extent cx="207306" cy="42673"/>
            <wp:effectExtent l="0" t="0" r="0" b="0"/>
            <wp:docPr id="92749" name="Picture 92749"/>
            <wp:cNvGraphicFramePr/>
            <a:graphic xmlns:a="http://schemas.openxmlformats.org/drawingml/2006/main">
              <a:graphicData uri="http://schemas.openxmlformats.org/drawingml/2006/picture">
                <pic:pic xmlns:pic="http://schemas.openxmlformats.org/drawingml/2006/picture">
                  <pic:nvPicPr>
                    <pic:cNvPr id="92749" name="Picture 92749"/>
                    <pic:cNvPicPr/>
                  </pic:nvPicPr>
                  <pic:blipFill>
                    <a:blip r:embed="rId10"/>
                    <a:stretch>
                      <a:fillRect/>
                    </a:stretch>
                  </pic:blipFill>
                  <pic:spPr>
                    <a:xfrm>
                      <a:off x="0" y="0"/>
                      <a:ext cx="207306" cy="42673"/>
                    </a:xfrm>
                    <a:prstGeom prst="rect">
                      <a:avLst/>
                    </a:prstGeom>
                  </pic:spPr>
                </pic:pic>
              </a:graphicData>
            </a:graphic>
          </wp:inline>
        </w:drawing>
      </w:r>
    </w:p>
    <w:p w:rsidR="00DB2FC2" w:rsidRDefault="00971E4B">
      <w:pPr>
        <w:spacing w:after="0"/>
        <w:ind w:left="3447" w:right="4254"/>
      </w:pPr>
      <w:r>
        <w:rPr>
          <w:sz w:val="14"/>
        </w:rPr>
        <w:t>MARTINS:OOOI 0031006 Dados: 2026.09.01</w:t>
      </w:r>
    </w:p>
    <w:p w:rsidR="00DB2FC2" w:rsidRDefault="00971E4B">
      <w:pPr>
        <w:spacing w:after="210"/>
        <w:ind w:right="274"/>
        <w:jc w:val="center"/>
      </w:pPr>
      <w:r>
        <w:rPr>
          <w:sz w:val="10"/>
        </w:rPr>
        <w:t>-03'00'</w:t>
      </w:r>
    </w:p>
    <w:p w:rsidR="00DB2FC2" w:rsidRDefault="00971E4B">
      <w:pPr>
        <w:spacing w:after="143"/>
        <w:ind w:left="260" w:hanging="10"/>
        <w:jc w:val="center"/>
      </w:pPr>
      <w:r>
        <w:rPr>
          <w:sz w:val="26"/>
        </w:rPr>
        <w:t>Carlos Eduardo Domingues Martins</w:t>
      </w:r>
    </w:p>
    <w:p w:rsidR="00DB2FC2" w:rsidRDefault="00971E4B">
      <w:pPr>
        <w:spacing w:after="3"/>
        <w:ind w:left="269" w:hanging="10"/>
        <w:jc w:val="center"/>
      </w:pPr>
      <w:r>
        <w:rPr>
          <w:sz w:val="24"/>
        </w:rPr>
        <w:t>Presidente</w:t>
      </w:r>
    </w:p>
    <w:p w:rsidR="00DB2FC2" w:rsidRDefault="00971E4B">
      <w:pPr>
        <w:spacing w:after="0"/>
        <w:ind w:left="572" w:hanging="10"/>
        <w:jc w:val="center"/>
      </w:pPr>
      <w:r>
        <w:rPr>
          <w:sz w:val="28"/>
        </w:rPr>
        <w:t>ANEXO I - TERMO DE REFERÊNCIA</w:t>
      </w:r>
    </w:p>
    <w:p w:rsidR="00DB2FC2" w:rsidRDefault="00971E4B">
      <w:pPr>
        <w:pStyle w:val="Heading1"/>
        <w:ind w:left="177"/>
      </w:pPr>
      <w:r>
        <w:t xml:space="preserve">1 . </w:t>
      </w:r>
      <w:r>
        <w:t>DEFINIÇÃO DO OBJETO</w:t>
      </w:r>
    </w:p>
    <w:p w:rsidR="00DB2FC2" w:rsidRDefault="00971E4B">
      <w:pPr>
        <w:spacing w:after="38" w:line="225" w:lineRule="auto"/>
        <w:ind w:left="567" w:right="239"/>
        <w:jc w:val="both"/>
      </w:pPr>
      <w:r>
        <w:rPr>
          <w:sz w:val="26"/>
        </w:rPr>
        <w:t>Aquisição de 400 Fardos de água com gás (garrafas de 500ml); 140 Galões de água sem gás</w:t>
      </w:r>
    </w:p>
    <w:p w:rsidR="00DB2FC2" w:rsidRDefault="00971E4B">
      <w:pPr>
        <w:spacing w:after="38" w:line="225" w:lineRule="auto"/>
        <w:ind w:left="581" w:right="239"/>
        <w:jc w:val="both"/>
      </w:pPr>
      <w:r>
        <w:rPr>
          <w:sz w:val="26"/>
        </w:rPr>
        <w:t>(20 litros); 30 Fardos de água sem gás (garrafas 500ml).</w:t>
      </w:r>
    </w:p>
    <w:p w:rsidR="00DB2FC2" w:rsidRDefault="00971E4B">
      <w:pPr>
        <w:spacing w:after="38" w:line="225" w:lineRule="auto"/>
        <w:ind w:left="581" w:right="239"/>
        <w:jc w:val="both"/>
      </w:pPr>
      <w:r>
        <w:rPr>
          <w:sz w:val="26"/>
        </w:rPr>
        <w:t>LOTE ÚNICO</w:t>
      </w:r>
    </w:p>
    <w:tbl>
      <w:tblPr>
        <w:tblStyle w:val="TableGrid"/>
        <w:tblW w:w="9309" w:type="dxa"/>
        <w:tblInd w:w="425" w:type="dxa"/>
        <w:tblCellMar>
          <w:top w:w="17" w:type="dxa"/>
          <w:left w:w="0" w:type="dxa"/>
          <w:bottom w:w="0" w:type="dxa"/>
          <w:right w:w="115" w:type="dxa"/>
        </w:tblCellMar>
        <w:tblLook w:val="04A0" w:firstRow="1" w:lastRow="0" w:firstColumn="1" w:lastColumn="0" w:noHBand="0" w:noVBand="1"/>
      </w:tblPr>
      <w:tblGrid>
        <w:gridCol w:w="747"/>
        <w:gridCol w:w="1404"/>
        <w:gridCol w:w="785"/>
        <w:gridCol w:w="1083"/>
        <w:gridCol w:w="5291"/>
      </w:tblGrid>
      <w:tr w:rsidR="00DB2FC2">
        <w:trPr>
          <w:trHeight w:val="254"/>
        </w:trPr>
        <w:tc>
          <w:tcPr>
            <w:tcW w:w="747"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55"/>
              <w:jc w:val="center"/>
            </w:pPr>
            <w:r>
              <w:rPr>
                <w:sz w:val="20"/>
              </w:rPr>
              <w:t xml:space="preserve">Item </w:t>
            </w:r>
          </w:p>
        </w:tc>
        <w:tc>
          <w:tcPr>
            <w:tcW w:w="1404"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39"/>
            </w:pPr>
            <w:r>
              <w:rPr>
                <w:sz w:val="20"/>
              </w:rPr>
              <w:t>Qtde.</w:t>
            </w:r>
          </w:p>
        </w:tc>
        <w:tc>
          <w:tcPr>
            <w:tcW w:w="785" w:type="dxa"/>
            <w:tcBorders>
              <w:top w:val="single" w:sz="2" w:space="0" w:color="000000"/>
              <w:left w:val="single" w:sz="2" w:space="0" w:color="000000"/>
              <w:bottom w:val="single" w:sz="2" w:space="0" w:color="000000"/>
              <w:right w:val="nil"/>
            </w:tcBorders>
          </w:tcPr>
          <w:p w:rsidR="00DB2FC2" w:rsidRDefault="00971E4B">
            <w:pPr>
              <w:spacing w:after="0"/>
              <w:ind w:left="142"/>
            </w:pPr>
            <w:r>
              <w:t>Unid.</w:t>
            </w:r>
          </w:p>
        </w:tc>
        <w:tc>
          <w:tcPr>
            <w:tcW w:w="1083" w:type="dxa"/>
            <w:tcBorders>
              <w:top w:val="single" w:sz="2" w:space="0" w:color="000000"/>
              <w:left w:val="nil"/>
              <w:bottom w:val="single" w:sz="2" w:space="0" w:color="000000"/>
              <w:right w:val="single" w:sz="2" w:space="0" w:color="000000"/>
            </w:tcBorders>
          </w:tcPr>
          <w:p w:rsidR="00DB2FC2" w:rsidRDefault="00DB2FC2"/>
        </w:tc>
        <w:tc>
          <w:tcPr>
            <w:tcW w:w="5291"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42"/>
            </w:pPr>
            <w:r>
              <w:t>Descrição</w:t>
            </w:r>
          </w:p>
        </w:tc>
      </w:tr>
      <w:tr w:rsidR="00DB2FC2">
        <w:trPr>
          <w:trHeight w:val="427"/>
        </w:trPr>
        <w:tc>
          <w:tcPr>
            <w:tcW w:w="747" w:type="dxa"/>
            <w:tcBorders>
              <w:top w:val="single" w:sz="2" w:space="0" w:color="000000"/>
              <w:left w:val="single" w:sz="2" w:space="0" w:color="000000"/>
              <w:bottom w:val="single" w:sz="2" w:space="0" w:color="000000"/>
              <w:right w:val="single" w:sz="2" w:space="0" w:color="000000"/>
            </w:tcBorders>
          </w:tcPr>
          <w:p w:rsidR="00DB2FC2" w:rsidRDefault="00DB2FC2"/>
        </w:tc>
        <w:tc>
          <w:tcPr>
            <w:tcW w:w="1404"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86"/>
              <w:jc w:val="center"/>
            </w:pPr>
            <w:r>
              <w:rPr>
                <w:sz w:val="20"/>
              </w:rPr>
              <w:t>400</w:t>
            </w:r>
          </w:p>
        </w:tc>
        <w:tc>
          <w:tcPr>
            <w:tcW w:w="785" w:type="dxa"/>
            <w:tcBorders>
              <w:top w:val="single" w:sz="2" w:space="0" w:color="000000"/>
              <w:left w:val="single" w:sz="2" w:space="0" w:color="000000"/>
              <w:bottom w:val="single" w:sz="2" w:space="0" w:color="000000"/>
              <w:right w:val="nil"/>
            </w:tcBorders>
          </w:tcPr>
          <w:p w:rsidR="00DB2FC2" w:rsidRDefault="00DB2FC2"/>
        </w:tc>
        <w:tc>
          <w:tcPr>
            <w:tcW w:w="1083" w:type="dxa"/>
            <w:tcBorders>
              <w:top w:val="single" w:sz="2" w:space="0" w:color="000000"/>
              <w:left w:val="nil"/>
              <w:bottom w:val="single" w:sz="2" w:space="0" w:color="000000"/>
              <w:right w:val="single" w:sz="2" w:space="0" w:color="000000"/>
            </w:tcBorders>
          </w:tcPr>
          <w:p w:rsidR="00DB2FC2" w:rsidRDefault="00971E4B">
            <w:pPr>
              <w:spacing w:after="0"/>
              <w:ind w:left="19"/>
            </w:pPr>
            <w:r>
              <w:rPr>
                <w:sz w:val="20"/>
              </w:rPr>
              <w:t>Fardo</w:t>
            </w:r>
          </w:p>
        </w:tc>
        <w:tc>
          <w:tcPr>
            <w:tcW w:w="5291"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963"/>
            </w:pPr>
            <w:r>
              <w:rPr>
                <w:sz w:val="20"/>
              </w:rPr>
              <w:t>Garrafas de água de 500ml com gás.</w:t>
            </w:r>
          </w:p>
        </w:tc>
      </w:tr>
      <w:tr w:rsidR="00DB2FC2">
        <w:trPr>
          <w:trHeight w:val="442"/>
        </w:trPr>
        <w:tc>
          <w:tcPr>
            <w:tcW w:w="747"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57"/>
              <w:jc w:val="center"/>
            </w:pPr>
            <w:r>
              <w:rPr>
                <w:sz w:val="20"/>
              </w:rPr>
              <w:t>2</w:t>
            </w:r>
          </w:p>
        </w:tc>
        <w:tc>
          <w:tcPr>
            <w:tcW w:w="1404"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300"/>
              <w:jc w:val="center"/>
            </w:pPr>
            <w:r>
              <w:rPr>
                <w:sz w:val="20"/>
              </w:rPr>
              <w:t>140</w:t>
            </w:r>
          </w:p>
        </w:tc>
        <w:tc>
          <w:tcPr>
            <w:tcW w:w="785" w:type="dxa"/>
            <w:tcBorders>
              <w:top w:val="single" w:sz="2" w:space="0" w:color="000000"/>
              <w:left w:val="single" w:sz="2" w:space="0" w:color="000000"/>
              <w:bottom w:val="single" w:sz="2" w:space="0" w:color="000000"/>
              <w:right w:val="nil"/>
            </w:tcBorders>
          </w:tcPr>
          <w:p w:rsidR="00DB2FC2" w:rsidRDefault="00DB2FC2"/>
        </w:tc>
        <w:tc>
          <w:tcPr>
            <w:tcW w:w="1083" w:type="dxa"/>
            <w:tcBorders>
              <w:top w:val="single" w:sz="2" w:space="0" w:color="000000"/>
              <w:left w:val="nil"/>
              <w:bottom w:val="single" w:sz="2" w:space="0" w:color="000000"/>
              <w:right w:val="single" w:sz="2" w:space="0" w:color="000000"/>
            </w:tcBorders>
          </w:tcPr>
          <w:p w:rsidR="00DB2FC2" w:rsidRDefault="00971E4B">
            <w:pPr>
              <w:spacing w:after="0"/>
              <w:ind w:left="10"/>
            </w:pPr>
            <w:r>
              <w:rPr>
                <w:sz w:val="20"/>
              </w:rPr>
              <w:t>Galão</w:t>
            </w:r>
          </w:p>
        </w:tc>
        <w:tc>
          <w:tcPr>
            <w:tcW w:w="5291"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972"/>
            </w:pPr>
            <w:r>
              <w:t>Galões de aguá sem gás de 20 litros</w:t>
            </w:r>
          </w:p>
        </w:tc>
      </w:tr>
      <w:tr w:rsidR="00DB2FC2">
        <w:trPr>
          <w:trHeight w:val="442"/>
        </w:trPr>
        <w:tc>
          <w:tcPr>
            <w:tcW w:w="747"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57"/>
              <w:jc w:val="center"/>
            </w:pPr>
            <w:r>
              <w:t>3</w:t>
            </w:r>
          </w:p>
        </w:tc>
        <w:tc>
          <w:tcPr>
            <w:tcW w:w="1404"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57"/>
              <w:jc w:val="center"/>
            </w:pPr>
            <w:r>
              <w:rPr>
                <w:sz w:val="20"/>
              </w:rPr>
              <w:t>30</w:t>
            </w:r>
          </w:p>
        </w:tc>
        <w:tc>
          <w:tcPr>
            <w:tcW w:w="785" w:type="dxa"/>
            <w:tcBorders>
              <w:top w:val="single" w:sz="2" w:space="0" w:color="000000"/>
              <w:left w:val="single" w:sz="2" w:space="0" w:color="000000"/>
              <w:bottom w:val="single" w:sz="2" w:space="0" w:color="000000"/>
              <w:right w:val="nil"/>
            </w:tcBorders>
          </w:tcPr>
          <w:p w:rsidR="00DB2FC2" w:rsidRDefault="00DB2FC2"/>
        </w:tc>
        <w:tc>
          <w:tcPr>
            <w:tcW w:w="1083" w:type="dxa"/>
            <w:tcBorders>
              <w:top w:val="single" w:sz="2" w:space="0" w:color="000000"/>
              <w:left w:val="nil"/>
              <w:bottom w:val="single" w:sz="2" w:space="0" w:color="000000"/>
              <w:right w:val="single" w:sz="2" w:space="0" w:color="000000"/>
            </w:tcBorders>
          </w:tcPr>
          <w:p w:rsidR="00DB2FC2" w:rsidRDefault="00971E4B">
            <w:pPr>
              <w:spacing w:after="0"/>
            </w:pPr>
            <w:r>
              <w:rPr>
                <w:sz w:val="20"/>
              </w:rPr>
              <w:t>Fardo</w:t>
            </w:r>
          </w:p>
        </w:tc>
        <w:tc>
          <w:tcPr>
            <w:tcW w:w="5291"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49"/>
              <w:jc w:val="center"/>
            </w:pPr>
            <w:r>
              <w:rPr>
                <w:sz w:val="20"/>
              </w:rPr>
              <w:t>Fardo de água sem gás (garrafas de 500 ml)</w:t>
            </w:r>
          </w:p>
        </w:tc>
      </w:tr>
    </w:tbl>
    <w:p w:rsidR="00DB2FC2" w:rsidRDefault="00971E4B">
      <w:pPr>
        <w:pStyle w:val="Heading1"/>
        <w:ind w:left="177"/>
      </w:pPr>
      <w:r>
        <w:t xml:space="preserve">2. </w:t>
      </w:r>
      <w:r>
        <w:t>FUNDAMENTAÇÃO DA CONTRATAÇÃO - JUSTIFICATIVA</w:t>
      </w:r>
    </w:p>
    <w:p w:rsidR="00DB2FC2" w:rsidRDefault="00971E4B">
      <w:pPr>
        <w:spacing w:after="38" w:line="225" w:lineRule="auto"/>
        <w:ind w:left="581" w:hanging="5"/>
        <w:jc w:val="both"/>
      </w:pPr>
      <w:r>
        <w:rPr>
          <w:sz w:val="24"/>
        </w:rPr>
        <w:t>A aquisição de água mineral é fundamental para garantir o abastecimento e a qualidade da água consumida pelos servidores, colaboradores e visitantes da Câmara de Vereadores. O fornecimento regular e adequado de água é indispensável para assegurar condições</w:t>
      </w:r>
      <w:r>
        <w:rPr>
          <w:sz w:val="24"/>
        </w:rPr>
        <w:t xml:space="preserve"> básicas de conforto e bem-estar, contribuindo para a eficiência das atividades institucionais.</w:t>
      </w:r>
    </w:p>
    <w:p w:rsidR="00DB2FC2" w:rsidRDefault="00971E4B">
      <w:pPr>
        <w:pStyle w:val="Heading1"/>
        <w:ind w:left="177"/>
      </w:pPr>
      <w:r>
        <w:t xml:space="preserve">3. </w:t>
      </w:r>
      <w:r>
        <w:t>ESTIMATIVA DO VALOR CONTRATADO</w:t>
      </w:r>
    </w:p>
    <w:p w:rsidR="00DB2FC2" w:rsidRDefault="00971E4B">
      <w:pPr>
        <w:spacing w:after="133" w:line="225" w:lineRule="auto"/>
        <w:ind w:left="581" w:right="239"/>
        <w:jc w:val="both"/>
      </w:pPr>
      <w:r>
        <w:rPr>
          <w:sz w:val="26"/>
        </w:rPr>
        <w:t>Estima-se para aquisição almejada o valor total de R$ 7.935,00.</w:t>
      </w:r>
    </w:p>
    <w:p w:rsidR="00DB2FC2" w:rsidRDefault="00971E4B">
      <w:pPr>
        <w:spacing w:after="38" w:line="225" w:lineRule="auto"/>
        <w:ind w:left="216" w:right="239"/>
        <w:jc w:val="both"/>
      </w:pPr>
      <w:r>
        <w:rPr>
          <w:sz w:val="26"/>
        </w:rPr>
        <w:t xml:space="preserve">4. </w:t>
      </w:r>
      <w:r>
        <w:rPr>
          <w:sz w:val="26"/>
        </w:rPr>
        <w:t>DO VALOR E PAGAMENTO</w:t>
      </w:r>
    </w:p>
    <w:p w:rsidR="00DB2FC2" w:rsidRDefault="00971E4B">
      <w:pPr>
        <w:spacing w:after="4" w:line="225" w:lineRule="auto"/>
        <w:ind w:left="581" w:right="5" w:hanging="5"/>
        <w:jc w:val="both"/>
      </w:pPr>
      <w:r>
        <w:rPr>
          <w:sz w:val="24"/>
        </w:rPr>
        <w:t>A VENDEDORA deverá emitir nota fiscal referente à quantidade fornecida, e o pagamento será efetuado após a apresentação da(s) referida(s) nota(s) fiscal (is) correspondente a quantidade fornecida. Nos pagamentos realizados após a data de vencimento, incidi</w:t>
      </w:r>
      <w:r>
        <w:rPr>
          <w:sz w:val="24"/>
        </w:rPr>
        <w:t>rão juros de 0,5% (zero virgula cinco por cento) ao mês até a data do pagamento e correção monetária pelo índice do IGPM do mês anterior, pro rata dia, desde que o atraso seja superior a cinco dias.VlGÊNClA E</w:t>
      </w:r>
    </w:p>
    <w:p w:rsidR="00DB2FC2" w:rsidRDefault="00971E4B">
      <w:pPr>
        <w:pStyle w:val="Heading2"/>
        <w:ind w:left="192" w:right="0"/>
      </w:pPr>
      <w:r>
        <w:t xml:space="preserve">5. </w:t>
      </w:r>
      <w:r>
        <w:t>PRAZO DE ENTREGA</w:t>
      </w:r>
    </w:p>
    <w:p w:rsidR="00DB2FC2" w:rsidRDefault="00971E4B">
      <w:pPr>
        <w:spacing w:after="4" w:line="225" w:lineRule="auto"/>
        <w:ind w:left="576" w:hanging="5"/>
        <w:jc w:val="both"/>
      </w:pPr>
      <w:r>
        <w:rPr>
          <w:sz w:val="24"/>
        </w:rPr>
        <w:t>O VENDEDOR se obriga a entr</w:t>
      </w:r>
      <w:r>
        <w:rPr>
          <w:sz w:val="24"/>
        </w:rPr>
        <w:t>egar o produto, em etapas, na quantidade correspondente 400 (quatrocentos) fardos de água mineral com gás 500 ml, 30 (trinta) fardos de água mineral sem gás 500 ml e 140 (cento e quarenta) galões de água mineral sem gás, sempre que solicitado pela Coordena</w:t>
      </w:r>
      <w:r>
        <w:rPr>
          <w:sz w:val="24"/>
        </w:rPr>
        <w:t>doria da Presidência em conformidade com a necessidade da Casa, sendo que no momento da entrega a água deverá estar dentro da validade de no mínimo 90 (noventa dias).</w:t>
      </w:r>
    </w:p>
    <w:p w:rsidR="00DB2FC2" w:rsidRDefault="00971E4B">
      <w:pPr>
        <w:spacing w:after="3" w:line="265" w:lineRule="auto"/>
        <w:ind w:left="173" w:hanging="10"/>
        <w:jc w:val="center"/>
      </w:pPr>
      <w:r>
        <w:rPr>
          <w:sz w:val="30"/>
        </w:rPr>
        <w:t>ANEXO II - ESPECIFICAÇÕES TÉCNICAS</w:t>
      </w:r>
    </w:p>
    <w:p w:rsidR="00DB2FC2" w:rsidRDefault="00971E4B">
      <w:pPr>
        <w:pStyle w:val="Heading2"/>
        <w:ind w:left="192" w:right="0"/>
      </w:pPr>
      <w:r>
        <w:t>1. OBJETO</w:t>
      </w:r>
    </w:p>
    <w:p w:rsidR="00DB2FC2" w:rsidRDefault="00971E4B">
      <w:pPr>
        <w:spacing w:after="194" w:line="225" w:lineRule="auto"/>
        <w:ind w:left="173" w:right="239"/>
        <w:jc w:val="both"/>
      </w:pPr>
      <w:r>
        <w:rPr>
          <w:sz w:val="26"/>
        </w:rPr>
        <w:t>Aquisição de 400 Fardos de água com gás (gar</w:t>
      </w:r>
      <w:r>
        <w:rPr>
          <w:sz w:val="26"/>
        </w:rPr>
        <w:t>rafas de 500ml); 140 Galões de água sem gás (20 litros); 30 Fardos de água sem gás (garrafas 500ml).</w:t>
      </w:r>
    </w:p>
    <w:p w:rsidR="00DB2FC2" w:rsidRDefault="00971E4B">
      <w:pPr>
        <w:pStyle w:val="Heading2"/>
        <w:ind w:left="192" w:right="0"/>
      </w:pPr>
      <w:r>
        <w:t>2. ESPECIFICAÇÕES DOS PRODUTOS</w:t>
      </w:r>
    </w:p>
    <w:p w:rsidR="00DB2FC2" w:rsidRDefault="00971E4B">
      <w:pPr>
        <w:spacing w:after="215" w:line="225" w:lineRule="auto"/>
        <w:ind w:left="172" w:right="143" w:hanging="5"/>
        <w:jc w:val="both"/>
      </w:pPr>
      <w:r>
        <w:rPr>
          <w:sz w:val="24"/>
        </w:rPr>
        <w:t>2.1. Item 1:</w:t>
      </w:r>
    </w:p>
    <w:p w:rsidR="00DB2FC2" w:rsidRDefault="00971E4B">
      <w:pPr>
        <w:numPr>
          <w:ilvl w:val="0"/>
          <w:numId w:val="2"/>
        </w:numPr>
        <w:spacing w:after="34" w:line="225" w:lineRule="auto"/>
        <w:ind w:right="143" w:hanging="298"/>
        <w:jc w:val="both"/>
      </w:pPr>
      <w:r>
        <w:rPr>
          <w:sz w:val="24"/>
        </w:rPr>
        <w:t>Quantidade: 400 fardos</w:t>
      </w:r>
    </w:p>
    <w:p w:rsidR="00DB2FC2" w:rsidRDefault="00971E4B">
      <w:pPr>
        <w:numPr>
          <w:ilvl w:val="0"/>
          <w:numId w:val="2"/>
        </w:numPr>
        <w:spacing w:after="34" w:line="225" w:lineRule="auto"/>
        <w:ind w:right="143" w:hanging="298"/>
        <w:jc w:val="both"/>
      </w:pPr>
      <w:r>
        <w:rPr>
          <w:sz w:val="24"/>
        </w:rPr>
        <w:t>Produto: Garrafas de água mineral com gás</w:t>
      </w:r>
    </w:p>
    <w:p w:rsidR="00DB2FC2" w:rsidRDefault="00971E4B">
      <w:pPr>
        <w:numPr>
          <w:ilvl w:val="0"/>
          <w:numId w:val="2"/>
        </w:numPr>
        <w:spacing w:after="34" w:line="225" w:lineRule="auto"/>
        <w:ind w:right="143" w:hanging="298"/>
        <w:jc w:val="both"/>
      </w:pPr>
      <w:r>
        <w:rPr>
          <w:sz w:val="24"/>
        </w:rPr>
        <w:t>Capacidade: 500 ml por garrafa</w:t>
      </w:r>
    </w:p>
    <w:p w:rsidR="00DB2FC2" w:rsidRDefault="00971E4B">
      <w:pPr>
        <w:numPr>
          <w:ilvl w:val="0"/>
          <w:numId w:val="2"/>
        </w:numPr>
        <w:spacing w:after="199" w:line="225" w:lineRule="auto"/>
        <w:ind w:right="143" w:hanging="298"/>
        <w:jc w:val="both"/>
      </w:pPr>
      <w:r>
        <w:rPr>
          <w:sz w:val="24"/>
        </w:rPr>
        <w:t>Embalagem: Cada fardo deverá conter 12 garrafas devidamente lacradas e protegidas contra vazamentos e danos no transporte.</w:t>
      </w:r>
    </w:p>
    <w:p w:rsidR="00DB2FC2" w:rsidRDefault="00971E4B">
      <w:pPr>
        <w:spacing w:after="236" w:line="225" w:lineRule="auto"/>
        <w:ind w:left="178" w:right="239"/>
        <w:jc w:val="both"/>
      </w:pPr>
      <w:r>
        <w:rPr>
          <w:sz w:val="26"/>
        </w:rPr>
        <w:t>2.2. Item 2:</w:t>
      </w:r>
    </w:p>
    <w:p w:rsidR="00DB2FC2" w:rsidRDefault="00971E4B">
      <w:pPr>
        <w:numPr>
          <w:ilvl w:val="0"/>
          <w:numId w:val="2"/>
        </w:numPr>
        <w:spacing w:after="43" w:line="225" w:lineRule="auto"/>
        <w:ind w:right="143" w:hanging="298"/>
        <w:jc w:val="both"/>
      </w:pPr>
      <w:r>
        <w:rPr>
          <w:sz w:val="24"/>
        </w:rPr>
        <w:t>Quantidade: 50 fardos</w:t>
      </w:r>
    </w:p>
    <w:p w:rsidR="00DB2FC2" w:rsidRDefault="00971E4B">
      <w:pPr>
        <w:numPr>
          <w:ilvl w:val="0"/>
          <w:numId w:val="2"/>
        </w:numPr>
        <w:spacing w:after="38" w:line="225" w:lineRule="auto"/>
        <w:ind w:right="143" w:hanging="298"/>
        <w:jc w:val="both"/>
      </w:pPr>
      <w:r>
        <w:rPr>
          <w:sz w:val="26"/>
        </w:rPr>
        <w:t>Produto: Garrafas de água mineral sem gás</w:t>
      </w:r>
    </w:p>
    <w:p w:rsidR="00DB2FC2" w:rsidRDefault="00971E4B">
      <w:pPr>
        <w:numPr>
          <w:ilvl w:val="0"/>
          <w:numId w:val="2"/>
        </w:numPr>
        <w:spacing w:after="34" w:line="225" w:lineRule="auto"/>
        <w:ind w:right="143" w:hanging="298"/>
        <w:jc w:val="both"/>
      </w:pPr>
      <w:r>
        <w:rPr>
          <w:sz w:val="24"/>
        </w:rPr>
        <w:t>Capacidade: 500 ml por garrafa</w:t>
      </w:r>
    </w:p>
    <w:p w:rsidR="00DB2FC2" w:rsidRDefault="00971E4B">
      <w:pPr>
        <w:numPr>
          <w:ilvl w:val="0"/>
          <w:numId w:val="2"/>
        </w:numPr>
        <w:spacing w:after="199" w:line="225" w:lineRule="auto"/>
        <w:ind w:right="143" w:hanging="298"/>
        <w:jc w:val="both"/>
      </w:pPr>
      <w:r>
        <w:rPr>
          <w:sz w:val="24"/>
        </w:rPr>
        <w:t>Embalagem: Cada fardo dev</w:t>
      </w:r>
      <w:r>
        <w:rPr>
          <w:sz w:val="24"/>
        </w:rPr>
        <w:t>erá conter 12 garrafas devidamente lacradas e protegidas contra vazamentos e danos no transporte.</w:t>
      </w:r>
    </w:p>
    <w:p w:rsidR="00DB2FC2" w:rsidRDefault="00971E4B">
      <w:pPr>
        <w:spacing w:after="214" w:line="225" w:lineRule="auto"/>
        <w:ind w:left="172" w:right="143" w:hanging="5"/>
        <w:jc w:val="both"/>
      </w:pPr>
      <w:r>
        <w:rPr>
          <w:sz w:val="24"/>
        </w:rPr>
        <w:t>2.3. Item 3:</w:t>
      </w:r>
    </w:p>
    <w:p w:rsidR="00DB2FC2" w:rsidRDefault="00971E4B">
      <w:pPr>
        <w:numPr>
          <w:ilvl w:val="0"/>
          <w:numId w:val="2"/>
        </w:numPr>
        <w:spacing w:after="34" w:line="225" w:lineRule="auto"/>
        <w:ind w:right="143" w:hanging="298"/>
        <w:jc w:val="both"/>
      </w:pPr>
      <w:r>
        <w:rPr>
          <w:sz w:val="24"/>
        </w:rPr>
        <w:t>Quantidade: 140 galões</w:t>
      </w:r>
    </w:p>
    <w:p w:rsidR="00DB2FC2" w:rsidRDefault="00971E4B">
      <w:pPr>
        <w:numPr>
          <w:ilvl w:val="0"/>
          <w:numId w:val="2"/>
        </w:numPr>
        <w:spacing w:after="38" w:line="225" w:lineRule="auto"/>
        <w:ind w:right="143" w:hanging="298"/>
        <w:jc w:val="both"/>
      </w:pPr>
      <w:r>
        <w:rPr>
          <w:sz w:val="26"/>
        </w:rPr>
        <w:t>Produto: Galões de água mineral sem gás</w:t>
      </w:r>
    </w:p>
    <w:p w:rsidR="00DB2FC2" w:rsidRDefault="00971E4B">
      <w:pPr>
        <w:numPr>
          <w:ilvl w:val="0"/>
          <w:numId w:val="2"/>
        </w:numPr>
        <w:spacing w:after="34" w:line="225" w:lineRule="auto"/>
        <w:ind w:right="143" w:hanging="298"/>
        <w:jc w:val="both"/>
      </w:pPr>
      <w:r>
        <w:rPr>
          <w:sz w:val="24"/>
        </w:rPr>
        <w:t>Capacidade: 20 litros por galão</w:t>
      </w:r>
    </w:p>
    <w:p w:rsidR="00DB2FC2" w:rsidRDefault="00971E4B">
      <w:pPr>
        <w:numPr>
          <w:ilvl w:val="0"/>
          <w:numId w:val="2"/>
        </w:numPr>
        <w:spacing w:after="183" w:line="225" w:lineRule="auto"/>
        <w:ind w:right="143" w:hanging="298"/>
        <w:jc w:val="both"/>
      </w:pPr>
      <w:r>
        <w:rPr>
          <w:sz w:val="24"/>
        </w:rPr>
        <w:t>Embalagem: Os galões deverão ser de material resistente e entregues com lacres de segurança.</w:t>
      </w:r>
    </w:p>
    <w:p w:rsidR="00DB2FC2" w:rsidRDefault="00971E4B">
      <w:pPr>
        <w:pStyle w:val="Heading1"/>
        <w:ind w:left="177"/>
      </w:pPr>
      <w:r>
        <w:t>3. CONDIÇÕES DE ENTREGA</w:t>
      </w:r>
    </w:p>
    <w:p w:rsidR="00DB2FC2" w:rsidRDefault="00971E4B">
      <w:pPr>
        <w:spacing w:after="4" w:line="225" w:lineRule="auto"/>
        <w:ind w:left="172" w:right="143" w:hanging="5"/>
        <w:jc w:val="both"/>
      </w:pPr>
      <w:r>
        <w:rPr>
          <w:sz w:val="24"/>
        </w:rPr>
        <w:t>3.1 . A entrega deverá ser realizada no endereço da Câmara de Vereadores de Canguçu, conforme solicitação e cronograma previamente estabelecido.</w:t>
      </w:r>
    </w:p>
    <w:p w:rsidR="00DB2FC2" w:rsidRDefault="00971E4B">
      <w:pPr>
        <w:spacing w:after="4" w:line="225" w:lineRule="auto"/>
        <w:ind w:left="172" w:right="143" w:hanging="5"/>
        <w:jc w:val="both"/>
      </w:pPr>
      <w:r>
        <w:rPr>
          <w:sz w:val="24"/>
        </w:rPr>
        <w:t>3.2. Os produtos deverão ser entregues em perfeito estado de conservação, sem sinais de violação ou contaminaçã</w:t>
      </w:r>
      <w:r>
        <w:rPr>
          <w:sz w:val="24"/>
        </w:rPr>
        <w:t>o.</w:t>
      </w:r>
    </w:p>
    <w:p w:rsidR="00DB2FC2" w:rsidRDefault="00971E4B">
      <w:pPr>
        <w:spacing w:after="205" w:line="225" w:lineRule="auto"/>
        <w:ind w:left="172" w:right="143" w:hanging="5"/>
        <w:jc w:val="both"/>
      </w:pPr>
      <w:r>
        <w:rPr>
          <w:sz w:val="24"/>
        </w:rPr>
        <w:t>3.3. A água deverá estar dentro do prazo de validade e seguir as normas da Anvisa e do Ministério da Saúde.</w:t>
      </w:r>
    </w:p>
    <w:p w:rsidR="00DB2FC2" w:rsidRDefault="00971E4B">
      <w:pPr>
        <w:pStyle w:val="Heading1"/>
        <w:ind w:left="177"/>
      </w:pPr>
      <w:r>
        <w:t>4. OBRIGAÇÕES DA CONTRATADA</w:t>
      </w:r>
    </w:p>
    <w:p w:rsidR="00DB2FC2" w:rsidRDefault="00971E4B">
      <w:pPr>
        <w:spacing w:after="4" w:line="225" w:lineRule="auto"/>
        <w:ind w:left="172" w:right="336" w:hanging="5"/>
        <w:jc w:val="both"/>
      </w:pPr>
      <w:r>
        <w:rPr>
          <w:sz w:val="24"/>
        </w:rPr>
        <w:t>4.1 . Garantir a qualidade dos produtos entregues, de acordo com as especificações mencionadas. 4.2. Substituir qualq</w:t>
      </w:r>
      <w:r>
        <w:rPr>
          <w:sz w:val="24"/>
        </w:rPr>
        <w:t xml:space="preserve">uer produto que apresente defeitos ou não atenda às condições estabelecidas, </w:t>
      </w:r>
      <w:r>
        <w:rPr>
          <w:sz w:val="24"/>
        </w:rPr>
        <w:t>sem custos adicionais.</w:t>
      </w:r>
    </w:p>
    <w:p w:rsidR="00DB2FC2" w:rsidRDefault="00971E4B">
      <w:pPr>
        <w:spacing w:after="124" w:line="225" w:lineRule="auto"/>
        <w:ind w:left="172" w:right="143" w:hanging="5"/>
        <w:jc w:val="both"/>
      </w:pPr>
      <w:r>
        <w:rPr>
          <w:sz w:val="24"/>
        </w:rPr>
        <w:t>4.3. Garantir a pontualidade na entrega, conforme cronograma acordado.</w:t>
      </w:r>
    </w:p>
    <w:p w:rsidR="00DB2FC2" w:rsidRDefault="00971E4B">
      <w:pPr>
        <w:pStyle w:val="Heading1"/>
        <w:ind w:left="177"/>
      </w:pPr>
      <w:r>
        <w:t>5. OBRIGAÇÕES DA CONTRATANTE</w:t>
      </w:r>
    </w:p>
    <w:p w:rsidR="00DB2FC2" w:rsidRDefault="00971E4B">
      <w:pPr>
        <w:spacing w:after="34" w:line="225" w:lineRule="auto"/>
        <w:ind w:left="172" w:right="143" w:hanging="5"/>
        <w:jc w:val="both"/>
      </w:pPr>
      <w:r>
        <w:rPr>
          <w:sz w:val="24"/>
        </w:rPr>
        <w:t xml:space="preserve">5.1. Informar à contratada o cronograma de entrega e as </w:t>
      </w:r>
      <w:r>
        <w:rPr>
          <w:sz w:val="24"/>
        </w:rPr>
        <w:t>quantidades solicitadas.</w:t>
      </w:r>
    </w:p>
    <w:p w:rsidR="00DB2FC2" w:rsidRDefault="00971E4B">
      <w:pPr>
        <w:spacing w:after="226" w:line="225" w:lineRule="auto"/>
        <w:ind w:left="172" w:right="143" w:hanging="5"/>
        <w:jc w:val="both"/>
      </w:pPr>
      <w:r>
        <w:rPr>
          <w:sz w:val="24"/>
        </w:rPr>
        <w:t>5.2. Conferir os produtos no ato da entrega, apontando eventuais irregularidades ou não conformidades.</w:t>
      </w:r>
    </w:p>
    <w:p w:rsidR="00DB2FC2" w:rsidRDefault="00971E4B">
      <w:pPr>
        <w:pStyle w:val="Heading1"/>
        <w:ind w:left="177"/>
      </w:pPr>
      <w:r>
        <w:t>6. DISPOSIÇÕES GERAIS</w:t>
      </w:r>
    </w:p>
    <w:p w:rsidR="00DB2FC2" w:rsidRDefault="00971E4B">
      <w:pPr>
        <w:spacing w:after="34" w:line="225" w:lineRule="auto"/>
        <w:ind w:left="172" w:right="143" w:hanging="5"/>
        <w:jc w:val="both"/>
      </w:pPr>
      <w:r>
        <w:rPr>
          <w:sz w:val="24"/>
        </w:rPr>
        <w:t>6.1 . O fornecimento deverá atender a todas as especificações descritas neste Termo de Referência.</w:t>
      </w:r>
    </w:p>
    <w:p w:rsidR="00DB2FC2" w:rsidRDefault="00971E4B">
      <w:pPr>
        <w:spacing w:after="4" w:line="225" w:lineRule="auto"/>
        <w:ind w:left="172" w:right="143" w:hanging="5"/>
        <w:jc w:val="both"/>
      </w:pPr>
      <w:r>
        <w:rPr>
          <w:sz w:val="24"/>
        </w:rPr>
        <w:t xml:space="preserve">6.2. O </w:t>
      </w:r>
      <w:r>
        <w:rPr>
          <w:sz w:val="24"/>
        </w:rPr>
        <w:t>pagamento será efetuado conforme estipulado no contrato, após a conferência e aprovação dos produtos entregues.</w:t>
      </w:r>
    </w:p>
    <w:p w:rsidR="00DB2FC2" w:rsidRDefault="00DB2FC2">
      <w:pPr>
        <w:sectPr w:rsidR="00DB2FC2">
          <w:headerReference w:type="even" r:id="rId11"/>
          <w:headerReference w:type="default" r:id="rId12"/>
          <w:footerReference w:type="even" r:id="rId13"/>
          <w:footerReference w:type="default" r:id="rId14"/>
          <w:headerReference w:type="first" r:id="rId15"/>
          <w:footerReference w:type="first" r:id="rId16"/>
          <w:pgSz w:w="11906" w:h="16838"/>
          <w:pgMar w:top="1726" w:right="807" w:bottom="763" w:left="994" w:header="264" w:footer="446" w:gutter="0"/>
          <w:cols w:space="720"/>
        </w:sectPr>
      </w:pPr>
    </w:p>
    <w:p w:rsidR="00DB2FC2" w:rsidRDefault="00971E4B">
      <w:pPr>
        <w:pStyle w:val="Heading1"/>
        <w:spacing w:after="453"/>
        <w:ind w:left="504"/>
      </w:pPr>
      <w:r>
        <w:t>ANEXO III - DECLARAÇÃO DE REGULARIDADE PARA COM O MINISTÉRIO DO TRABALHO</w:t>
      </w:r>
    </w:p>
    <w:p w:rsidR="00DB2FC2" w:rsidRDefault="00971E4B">
      <w:pPr>
        <w:spacing w:after="534" w:line="216" w:lineRule="auto"/>
        <w:ind w:left="4402" w:right="110" w:firstLine="14"/>
      </w:pPr>
      <w:r>
        <w:rPr>
          <w:sz w:val="26"/>
        </w:rPr>
        <w:t>(Razão</w:t>
      </w:r>
      <w:r>
        <w:rPr>
          <w:sz w:val="26"/>
        </w:rPr>
        <w:tab/>
        <w:t>Social</w:t>
      </w:r>
      <w:r>
        <w:rPr>
          <w:sz w:val="26"/>
        </w:rPr>
        <w:tab/>
        <w:t>da</w:t>
      </w:r>
      <w:r>
        <w:rPr>
          <w:sz w:val="26"/>
        </w:rPr>
        <w:tab/>
        <w:t>Empresa),</w:t>
      </w:r>
      <w:r>
        <w:rPr>
          <w:sz w:val="26"/>
        </w:rPr>
        <w:tab/>
        <w:t xml:space="preserve">estabelecida na....(endereço completo).... inscrita no CNPJ sob n </w:t>
      </w:r>
      <w:r>
        <w:rPr>
          <w:sz w:val="26"/>
          <w:vertAlign w:val="superscript"/>
        </w:rPr>
        <w:t xml:space="preserve">o </w:t>
      </w:r>
      <w:r>
        <w:rPr>
          <w:noProof/>
        </w:rPr>
        <w:drawing>
          <wp:inline distT="0" distB="0" distL="0" distR="0">
            <wp:extent cx="15243" cy="18288"/>
            <wp:effectExtent l="0" t="0" r="0" b="0"/>
            <wp:docPr id="54289" name="Picture 54289"/>
            <wp:cNvGraphicFramePr/>
            <a:graphic xmlns:a="http://schemas.openxmlformats.org/drawingml/2006/main">
              <a:graphicData uri="http://schemas.openxmlformats.org/drawingml/2006/picture">
                <pic:pic xmlns:pic="http://schemas.openxmlformats.org/drawingml/2006/picture">
                  <pic:nvPicPr>
                    <pic:cNvPr id="54289" name="Picture 54289"/>
                    <pic:cNvPicPr/>
                  </pic:nvPicPr>
                  <pic:blipFill>
                    <a:blip r:embed="rId17"/>
                    <a:stretch>
                      <a:fillRect/>
                    </a:stretch>
                  </pic:blipFill>
                  <pic:spPr>
                    <a:xfrm>
                      <a:off x="0" y="0"/>
                      <a:ext cx="15243" cy="18288"/>
                    </a:xfrm>
                    <a:prstGeom prst="rect">
                      <a:avLst/>
                    </a:prstGeom>
                  </pic:spPr>
                </pic:pic>
              </a:graphicData>
            </a:graphic>
          </wp:inline>
        </w:drawing>
      </w:r>
      <w:r>
        <w:rPr>
          <w:noProof/>
        </w:rPr>
        <w:drawing>
          <wp:inline distT="0" distB="0" distL="0" distR="0">
            <wp:extent cx="881050" cy="36576"/>
            <wp:effectExtent l="0" t="0" r="0" b="0"/>
            <wp:docPr id="92753" name="Picture 92753"/>
            <wp:cNvGraphicFramePr/>
            <a:graphic xmlns:a="http://schemas.openxmlformats.org/drawingml/2006/main">
              <a:graphicData uri="http://schemas.openxmlformats.org/drawingml/2006/picture">
                <pic:pic xmlns:pic="http://schemas.openxmlformats.org/drawingml/2006/picture">
                  <pic:nvPicPr>
                    <pic:cNvPr id="92753" name="Picture 92753"/>
                    <pic:cNvPicPr/>
                  </pic:nvPicPr>
                  <pic:blipFill>
                    <a:blip r:embed="rId18"/>
                    <a:stretch>
                      <a:fillRect/>
                    </a:stretch>
                  </pic:blipFill>
                  <pic:spPr>
                    <a:xfrm>
                      <a:off x="0" y="0"/>
                      <a:ext cx="881050" cy="36576"/>
                    </a:xfrm>
                    <a:prstGeom prst="rect">
                      <a:avLst/>
                    </a:prstGeom>
                  </pic:spPr>
                </pic:pic>
              </a:graphicData>
            </a:graphic>
          </wp:inline>
        </w:drawing>
      </w:r>
      <w:r>
        <w:rPr>
          <w:sz w:val="26"/>
        </w:rPr>
        <w:t>neste ato representada pelo seu (representante/sócio/procurador),</w:t>
      </w:r>
      <w:r>
        <w:rPr>
          <w:sz w:val="26"/>
        </w:rPr>
        <w:tab/>
        <w:t>no uso de suas atrib</w:t>
      </w:r>
      <w:r>
        <w:rPr>
          <w:sz w:val="26"/>
        </w:rPr>
        <w:t>uições legais, vem:</w:t>
      </w:r>
    </w:p>
    <w:p w:rsidR="00DB2FC2" w:rsidRDefault="00971E4B">
      <w:pPr>
        <w:spacing w:after="5" w:line="225" w:lineRule="auto"/>
        <w:ind w:left="71" w:right="365" w:firstLine="1714"/>
        <w:jc w:val="both"/>
      </w:pPr>
      <w:r>
        <w:rPr>
          <w:sz w:val="26"/>
          <w:u w:val="single" w:color="000000"/>
        </w:rPr>
        <w:t>DECLARAR</w:t>
      </w:r>
      <w:r>
        <w:rPr>
          <w:sz w:val="26"/>
        </w:rPr>
        <w:t xml:space="preserve">, para fins de participação no processo licitatório em pauta, sob as penas da Lei, que está em situação regular perante o Ministério do Trabalho, no que se refere à observância do disposto no inciso XXXIII, do Artigo 7 </w:t>
      </w:r>
      <w:r>
        <w:rPr>
          <w:sz w:val="26"/>
          <w:vertAlign w:val="superscript"/>
        </w:rPr>
        <w:t xml:space="preserve">0 </w:t>
      </w:r>
      <w:r>
        <w:rPr>
          <w:sz w:val="26"/>
        </w:rPr>
        <w:t>da Cons</w:t>
      </w:r>
      <w:r>
        <w:rPr>
          <w:sz w:val="26"/>
        </w:rPr>
        <w:t xml:space="preserve">tituição Federal, e, para fins do disposto no artigo 14 da Lei n </w:t>
      </w:r>
      <w:r>
        <w:rPr>
          <w:sz w:val="26"/>
          <w:vertAlign w:val="superscript"/>
        </w:rPr>
        <w:t xml:space="preserve">o </w:t>
      </w:r>
      <w:r>
        <w:rPr>
          <w:sz w:val="26"/>
        </w:rPr>
        <w:t>. 14.133/2021, que não emprega menor de dezoito anos em trabalho noturno, perigoso ou insalubre e não emprega menor de dezesseis anos.</w:t>
      </w:r>
    </w:p>
    <w:p w:rsidR="00DB2FC2" w:rsidRDefault="00971E4B">
      <w:pPr>
        <w:spacing w:after="71"/>
        <w:ind w:left="260" w:right="543" w:hanging="10"/>
        <w:jc w:val="center"/>
      </w:pPr>
      <w:r>
        <w:rPr>
          <w:sz w:val="26"/>
        </w:rPr>
        <w:t>Ressalva: emprega menor, a partir de quatorze anos, na</w:t>
      </w:r>
      <w:r>
        <w:rPr>
          <w:sz w:val="26"/>
        </w:rPr>
        <w:t xml:space="preserve"> condição de aprendiz ( ).</w:t>
      </w:r>
    </w:p>
    <w:p w:rsidR="00DB2FC2" w:rsidRDefault="00971E4B">
      <w:pPr>
        <w:spacing w:after="668" w:line="225" w:lineRule="auto"/>
        <w:ind w:left="648" w:right="239"/>
        <w:jc w:val="both"/>
      </w:pPr>
      <w:r>
        <w:rPr>
          <w:sz w:val="26"/>
        </w:rPr>
        <w:t>(Observação: em caso afirmativo, assinalar a ressalva acima).</w:t>
      </w:r>
    </w:p>
    <w:p w:rsidR="00DB2FC2" w:rsidRDefault="00971E4B">
      <w:pPr>
        <w:spacing w:after="673" w:line="225" w:lineRule="auto"/>
        <w:ind w:left="2247" w:right="239"/>
        <w:jc w:val="both"/>
      </w:pPr>
      <w:r>
        <w:rPr>
          <w:sz w:val="26"/>
        </w:rPr>
        <w:t>Por ser verdade assina a presente.</w:t>
      </w:r>
    </w:p>
    <w:p w:rsidR="00DB2FC2" w:rsidRDefault="00971E4B">
      <w:pPr>
        <w:spacing w:after="1494" w:line="265" w:lineRule="auto"/>
        <w:ind w:left="10" w:right="302" w:hanging="10"/>
        <w:jc w:val="right"/>
      </w:pPr>
      <w:r>
        <w:rPr>
          <w:noProof/>
        </w:rPr>
        <w:drawing>
          <wp:inline distT="0" distB="0" distL="0" distR="0">
            <wp:extent cx="1313953" cy="36576"/>
            <wp:effectExtent l="0" t="0" r="0" b="0"/>
            <wp:docPr id="92755" name="Picture 92755"/>
            <wp:cNvGraphicFramePr/>
            <a:graphic xmlns:a="http://schemas.openxmlformats.org/drawingml/2006/main">
              <a:graphicData uri="http://schemas.openxmlformats.org/drawingml/2006/picture">
                <pic:pic xmlns:pic="http://schemas.openxmlformats.org/drawingml/2006/picture">
                  <pic:nvPicPr>
                    <pic:cNvPr id="92755" name="Picture 92755"/>
                    <pic:cNvPicPr/>
                  </pic:nvPicPr>
                  <pic:blipFill>
                    <a:blip r:embed="rId19"/>
                    <a:stretch>
                      <a:fillRect/>
                    </a:stretch>
                  </pic:blipFill>
                  <pic:spPr>
                    <a:xfrm>
                      <a:off x="0" y="0"/>
                      <a:ext cx="1313953" cy="36576"/>
                    </a:xfrm>
                    <a:prstGeom prst="rect">
                      <a:avLst/>
                    </a:prstGeom>
                  </pic:spPr>
                </pic:pic>
              </a:graphicData>
            </a:graphic>
          </wp:inline>
        </w:drawing>
      </w:r>
      <w:r>
        <w:rPr>
          <w:sz w:val="26"/>
        </w:rPr>
        <w:t>. de..................................de 2026.</w:t>
      </w:r>
    </w:p>
    <w:p w:rsidR="00DB2FC2" w:rsidRDefault="00971E4B">
      <w:pPr>
        <w:spacing w:after="3" w:line="265" w:lineRule="auto"/>
        <w:ind w:left="173" w:right="322" w:hanging="10"/>
        <w:jc w:val="center"/>
      </w:pPr>
      <w:r>
        <w:rPr>
          <w:sz w:val="30"/>
        </w:rPr>
        <w:t>RAZÃO SOCIAL DA EMPRESA</w:t>
      </w:r>
    </w:p>
    <w:p w:rsidR="00DB2FC2" w:rsidRDefault="00971E4B">
      <w:pPr>
        <w:spacing w:after="3"/>
        <w:ind w:left="260" w:right="418" w:hanging="10"/>
        <w:jc w:val="center"/>
      </w:pPr>
      <w:r>
        <w:rPr>
          <w:sz w:val="26"/>
        </w:rPr>
        <w:t>Nome do responsável e CPF</w:t>
      </w:r>
    </w:p>
    <w:p w:rsidR="00DB2FC2" w:rsidRDefault="00971E4B">
      <w:pPr>
        <w:spacing w:after="133" w:line="265" w:lineRule="auto"/>
        <w:ind w:left="173" w:right="336" w:hanging="10"/>
        <w:jc w:val="center"/>
      </w:pPr>
      <w:r>
        <w:rPr>
          <w:sz w:val="30"/>
        </w:rPr>
        <w:t>ANEXO IV</w:t>
      </w:r>
    </w:p>
    <w:p w:rsidR="00DB2FC2" w:rsidRDefault="00971E4B">
      <w:pPr>
        <w:spacing w:after="217" w:line="265" w:lineRule="auto"/>
        <w:ind w:left="173" w:right="341" w:hanging="10"/>
        <w:jc w:val="center"/>
      </w:pPr>
      <w:r>
        <w:rPr>
          <w:sz w:val="30"/>
        </w:rPr>
        <w:t xml:space="preserve">DISPENSA DE LICITAÇÃO N </w:t>
      </w:r>
      <w:r>
        <w:rPr>
          <w:sz w:val="30"/>
          <w:vertAlign w:val="superscript"/>
        </w:rPr>
        <w:t xml:space="preserve">O </w:t>
      </w:r>
      <w:r>
        <w:rPr>
          <w:sz w:val="30"/>
        </w:rPr>
        <w:t>015/2026</w:t>
      </w:r>
    </w:p>
    <w:p w:rsidR="00DB2FC2" w:rsidRDefault="00971E4B">
      <w:pPr>
        <w:spacing w:after="296"/>
        <w:ind w:left="572" w:right="720" w:hanging="10"/>
        <w:jc w:val="center"/>
      </w:pPr>
      <w:r>
        <w:rPr>
          <w:sz w:val="28"/>
        </w:rPr>
        <w:t>MODELO DE DECLARAÇÃO CONJUNTA</w:t>
      </w:r>
    </w:p>
    <w:p w:rsidR="00DB2FC2" w:rsidRDefault="00971E4B">
      <w:pPr>
        <w:spacing w:after="326" w:line="216" w:lineRule="auto"/>
        <w:ind w:left="72" w:right="110" w:firstLine="802"/>
      </w:pPr>
      <w:r>
        <w:rPr>
          <w:noProof/>
        </w:rPr>
        <mc:AlternateContent>
          <mc:Choice Requires="wpg">
            <w:drawing>
              <wp:inline distT="0" distB="0" distL="0" distR="0">
                <wp:extent cx="3237629" cy="12192"/>
                <wp:effectExtent l="0" t="0" r="0" b="0"/>
                <wp:docPr id="92761" name="Group 92761"/>
                <wp:cNvGraphicFramePr/>
                <a:graphic xmlns:a="http://schemas.openxmlformats.org/drawingml/2006/main">
                  <a:graphicData uri="http://schemas.microsoft.com/office/word/2010/wordprocessingGroup">
                    <wpg:wgp>
                      <wpg:cNvGrpSpPr/>
                      <wpg:grpSpPr>
                        <a:xfrm>
                          <a:off x="0" y="0"/>
                          <a:ext cx="3237629" cy="12192"/>
                          <a:chOff x="0" y="0"/>
                          <a:chExt cx="3237629" cy="12192"/>
                        </a:xfrm>
                      </wpg:grpSpPr>
                      <wps:wsp>
                        <wps:cNvPr id="92760" name="Shape 92760"/>
                        <wps:cNvSpPr/>
                        <wps:spPr>
                          <a:xfrm>
                            <a:off x="0" y="0"/>
                            <a:ext cx="3237629" cy="12192"/>
                          </a:xfrm>
                          <a:custGeom>
                            <a:avLst/>
                            <a:gdLst/>
                            <a:ahLst/>
                            <a:cxnLst/>
                            <a:rect l="0" t="0" r="0" b="0"/>
                            <a:pathLst>
                              <a:path w="3237629" h="12192">
                                <a:moveTo>
                                  <a:pt x="0" y="6096"/>
                                </a:moveTo>
                                <a:lnTo>
                                  <a:pt x="3237629"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61" style="width:254.931pt;height:0.959991pt;mso-position-horizontal-relative:char;mso-position-vertical-relative:line" coordsize="32376,121">
                <v:shape id="Shape 92760" style="position:absolute;width:32376;height:121;left:0;top:0;" coordsize="3237629,12192" path="m0,6096l3237629,6096">
                  <v:stroke weight="0.959991pt" endcap="flat" joinstyle="miter" miterlimit="1" on="true" color="#000000"/>
                  <v:fill on="false" color="#000000"/>
                </v:shape>
              </v:group>
            </w:pict>
          </mc:Fallback>
        </mc:AlternateContent>
      </w:r>
      <w:r>
        <w:rPr>
          <w:sz w:val="26"/>
        </w:rPr>
        <w:t>(nome da empresa), inscrita no CNPJ n</w:t>
      </w:r>
      <w:r>
        <w:rPr>
          <w:sz w:val="26"/>
          <w:vertAlign w:val="superscript"/>
        </w:rPr>
        <w:t xml:space="preserve">o </w:t>
      </w:r>
      <w:r>
        <w:rPr>
          <w:noProof/>
        </w:rPr>
        <w:drawing>
          <wp:inline distT="0" distB="0" distL="0" distR="0">
            <wp:extent cx="1978551" cy="36576"/>
            <wp:effectExtent l="0" t="0" r="0" b="0"/>
            <wp:docPr id="92758" name="Picture 92758"/>
            <wp:cNvGraphicFramePr/>
            <a:graphic xmlns:a="http://schemas.openxmlformats.org/drawingml/2006/main">
              <a:graphicData uri="http://schemas.openxmlformats.org/drawingml/2006/picture">
                <pic:pic xmlns:pic="http://schemas.openxmlformats.org/drawingml/2006/picture">
                  <pic:nvPicPr>
                    <pic:cNvPr id="92758" name="Picture 92758"/>
                    <pic:cNvPicPr/>
                  </pic:nvPicPr>
                  <pic:blipFill>
                    <a:blip r:embed="rId20"/>
                    <a:stretch>
                      <a:fillRect/>
                    </a:stretch>
                  </pic:blipFill>
                  <pic:spPr>
                    <a:xfrm>
                      <a:off x="0" y="0"/>
                      <a:ext cx="1978551" cy="36576"/>
                    </a:xfrm>
                    <a:prstGeom prst="rect">
                      <a:avLst/>
                    </a:prstGeom>
                  </pic:spPr>
                </pic:pic>
              </a:graphicData>
            </a:graphic>
          </wp:inline>
        </w:drawing>
      </w:r>
      <w:r>
        <w:rPr>
          <w:sz w:val="26"/>
        </w:rPr>
        <w:t xml:space="preserve">por intermédio de seu representante legal o(a) Sr(a) </w:t>
      </w:r>
      <w:r>
        <w:rPr>
          <w:noProof/>
        </w:rPr>
        <mc:AlternateContent>
          <mc:Choice Requires="wpg">
            <w:drawing>
              <wp:inline distT="0" distB="0" distL="0" distR="0">
                <wp:extent cx="3277261" cy="12192"/>
                <wp:effectExtent l="0" t="0" r="0" b="0"/>
                <wp:docPr id="92763" name="Group 92763"/>
                <wp:cNvGraphicFramePr/>
                <a:graphic xmlns:a="http://schemas.openxmlformats.org/drawingml/2006/main">
                  <a:graphicData uri="http://schemas.microsoft.com/office/word/2010/wordprocessingGroup">
                    <wpg:wgp>
                      <wpg:cNvGrpSpPr/>
                      <wpg:grpSpPr>
                        <a:xfrm>
                          <a:off x="0" y="0"/>
                          <a:ext cx="3277261" cy="12192"/>
                          <a:chOff x="0" y="0"/>
                          <a:chExt cx="3277261" cy="12192"/>
                        </a:xfrm>
                      </wpg:grpSpPr>
                      <wps:wsp>
                        <wps:cNvPr id="92762" name="Shape 92762"/>
                        <wps:cNvSpPr/>
                        <wps:spPr>
                          <a:xfrm>
                            <a:off x="0" y="0"/>
                            <a:ext cx="3277261" cy="12192"/>
                          </a:xfrm>
                          <a:custGeom>
                            <a:avLst/>
                            <a:gdLst/>
                            <a:ahLst/>
                            <a:cxnLst/>
                            <a:rect l="0" t="0" r="0" b="0"/>
                            <a:pathLst>
                              <a:path w="3277261" h="12192">
                                <a:moveTo>
                                  <a:pt x="0" y="6096"/>
                                </a:moveTo>
                                <a:lnTo>
                                  <a:pt x="3277261"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63" style="width:258.052pt;height:0.960007pt;mso-position-horizontal-relative:char;mso-position-vertical-relative:line" coordsize="32772,121">
                <v:shape id="Shape 92762" style="position:absolute;width:32772;height:121;left:0;top:0;" coordsize="3277261,12192" path="m0,6096l3277261,6096">
                  <v:stroke weight="0.960007pt" endcap="flat" joinstyle="miter" miterlimit="1" on="true" color="#000000"/>
                  <v:fill on="false" color="#000000"/>
                </v:shape>
              </v:group>
            </w:pict>
          </mc:Fallback>
        </mc:AlternateContent>
      </w:r>
      <w:r>
        <w:rPr>
          <w:sz w:val="26"/>
        </w:rPr>
        <w:tab/>
        <w:t>portador(a)</w:t>
      </w:r>
      <w:r>
        <w:rPr>
          <w:sz w:val="26"/>
        </w:rPr>
        <w:tab/>
        <w:t>do</w:t>
      </w:r>
      <w:r>
        <w:rPr>
          <w:sz w:val="26"/>
        </w:rPr>
        <w:tab/>
        <w:t>CPF no</w:t>
      </w:r>
      <w:r>
        <w:rPr>
          <w:noProof/>
        </w:rPr>
        <mc:AlternateContent>
          <mc:Choice Requires="wpg">
            <w:drawing>
              <wp:inline distT="0" distB="0" distL="0" distR="0">
                <wp:extent cx="3286407" cy="9144"/>
                <wp:effectExtent l="0" t="0" r="0" b="0"/>
                <wp:docPr id="92765" name="Group 92765"/>
                <wp:cNvGraphicFramePr/>
                <a:graphic xmlns:a="http://schemas.openxmlformats.org/drawingml/2006/main">
                  <a:graphicData uri="http://schemas.microsoft.com/office/word/2010/wordprocessingGroup">
                    <wpg:wgp>
                      <wpg:cNvGrpSpPr/>
                      <wpg:grpSpPr>
                        <a:xfrm>
                          <a:off x="0" y="0"/>
                          <a:ext cx="3286407" cy="9144"/>
                          <a:chOff x="0" y="0"/>
                          <a:chExt cx="3286407" cy="9144"/>
                        </a:xfrm>
                      </wpg:grpSpPr>
                      <wps:wsp>
                        <wps:cNvPr id="92764" name="Shape 92764"/>
                        <wps:cNvSpPr/>
                        <wps:spPr>
                          <a:xfrm>
                            <a:off x="0" y="0"/>
                            <a:ext cx="3286407" cy="9144"/>
                          </a:xfrm>
                          <a:custGeom>
                            <a:avLst/>
                            <a:gdLst/>
                            <a:ahLst/>
                            <a:cxnLst/>
                            <a:rect l="0" t="0" r="0" b="0"/>
                            <a:pathLst>
                              <a:path w="3286407" h="9144">
                                <a:moveTo>
                                  <a:pt x="0" y="4572"/>
                                </a:moveTo>
                                <a:lnTo>
                                  <a:pt x="3286407"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65" style="width:258.772pt;height:0.720001pt;mso-position-horizontal-relative:char;mso-position-vertical-relative:line" coordsize="32864,91">
                <v:shape id="Shape 92764" style="position:absolute;width:32864;height:91;left:0;top:0;" coordsize="3286407,9144" path="m0,4572l3286407,4572">
                  <v:stroke weight="0.720001pt" endcap="flat" joinstyle="miter" miterlimit="1" on="true" color="#000000"/>
                  <v:fill on="false" color="#000000"/>
                </v:shape>
              </v:group>
            </w:pict>
          </mc:Fallback>
        </mc:AlternateContent>
      </w:r>
      <w:r>
        <w:rPr>
          <w:sz w:val="26"/>
        </w:rPr>
        <w:t xml:space="preserve"> no uso de suas atribuições legais, vem DECLARAR que:</w:t>
      </w:r>
    </w:p>
    <w:p w:rsidR="00DB2FC2" w:rsidRDefault="00971E4B">
      <w:pPr>
        <w:spacing w:after="313" w:line="225" w:lineRule="auto"/>
        <w:ind w:left="71" w:right="239"/>
        <w:jc w:val="both"/>
      </w:pPr>
      <w:r>
        <w:rPr>
          <w:sz w:val="26"/>
        </w:rPr>
        <w:t>( ) NÃO possui vínculo de natureza técnica,</w:t>
      </w:r>
      <w:r>
        <w:rPr>
          <w:sz w:val="26"/>
        </w:rPr>
        <w:t xml:space="preserve"> comercial, econômica, financeira, trabalhista ou civil com dirigente do órgão ou entidade contratante ou com agente público que desempenhe função na licitação ou atue na fiscalização ou na gestão do contrato, ou que deles seja cônjuge, companheiro ou pare</w:t>
      </w:r>
      <w:r>
        <w:rPr>
          <w:sz w:val="26"/>
        </w:rPr>
        <w:t>nte em linha reta, colateral ou por afinidade, até o terceiro grau.</w:t>
      </w:r>
    </w:p>
    <w:p w:rsidR="00DB2FC2" w:rsidRDefault="00971E4B">
      <w:pPr>
        <w:spacing w:after="355" w:line="225" w:lineRule="auto"/>
        <w:ind w:left="71" w:right="239"/>
        <w:jc w:val="both"/>
      </w:pPr>
      <w:r>
        <w:rPr>
          <w:sz w:val="26"/>
        </w:rPr>
        <w:t>( ) NÃO foi condenada judicialmente, nos 5 (cinco) anos anteriores à divulgação do edital, com trânsito em julgado, por exploração de trabalho infantil, por submissão de trabalhadores a co</w:t>
      </w:r>
      <w:r>
        <w:rPr>
          <w:sz w:val="26"/>
        </w:rPr>
        <w:t>ndições análogas às de escravo ou por contratação de adolescentes nos casos vedados pela legislação trabalhista.</w:t>
      </w:r>
    </w:p>
    <w:p w:rsidR="00DB2FC2" w:rsidRDefault="00971E4B">
      <w:pPr>
        <w:spacing w:after="462" w:line="225" w:lineRule="auto"/>
        <w:ind w:left="71" w:right="239"/>
        <w:jc w:val="both"/>
      </w:pPr>
      <w:r>
        <w:rPr>
          <w:sz w:val="26"/>
        </w:rPr>
        <w:t>( ) NÃO possui qualquer fato impeditivo à sua participação na licitação citada, não foi declarada inidônea e não está impedida de contratar com o Poder Público de qualquer esfera, ou suspensa de contratar com a Administração, e que se compromete a comunica</w:t>
      </w:r>
      <w:r>
        <w:rPr>
          <w:sz w:val="26"/>
        </w:rPr>
        <w:t>r ocorrência de fatos supervenientes.</w:t>
      </w:r>
    </w:p>
    <w:p w:rsidR="00DB2FC2" w:rsidRDefault="00971E4B">
      <w:pPr>
        <w:tabs>
          <w:tab w:val="center" w:pos="5130"/>
        </w:tabs>
        <w:spacing w:after="326" w:line="225" w:lineRule="auto"/>
      </w:pPr>
      <w:r>
        <w:rPr>
          <w:noProof/>
        </w:rPr>
        <w:drawing>
          <wp:inline distT="0" distB="0" distL="0" distR="0">
            <wp:extent cx="36583" cy="137160"/>
            <wp:effectExtent l="0" t="0" r="0" b="0"/>
            <wp:docPr id="56250" name="Picture 56250"/>
            <wp:cNvGraphicFramePr/>
            <a:graphic xmlns:a="http://schemas.openxmlformats.org/drawingml/2006/main">
              <a:graphicData uri="http://schemas.openxmlformats.org/drawingml/2006/picture">
                <pic:pic xmlns:pic="http://schemas.openxmlformats.org/drawingml/2006/picture">
                  <pic:nvPicPr>
                    <pic:cNvPr id="56250" name="Picture 56250"/>
                    <pic:cNvPicPr/>
                  </pic:nvPicPr>
                  <pic:blipFill>
                    <a:blip r:embed="rId21"/>
                    <a:stretch>
                      <a:fillRect/>
                    </a:stretch>
                  </pic:blipFill>
                  <pic:spPr>
                    <a:xfrm>
                      <a:off x="0" y="0"/>
                      <a:ext cx="36583" cy="137160"/>
                    </a:xfrm>
                    <a:prstGeom prst="rect">
                      <a:avLst/>
                    </a:prstGeom>
                  </pic:spPr>
                </pic:pic>
              </a:graphicData>
            </a:graphic>
          </wp:inline>
        </w:drawing>
      </w:r>
      <w:r>
        <w:rPr>
          <w:sz w:val="26"/>
        </w:rPr>
        <w:tab/>
        <w:t>) NÃO está cadastrada no Cadastro Nacional de Empresas Inidôneas e Suspensas — CEIS.</w:t>
      </w:r>
    </w:p>
    <w:p w:rsidR="00DB2FC2" w:rsidRDefault="00971E4B">
      <w:pPr>
        <w:tabs>
          <w:tab w:val="center" w:pos="4256"/>
        </w:tabs>
        <w:spacing w:after="248" w:line="225" w:lineRule="auto"/>
      </w:pPr>
      <w:r>
        <w:rPr>
          <w:noProof/>
        </w:rPr>
        <w:drawing>
          <wp:inline distT="0" distB="0" distL="0" distR="0">
            <wp:extent cx="36583" cy="140208"/>
            <wp:effectExtent l="0" t="0" r="0" b="0"/>
            <wp:docPr id="56251" name="Picture 56251"/>
            <wp:cNvGraphicFramePr/>
            <a:graphic xmlns:a="http://schemas.openxmlformats.org/drawingml/2006/main">
              <a:graphicData uri="http://schemas.openxmlformats.org/drawingml/2006/picture">
                <pic:pic xmlns:pic="http://schemas.openxmlformats.org/drawingml/2006/picture">
                  <pic:nvPicPr>
                    <pic:cNvPr id="56251" name="Picture 56251"/>
                    <pic:cNvPicPr/>
                  </pic:nvPicPr>
                  <pic:blipFill>
                    <a:blip r:embed="rId22"/>
                    <a:stretch>
                      <a:fillRect/>
                    </a:stretch>
                  </pic:blipFill>
                  <pic:spPr>
                    <a:xfrm>
                      <a:off x="0" y="0"/>
                      <a:ext cx="36583" cy="140208"/>
                    </a:xfrm>
                    <a:prstGeom prst="rect">
                      <a:avLst/>
                    </a:prstGeom>
                  </pic:spPr>
                </pic:pic>
              </a:graphicData>
            </a:graphic>
          </wp:inline>
        </w:drawing>
      </w:r>
      <w:r>
        <w:rPr>
          <w:sz w:val="26"/>
        </w:rPr>
        <w:tab/>
        <w:t>) NÃO está cadastrada Cadastro Nacional de Empresas Punidas — CNEP.</w:t>
      </w:r>
    </w:p>
    <w:p w:rsidR="00DB2FC2" w:rsidRDefault="00971E4B">
      <w:pPr>
        <w:spacing w:after="323" w:line="225" w:lineRule="auto"/>
        <w:ind w:left="71" w:right="239"/>
        <w:jc w:val="both"/>
      </w:pPr>
      <w:r>
        <w:rPr>
          <w:sz w:val="26"/>
        </w:rPr>
        <w:t>( ) CUMPRE as exigências de reserva de cargos para pessoa com</w:t>
      </w:r>
      <w:r>
        <w:rPr>
          <w:sz w:val="26"/>
        </w:rPr>
        <w:t xml:space="preserve"> deficiência e para reabilitado da Previdência Social, previstas em lei e em outras normas específicas.</w:t>
      </w:r>
    </w:p>
    <w:p w:rsidR="00DB2FC2" w:rsidRDefault="00971E4B">
      <w:pPr>
        <w:spacing w:after="337" w:line="225" w:lineRule="auto"/>
        <w:ind w:left="71" w:right="239"/>
        <w:jc w:val="both"/>
      </w:pPr>
      <w:r>
        <w:rPr>
          <w:sz w:val="26"/>
        </w:rPr>
        <w:t>( ) SUA PROPOSTA econômica compreende a integralidade dos custos para atendimento dos direitos trabalhistas assegurados na Constituição Federal, nas lei</w:t>
      </w:r>
      <w:r>
        <w:rPr>
          <w:sz w:val="26"/>
        </w:rPr>
        <w:t>s trabalhistas, nas normas infralegais, nas convenções coletivas de trabalho e nos termos de ajustamento de conduta vigentes na data de entrega das propostas.</w:t>
      </w:r>
    </w:p>
    <w:p w:rsidR="00DB2FC2" w:rsidRDefault="00971E4B">
      <w:pPr>
        <w:spacing w:after="303" w:line="265" w:lineRule="auto"/>
        <w:ind w:left="10" w:right="86" w:hanging="10"/>
        <w:jc w:val="right"/>
      </w:pPr>
      <w:r>
        <w:rPr>
          <w:noProof/>
        </w:rPr>
        <mc:AlternateContent>
          <mc:Choice Requires="wpg">
            <w:drawing>
              <wp:inline distT="0" distB="0" distL="0" distR="0">
                <wp:extent cx="2307801" cy="12192"/>
                <wp:effectExtent l="0" t="0" r="0" b="0"/>
                <wp:docPr id="92767" name="Group 92767"/>
                <wp:cNvGraphicFramePr/>
                <a:graphic xmlns:a="http://schemas.openxmlformats.org/drawingml/2006/main">
                  <a:graphicData uri="http://schemas.microsoft.com/office/word/2010/wordprocessingGroup">
                    <wpg:wgp>
                      <wpg:cNvGrpSpPr/>
                      <wpg:grpSpPr>
                        <a:xfrm>
                          <a:off x="0" y="0"/>
                          <a:ext cx="2307801" cy="12192"/>
                          <a:chOff x="0" y="0"/>
                          <a:chExt cx="2307801" cy="12192"/>
                        </a:xfrm>
                      </wpg:grpSpPr>
                      <wps:wsp>
                        <wps:cNvPr id="92766" name="Shape 92766"/>
                        <wps:cNvSpPr/>
                        <wps:spPr>
                          <a:xfrm>
                            <a:off x="0" y="0"/>
                            <a:ext cx="2307801" cy="12192"/>
                          </a:xfrm>
                          <a:custGeom>
                            <a:avLst/>
                            <a:gdLst/>
                            <a:ahLst/>
                            <a:cxnLst/>
                            <a:rect l="0" t="0" r="0" b="0"/>
                            <a:pathLst>
                              <a:path w="2307801" h="12192">
                                <a:moveTo>
                                  <a:pt x="0" y="6096"/>
                                </a:moveTo>
                                <a:lnTo>
                                  <a:pt x="2307801"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67" style="width:181.717pt;height:0.960022pt;mso-position-horizontal-relative:char;mso-position-vertical-relative:line" coordsize="23078,121">
                <v:shape id="Shape 92766" style="position:absolute;width:23078;height:121;left:0;top:0;" coordsize="2307801,12192" path="m0,6096l2307801,6096">
                  <v:stroke weight="0.960022pt" endcap="flat" joinstyle="miter" miterlimit="1" on="true" color="#000000"/>
                  <v:fill on="false" color="#000000"/>
                </v:shape>
              </v:group>
            </w:pict>
          </mc:Fallback>
        </mc:AlternateContent>
      </w:r>
      <w:r>
        <w:rPr>
          <w:sz w:val="26"/>
        </w:rPr>
        <w:t>de</w:t>
      </w:r>
      <w:r>
        <w:rPr>
          <w:noProof/>
        </w:rPr>
        <mc:AlternateContent>
          <mc:Choice Requires="wpg">
            <w:drawing>
              <wp:inline distT="0" distB="0" distL="0" distR="0">
                <wp:extent cx="2112690" cy="12192"/>
                <wp:effectExtent l="0" t="0" r="0" b="0"/>
                <wp:docPr id="92769" name="Group 92769"/>
                <wp:cNvGraphicFramePr/>
                <a:graphic xmlns:a="http://schemas.openxmlformats.org/drawingml/2006/main">
                  <a:graphicData uri="http://schemas.microsoft.com/office/word/2010/wordprocessingGroup">
                    <wpg:wgp>
                      <wpg:cNvGrpSpPr/>
                      <wpg:grpSpPr>
                        <a:xfrm>
                          <a:off x="0" y="0"/>
                          <a:ext cx="2112690" cy="12192"/>
                          <a:chOff x="0" y="0"/>
                          <a:chExt cx="2112690" cy="12192"/>
                        </a:xfrm>
                      </wpg:grpSpPr>
                      <wps:wsp>
                        <wps:cNvPr id="92768" name="Shape 92768"/>
                        <wps:cNvSpPr/>
                        <wps:spPr>
                          <a:xfrm>
                            <a:off x="0" y="0"/>
                            <a:ext cx="2112690" cy="12192"/>
                          </a:xfrm>
                          <a:custGeom>
                            <a:avLst/>
                            <a:gdLst/>
                            <a:ahLst/>
                            <a:cxnLst/>
                            <a:rect l="0" t="0" r="0" b="0"/>
                            <a:pathLst>
                              <a:path w="2112690" h="12192">
                                <a:moveTo>
                                  <a:pt x="0" y="6097"/>
                                </a:moveTo>
                                <a:lnTo>
                                  <a:pt x="2112690" y="6097"/>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69" style="width:166.354pt;height:0.960022pt;mso-position-horizontal-relative:char;mso-position-vertical-relative:line" coordsize="21126,121">
                <v:shape id="Shape 92768" style="position:absolute;width:21126;height:121;left:0;top:0;" coordsize="2112690,12192" path="m0,6097l2112690,6097">
                  <v:stroke weight="0.960022pt" endcap="flat" joinstyle="miter" miterlimit="1" on="true" color="#000000"/>
                  <v:fill on="false" color="#000000"/>
                </v:shape>
              </v:group>
            </w:pict>
          </mc:Fallback>
        </mc:AlternateContent>
      </w:r>
      <w:r>
        <w:rPr>
          <w:sz w:val="26"/>
        </w:rPr>
        <w:t xml:space="preserve">de </w:t>
      </w:r>
      <w:r>
        <w:rPr>
          <w:noProof/>
        </w:rPr>
        <w:drawing>
          <wp:inline distT="0" distB="0" distL="0" distR="0">
            <wp:extent cx="524361" cy="12192"/>
            <wp:effectExtent l="0" t="0" r="0" b="0"/>
            <wp:docPr id="56303" name="Picture 56303"/>
            <wp:cNvGraphicFramePr/>
            <a:graphic xmlns:a="http://schemas.openxmlformats.org/drawingml/2006/main">
              <a:graphicData uri="http://schemas.openxmlformats.org/drawingml/2006/picture">
                <pic:pic xmlns:pic="http://schemas.openxmlformats.org/drawingml/2006/picture">
                  <pic:nvPicPr>
                    <pic:cNvPr id="56303" name="Picture 56303"/>
                    <pic:cNvPicPr/>
                  </pic:nvPicPr>
                  <pic:blipFill>
                    <a:blip r:embed="rId23"/>
                    <a:stretch>
                      <a:fillRect/>
                    </a:stretch>
                  </pic:blipFill>
                  <pic:spPr>
                    <a:xfrm>
                      <a:off x="0" y="0"/>
                      <a:ext cx="524361" cy="12192"/>
                    </a:xfrm>
                    <a:prstGeom prst="rect">
                      <a:avLst/>
                    </a:prstGeom>
                  </pic:spPr>
                </pic:pic>
              </a:graphicData>
            </a:graphic>
          </wp:inline>
        </w:drawing>
      </w:r>
    </w:p>
    <w:p w:rsidR="00DB2FC2" w:rsidRDefault="00971E4B">
      <w:pPr>
        <w:spacing w:after="3" w:line="265" w:lineRule="auto"/>
        <w:ind w:left="173" w:right="312" w:hanging="10"/>
        <w:jc w:val="center"/>
      </w:pPr>
      <w:r>
        <w:rPr>
          <w:sz w:val="30"/>
        </w:rPr>
        <w:t>RAZÃO SOCIAL DA EMPRESA</w:t>
      </w:r>
    </w:p>
    <w:p w:rsidR="00DB2FC2" w:rsidRDefault="00971E4B">
      <w:pPr>
        <w:spacing w:after="3"/>
        <w:ind w:left="260" w:right="456" w:hanging="10"/>
        <w:jc w:val="center"/>
      </w:pPr>
      <w:r>
        <w:rPr>
          <w:sz w:val="26"/>
        </w:rPr>
        <w:t>Nome do responsável e CPF</w:t>
      </w:r>
    </w:p>
    <w:p w:rsidR="00DB2FC2" w:rsidRDefault="00971E4B">
      <w:pPr>
        <w:spacing w:after="256" w:line="265" w:lineRule="auto"/>
        <w:ind w:left="173" w:right="374" w:hanging="10"/>
        <w:jc w:val="center"/>
      </w:pPr>
      <w:r>
        <w:rPr>
          <w:sz w:val="30"/>
        </w:rPr>
        <w:t>ANEXO V</w:t>
      </w:r>
    </w:p>
    <w:p w:rsidR="00DB2FC2" w:rsidRDefault="00971E4B">
      <w:pPr>
        <w:pStyle w:val="Heading1"/>
        <w:spacing w:after="169"/>
        <w:ind w:left="3207"/>
      </w:pPr>
      <w:r>
        <w:t xml:space="preserve">MINUTA DE CONTRATO N </w:t>
      </w:r>
      <w:r>
        <w:rPr>
          <w:vertAlign w:val="superscript"/>
        </w:rPr>
        <w:t>O</w:t>
      </w:r>
      <w:r>
        <w:rPr>
          <w:noProof/>
        </w:rPr>
        <w:drawing>
          <wp:inline distT="0" distB="0" distL="0" distR="0">
            <wp:extent cx="478633" cy="109728"/>
            <wp:effectExtent l="0" t="0" r="0" b="0"/>
            <wp:docPr id="92772" name="Picture 92772"/>
            <wp:cNvGraphicFramePr/>
            <a:graphic xmlns:a="http://schemas.openxmlformats.org/drawingml/2006/main">
              <a:graphicData uri="http://schemas.openxmlformats.org/drawingml/2006/picture">
                <pic:pic xmlns:pic="http://schemas.openxmlformats.org/drawingml/2006/picture">
                  <pic:nvPicPr>
                    <pic:cNvPr id="92772" name="Picture 92772"/>
                    <pic:cNvPicPr/>
                  </pic:nvPicPr>
                  <pic:blipFill>
                    <a:blip r:embed="rId24"/>
                    <a:stretch>
                      <a:fillRect/>
                    </a:stretch>
                  </pic:blipFill>
                  <pic:spPr>
                    <a:xfrm>
                      <a:off x="0" y="0"/>
                      <a:ext cx="478633" cy="109728"/>
                    </a:xfrm>
                    <a:prstGeom prst="rect">
                      <a:avLst/>
                    </a:prstGeom>
                  </pic:spPr>
                </pic:pic>
              </a:graphicData>
            </a:graphic>
          </wp:inline>
        </w:drawing>
      </w:r>
    </w:p>
    <w:p w:rsidR="00DB2FC2" w:rsidRDefault="00971E4B">
      <w:pPr>
        <w:spacing w:after="0"/>
        <w:ind w:left="10" w:right="350" w:hanging="10"/>
        <w:jc w:val="right"/>
      </w:pPr>
      <w:r>
        <w:rPr>
          <w:sz w:val="28"/>
        </w:rPr>
        <w:t xml:space="preserve">A CÂMARA MUNICIPAL DE VEREADORES DE CANGUÇU/RS, inscrito no CNPJ sob n. </w:t>
      </w:r>
      <w:r>
        <w:rPr>
          <w:sz w:val="28"/>
          <w:vertAlign w:val="superscript"/>
        </w:rPr>
        <w:t>0</w:t>
      </w:r>
    </w:p>
    <w:p w:rsidR="00DB2FC2" w:rsidRDefault="00971E4B">
      <w:pPr>
        <w:spacing w:after="266" w:line="225" w:lineRule="auto"/>
        <w:ind w:left="172" w:right="226" w:hanging="5"/>
        <w:jc w:val="both"/>
      </w:pPr>
      <w:r>
        <w:rPr>
          <w:sz w:val="24"/>
        </w:rPr>
        <w:t xml:space="preserve">90.320.847/0001-46, localizada na cidade de Canguçu/RS, na Rua General Osório, 979, neste ato representado por seu Presidente Carlos Eduardo Domingues Martins, inscrito no CPF sob n </w:t>
      </w:r>
      <w:r>
        <w:rPr>
          <w:sz w:val="24"/>
          <w:vertAlign w:val="superscript"/>
        </w:rPr>
        <w:t xml:space="preserve">o </w:t>
      </w:r>
      <w:r>
        <w:rPr>
          <w:sz w:val="24"/>
        </w:rPr>
        <w:t>000.100.310-06., denominada CONTRATANTE e de outro lado, a empresa xxxxxxxxxxxxxxxxxxxxxx, pessoa jurídica, inscrita no CNPJ sob n</w:t>
      </w:r>
      <w:r>
        <w:rPr>
          <w:sz w:val="24"/>
          <w:vertAlign w:val="superscript"/>
        </w:rPr>
        <w:t xml:space="preserve">o </w:t>
      </w:r>
      <w:r>
        <w:rPr>
          <w:sz w:val="24"/>
        </w:rPr>
        <w:t>xxxxxxxxxxxx, estabelecida na xxxxxxxxxxxx, xxxxx, no município de xxxxxx - xx, neste ato representada (o) pela (o) xxxxxx</w:t>
      </w:r>
      <w:r>
        <w:rPr>
          <w:sz w:val="24"/>
        </w:rPr>
        <w:t xml:space="preserve">xxxxxx, brasileira (o), xxxxxx, residente e domiciliada no município de xxxxxxxxxxxx - RS, inscrita no CPF sob n </w:t>
      </w:r>
      <w:r>
        <w:rPr>
          <w:sz w:val="24"/>
          <w:vertAlign w:val="superscript"/>
        </w:rPr>
        <w:t xml:space="preserve">o </w:t>
      </w:r>
      <w:r>
        <w:rPr>
          <w:sz w:val="24"/>
        </w:rPr>
        <w:t>xxxxxxxxxxxxxxxx, neste ato denominado simplesmente CONTRATADA</w:t>
      </w:r>
    </w:p>
    <w:p w:rsidR="00DB2FC2" w:rsidRDefault="00971E4B">
      <w:pPr>
        <w:pStyle w:val="Heading1"/>
        <w:pBdr>
          <w:top w:val="single" w:sz="10" w:space="0" w:color="000000"/>
          <w:left w:val="single" w:sz="6" w:space="0" w:color="000000"/>
          <w:bottom w:val="single" w:sz="10" w:space="0" w:color="000000"/>
          <w:right w:val="single" w:sz="6" w:space="0" w:color="000000"/>
        </w:pBdr>
        <w:spacing w:line="259" w:lineRule="auto"/>
        <w:ind w:left="0" w:right="192" w:firstLine="0"/>
        <w:jc w:val="center"/>
      </w:pPr>
      <w:r>
        <w:t>CLÁUSULA PRIMEIRA - FUNDAMENTAÇÃO</w:t>
      </w:r>
    </w:p>
    <w:p w:rsidR="00DB2FC2" w:rsidRDefault="00971E4B">
      <w:pPr>
        <w:spacing w:after="230" w:line="225" w:lineRule="auto"/>
        <w:ind w:left="71" w:right="239" w:firstLine="730"/>
        <w:jc w:val="both"/>
      </w:pPr>
      <w:r>
        <w:rPr>
          <w:sz w:val="26"/>
        </w:rPr>
        <w:t>Este contrato é fundamentado no procedimento</w:t>
      </w:r>
      <w:r>
        <w:rPr>
          <w:sz w:val="26"/>
        </w:rPr>
        <w:t xml:space="preserve"> realizado pelo CONTRATANTE através da Dispensa de licitação n </w:t>
      </w:r>
      <w:r>
        <w:rPr>
          <w:sz w:val="26"/>
          <w:vertAlign w:val="superscript"/>
        </w:rPr>
        <w:t xml:space="preserve">o </w:t>
      </w:r>
      <w:r>
        <w:rPr>
          <w:sz w:val="26"/>
        </w:rPr>
        <w:t xml:space="preserve">015/2026 e proposta vencedora, conforme termo de homologação datado de [...], e se regerá pelas cláusulas aqui previstas, bem como pelas normas da Lei Federal n. </w:t>
      </w:r>
      <w:r>
        <w:rPr>
          <w:sz w:val="26"/>
          <w:vertAlign w:val="superscript"/>
        </w:rPr>
        <w:t xml:space="preserve">0 </w:t>
      </w:r>
      <w:r>
        <w:rPr>
          <w:sz w:val="26"/>
        </w:rPr>
        <w:t>14.133/2021, suas alteraçõe</w:t>
      </w:r>
      <w:r>
        <w:rPr>
          <w:sz w:val="26"/>
        </w:rPr>
        <w:t xml:space="preserve">s e demais dispositivos legais aplicáveis, inclusive os regulamentos editados pelo CONTRATANTE no Edital de Aviso de Contratação do Processo N </w:t>
      </w:r>
      <w:r>
        <w:rPr>
          <w:sz w:val="26"/>
          <w:vertAlign w:val="superscript"/>
        </w:rPr>
        <w:t xml:space="preserve">O </w:t>
      </w:r>
      <w:r>
        <w:rPr>
          <w:sz w:val="26"/>
        </w:rPr>
        <w:t xml:space="preserve">022/2026 — Dispensa N </w:t>
      </w:r>
      <w:r>
        <w:rPr>
          <w:sz w:val="26"/>
          <w:vertAlign w:val="superscript"/>
        </w:rPr>
        <w:t xml:space="preserve">O </w:t>
      </w:r>
      <w:r>
        <w:rPr>
          <w:sz w:val="26"/>
        </w:rPr>
        <w:t>OI 5/2026.</w:t>
      </w:r>
    </w:p>
    <w:p w:rsidR="00DB2FC2" w:rsidRDefault="00971E4B">
      <w:pPr>
        <w:pStyle w:val="Heading2"/>
        <w:pBdr>
          <w:top w:val="single" w:sz="4" w:space="0" w:color="000000"/>
          <w:left w:val="single" w:sz="6" w:space="0" w:color="000000"/>
          <w:bottom w:val="single" w:sz="6" w:space="0" w:color="000000"/>
          <w:right w:val="single" w:sz="6" w:space="0" w:color="000000"/>
        </w:pBdr>
        <w:ind w:left="0" w:right="202" w:firstLine="0"/>
        <w:jc w:val="center"/>
      </w:pPr>
      <w:r>
        <w:t>CLÁUSULA SEGUNDA - OBJETO</w:t>
      </w:r>
    </w:p>
    <w:p w:rsidR="00DB2FC2" w:rsidRDefault="00971E4B">
      <w:pPr>
        <w:spacing w:after="38" w:line="225" w:lineRule="auto"/>
        <w:ind w:left="71" w:right="239"/>
        <w:jc w:val="both"/>
      </w:pPr>
      <w:r>
        <w:rPr>
          <w:sz w:val="26"/>
        </w:rPr>
        <w:t>O presente contrato tem por objeto a aquisição de 400 Fardos de água com gás (garrafas de 500ml); 140 Galões de água sem gás (20 litros); 30 Fardos de água sem gás (garrafas 500ml), conforme especificações do Termo de Referência — Anexo I e Anexo II do Pro</w:t>
      </w:r>
      <w:r>
        <w:rPr>
          <w:sz w:val="26"/>
        </w:rPr>
        <w:t xml:space="preserve">cesso N </w:t>
      </w:r>
      <w:r>
        <w:rPr>
          <w:sz w:val="26"/>
          <w:vertAlign w:val="superscript"/>
        </w:rPr>
        <w:t xml:space="preserve">O </w:t>
      </w:r>
      <w:r>
        <w:rPr>
          <w:sz w:val="26"/>
        </w:rPr>
        <w:t>022/2026 — Dispensa N0015/2026. Lote único:</w:t>
      </w:r>
    </w:p>
    <w:tbl>
      <w:tblPr>
        <w:tblStyle w:val="TableGrid"/>
        <w:tblW w:w="9196" w:type="dxa"/>
        <w:tblInd w:w="358" w:type="dxa"/>
        <w:tblCellMar>
          <w:top w:w="26" w:type="dxa"/>
          <w:left w:w="0" w:type="dxa"/>
          <w:bottom w:w="0" w:type="dxa"/>
          <w:right w:w="115" w:type="dxa"/>
        </w:tblCellMar>
        <w:tblLook w:val="04A0" w:firstRow="1" w:lastRow="0" w:firstColumn="1" w:lastColumn="0" w:noHBand="0" w:noVBand="1"/>
      </w:tblPr>
      <w:tblGrid>
        <w:gridCol w:w="739"/>
        <w:gridCol w:w="1385"/>
        <w:gridCol w:w="768"/>
        <w:gridCol w:w="1078"/>
        <w:gridCol w:w="5226"/>
      </w:tblGrid>
      <w:tr w:rsidR="00DB2FC2">
        <w:trPr>
          <w:trHeight w:val="238"/>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66"/>
            </w:pPr>
            <w:r>
              <w:rPr>
                <w:sz w:val="20"/>
              </w:rPr>
              <w:t xml:space="preserve">Item </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37"/>
            </w:pPr>
            <w:r>
              <w:rPr>
                <w:sz w:val="20"/>
              </w:rPr>
              <w:t>Qtde.</w:t>
            </w:r>
          </w:p>
        </w:tc>
        <w:tc>
          <w:tcPr>
            <w:tcW w:w="768" w:type="dxa"/>
            <w:tcBorders>
              <w:top w:val="single" w:sz="2" w:space="0" w:color="000000"/>
              <w:left w:val="single" w:sz="2" w:space="0" w:color="000000"/>
              <w:bottom w:val="single" w:sz="2" w:space="0" w:color="000000"/>
              <w:right w:val="nil"/>
            </w:tcBorders>
          </w:tcPr>
          <w:p w:rsidR="00DB2FC2" w:rsidRDefault="00971E4B">
            <w:pPr>
              <w:spacing w:after="0"/>
              <w:ind w:left="144"/>
            </w:pPr>
            <w:r>
              <w:t>Unid.</w:t>
            </w:r>
          </w:p>
        </w:tc>
        <w:tc>
          <w:tcPr>
            <w:tcW w:w="1078" w:type="dxa"/>
            <w:tcBorders>
              <w:top w:val="single" w:sz="2" w:space="0" w:color="000000"/>
              <w:left w:val="nil"/>
              <w:bottom w:val="single" w:sz="2" w:space="0" w:color="000000"/>
              <w:right w:val="single" w:sz="2" w:space="0" w:color="000000"/>
            </w:tcBorders>
          </w:tcPr>
          <w:p w:rsidR="00DB2FC2" w:rsidRDefault="00DB2FC2"/>
        </w:tc>
        <w:tc>
          <w:tcPr>
            <w:tcW w:w="5226"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42"/>
            </w:pPr>
            <w:r>
              <w:t>Descrição</w:t>
            </w:r>
          </w:p>
        </w:tc>
      </w:tr>
      <w:tr w:rsidR="00DB2FC2">
        <w:trPr>
          <w:trHeight w:val="1037"/>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54"/>
              <w:jc w:val="center"/>
            </w:pPr>
            <w:r>
              <w:t>1</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66"/>
              <w:jc w:val="center"/>
            </w:pPr>
            <w:r>
              <w:rPr>
                <w:sz w:val="20"/>
              </w:rPr>
              <w:t>400</w:t>
            </w:r>
          </w:p>
        </w:tc>
        <w:tc>
          <w:tcPr>
            <w:tcW w:w="768" w:type="dxa"/>
            <w:tcBorders>
              <w:top w:val="single" w:sz="2" w:space="0" w:color="000000"/>
              <w:left w:val="single" w:sz="2" w:space="0" w:color="000000"/>
              <w:bottom w:val="single" w:sz="2" w:space="0" w:color="000000"/>
              <w:right w:val="nil"/>
            </w:tcBorders>
          </w:tcPr>
          <w:p w:rsidR="00DB2FC2" w:rsidRDefault="00DB2FC2"/>
        </w:tc>
        <w:tc>
          <w:tcPr>
            <w:tcW w:w="1078" w:type="dxa"/>
            <w:tcBorders>
              <w:top w:val="single" w:sz="2" w:space="0" w:color="000000"/>
              <w:left w:val="nil"/>
              <w:bottom w:val="single" w:sz="2" w:space="0" w:color="000000"/>
              <w:right w:val="single" w:sz="2" w:space="0" w:color="000000"/>
            </w:tcBorders>
          </w:tcPr>
          <w:p w:rsidR="00DB2FC2" w:rsidRDefault="00971E4B">
            <w:pPr>
              <w:spacing w:after="0"/>
              <w:ind w:left="10"/>
            </w:pPr>
            <w:r>
              <w:rPr>
                <w:sz w:val="20"/>
              </w:rPr>
              <w:t>Fardo</w:t>
            </w:r>
          </w:p>
        </w:tc>
        <w:tc>
          <w:tcPr>
            <w:tcW w:w="5226"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919"/>
            </w:pPr>
            <w:r>
              <w:rPr>
                <w:sz w:val="20"/>
              </w:rPr>
              <w:t>Garrafas de água de 500ml com gás</w:t>
            </w:r>
          </w:p>
        </w:tc>
      </w:tr>
      <w:tr w:rsidR="00DB2FC2">
        <w:trPr>
          <w:trHeight w:val="1042"/>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69"/>
              <w:jc w:val="center"/>
            </w:pPr>
            <w:r>
              <w:rPr>
                <w:sz w:val="20"/>
              </w:rPr>
              <w:t>2</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86"/>
              <w:jc w:val="center"/>
            </w:pPr>
            <w:r>
              <w:rPr>
                <w:sz w:val="20"/>
              </w:rPr>
              <w:t>140</w:t>
            </w:r>
          </w:p>
        </w:tc>
        <w:tc>
          <w:tcPr>
            <w:tcW w:w="768" w:type="dxa"/>
            <w:tcBorders>
              <w:top w:val="single" w:sz="2" w:space="0" w:color="000000"/>
              <w:left w:val="single" w:sz="2" w:space="0" w:color="000000"/>
              <w:bottom w:val="single" w:sz="2" w:space="0" w:color="000000"/>
              <w:right w:val="nil"/>
            </w:tcBorders>
          </w:tcPr>
          <w:p w:rsidR="00DB2FC2" w:rsidRDefault="00DB2FC2"/>
        </w:tc>
        <w:tc>
          <w:tcPr>
            <w:tcW w:w="1078" w:type="dxa"/>
            <w:tcBorders>
              <w:top w:val="single" w:sz="2" w:space="0" w:color="000000"/>
              <w:left w:val="nil"/>
              <w:bottom w:val="single" w:sz="2" w:space="0" w:color="000000"/>
              <w:right w:val="single" w:sz="2" w:space="0" w:color="000000"/>
            </w:tcBorders>
          </w:tcPr>
          <w:p w:rsidR="00DB2FC2" w:rsidRDefault="00971E4B">
            <w:pPr>
              <w:spacing w:after="0"/>
            </w:pPr>
            <w:r>
              <w:rPr>
                <w:sz w:val="20"/>
              </w:rPr>
              <w:t>Galão</w:t>
            </w:r>
          </w:p>
        </w:tc>
        <w:tc>
          <w:tcPr>
            <w:tcW w:w="5226"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905"/>
            </w:pPr>
            <w:r>
              <w:t>Galões de aguá sem gás de 20 litros</w:t>
            </w:r>
          </w:p>
        </w:tc>
      </w:tr>
      <w:tr w:rsidR="00DB2FC2">
        <w:trPr>
          <w:trHeight w:val="1085"/>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74"/>
              <w:jc w:val="center"/>
            </w:pPr>
            <w:r>
              <w:t>3</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367"/>
              <w:jc w:val="center"/>
            </w:pPr>
            <w:r>
              <w:rPr>
                <w:sz w:val="20"/>
              </w:rPr>
              <w:t>30</w:t>
            </w:r>
          </w:p>
        </w:tc>
        <w:tc>
          <w:tcPr>
            <w:tcW w:w="768" w:type="dxa"/>
            <w:tcBorders>
              <w:top w:val="single" w:sz="2" w:space="0" w:color="000000"/>
              <w:left w:val="single" w:sz="2" w:space="0" w:color="000000"/>
              <w:bottom w:val="single" w:sz="2" w:space="0" w:color="000000"/>
              <w:right w:val="nil"/>
            </w:tcBorders>
          </w:tcPr>
          <w:p w:rsidR="00DB2FC2" w:rsidRDefault="00DB2FC2"/>
        </w:tc>
        <w:tc>
          <w:tcPr>
            <w:tcW w:w="1078" w:type="dxa"/>
            <w:tcBorders>
              <w:top w:val="single" w:sz="2" w:space="0" w:color="000000"/>
              <w:left w:val="nil"/>
              <w:bottom w:val="single" w:sz="2" w:space="0" w:color="000000"/>
              <w:right w:val="single" w:sz="2" w:space="0" w:color="000000"/>
            </w:tcBorders>
          </w:tcPr>
          <w:p w:rsidR="00DB2FC2" w:rsidRDefault="00971E4B">
            <w:pPr>
              <w:spacing w:after="0"/>
              <w:ind w:left="19"/>
            </w:pPr>
            <w:r>
              <w:rPr>
                <w:sz w:val="20"/>
              </w:rPr>
              <w:t>Fardo</w:t>
            </w:r>
          </w:p>
        </w:tc>
        <w:tc>
          <w:tcPr>
            <w:tcW w:w="5226"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919"/>
            </w:pPr>
            <w:r>
              <w:rPr>
                <w:sz w:val="20"/>
              </w:rPr>
              <w:t>Garrafas de água de 500ml sem gás</w:t>
            </w:r>
          </w:p>
        </w:tc>
      </w:tr>
    </w:tbl>
    <w:p w:rsidR="00DB2FC2" w:rsidRDefault="00971E4B">
      <w:pPr>
        <w:pStyle w:val="Heading2"/>
        <w:pBdr>
          <w:top w:val="single" w:sz="10" w:space="0" w:color="000000"/>
          <w:left w:val="single" w:sz="6" w:space="0" w:color="000000"/>
          <w:bottom w:val="single" w:sz="6" w:space="0" w:color="000000"/>
          <w:right w:val="single" w:sz="4" w:space="0" w:color="000000"/>
        </w:pBdr>
        <w:ind w:left="639" w:right="0" w:firstLine="0"/>
      </w:pPr>
      <w:r>
        <w:t>CLAUSULA TERCEIRA - PREÇO, PAGAMENTO E ATUALIZAÇÃO MONETARIA</w:t>
      </w:r>
    </w:p>
    <w:p w:rsidR="00DB2FC2" w:rsidRDefault="00971E4B">
      <w:pPr>
        <w:spacing w:after="5" w:line="225" w:lineRule="auto"/>
        <w:ind w:left="71" w:right="239" w:firstLine="720"/>
        <w:jc w:val="both"/>
      </w:pPr>
      <w:r>
        <w:rPr>
          <w:sz w:val="26"/>
        </w:rPr>
        <w:t>O preço total a ser pago para a aquisição é de R$ ..], conforme a proposta da CONTRATADA vencedora, sendo pago o valor mensal de R$</w:t>
      </w:r>
      <w:r>
        <w:rPr>
          <w:noProof/>
        </w:rPr>
        <w:drawing>
          <wp:inline distT="0" distB="0" distL="0" distR="0">
            <wp:extent cx="280472" cy="137161"/>
            <wp:effectExtent l="0" t="0" r="0" b="0"/>
            <wp:docPr id="92774" name="Picture 92774"/>
            <wp:cNvGraphicFramePr/>
            <a:graphic xmlns:a="http://schemas.openxmlformats.org/drawingml/2006/main">
              <a:graphicData uri="http://schemas.openxmlformats.org/drawingml/2006/picture">
                <pic:pic xmlns:pic="http://schemas.openxmlformats.org/drawingml/2006/picture">
                  <pic:nvPicPr>
                    <pic:cNvPr id="92774" name="Picture 92774"/>
                    <pic:cNvPicPr/>
                  </pic:nvPicPr>
                  <pic:blipFill>
                    <a:blip r:embed="rId25"/>
                    <a:stretch>
                      <a:fillRect/>
                    </a:stretch>
                  </pic:blipFill>
                  <pic:spPr>
                    <a:xfrm>
                      <a:off x="0" y="0"/>
                      <a:ext cx="280472" cy="137161"/>
                    </a:xfrm>
                    <a:prstGeom prst="rect">
                      <a:avLst/>
                    </a:prstGeom>
                  </pic:spPr>
                </pic:pic>
              </a:graphicData>
            </a:graphic>
          </wp:inline>
        </w:drawing>
      </w:r>
    </w:p>
    <w:p w:rsidR="00DB2FC2" w:rsidRDefault="00971E4B">
      <w:pPr>
        <w:spacing w:after="5" w:line="225" w:lineRule="auto"/>
        <w:ind w:left="5" w:right="239" w:firstLine="567"/>
        <w:jc w:val="both"/>
      </w:pPr>
      <w:r>
        <w:rPr>
          <w:sz w:val="26"/>
        </w:rPr>
        <w:t>O pagamento será efetivado por meio de Depósito/Boleto Bancári</w:t>
      </w:r>
      <w:r>
        <w:rPr>
          <w:sz w:val="26"/>
        </w:rPr>
        <w:t>o mensalmente no prazo de até 10 (dez) dias posterior a prestação do serviço, mediante a apresentação de nota fiscal e aprovação da fiscalização do CONTRATANTE.</w:t>
      </w:r>
    </w:p>
    <w:p w:rsidR="00DB2FC2" w:rsidRDefault="00971E4B">
      <w:pPr>
        <w:spacing w:after="287" w:line="225" w:lineRule="auto"/>
        <w:ind w:right="239" w:firstLine="562"/>
        <w:jc w:val="both"/>
      </w:pPr>
      <w:r>
        <w:rPr>
          <w:sz w:val="26"/>
        </w:rPr>
        <w:t>Vencido o prazo de que trata o paragrafo anterior sem que tenha ocorrido o pagamento, o valor s</w:t>
      </w:r>
      <w:r>
        <w:rPr>
          <w:sz w:val="26"/>
        </w:rPr>
        <w:t>erá atualizado monetariamente, entre as datas prevista e efetiva do pagamento, de acordo com a variação "pro-rata tempore" do IGPM, acrescido de juros de 0,033% ao dia.</w:t>
      </w:r>
    </w:p>
    <w:p w:rsidR="00DB2FC2" w:rsidRDefault="00971E4B">
      <w:pPr>
        <w:pStyle w:val="Heading3"/>
      </w:pPr>
      <w:r>
        <w:t>CLÁUSULA QUARTA - RECURSO FINANCEIRO</w:t>
      </w:r>
    </w:p>
    <w:p w:rsidR="00DB2FC2" w:rsidRDefault="00971E4B">
      <w:pPr>
        <w:spacing w:after="306" w:line="225" w:lineRule="auto"/>
        <w:ind w:left="77" w:right="143" w:firstLine="725"/>
        <w:jc w:val="both"/>
      </w:pPr>
      <w:r>
        <w:rPr>
          <w:sz w:val="24"/>
        </w:rPr>
        <w:t>O dispêndio financeiro decorrente da contratação o</w:t>
      </w:r>
      <w:r>
        <w:rPr>
          <w:sz w:val="24"/>
        </w:rPr>
        <w:t xml:space="preserve">ra pretendida decorrerá da seguinte dotação orçamentária própria da Câmara, rubrica: 33.90.30.07.0000-Gêneros de Alimentação- Código Reduzido </w:t>
      </w:r>
      <w:r>
        <w:rPr>
          <w:sz w:val="24"/>
        </w:rPr>
        <w:t>3633.</w:t>
      </w:r>
    </w:p>
    <w:tbl>
      <w:tblPr>
        <w:tblStyle w:val="TableGrid"/>
        <w:tblW w:w="10437" w:type="dxa"/>
        <w:tblInd w:w="-46" w:type="dxa"/>
        <w:tblCellMar>
          <w:top w:w="14" w:type="dxa"/>
          <w:left w:w="115" w:type="dxa"/>
          <w:bottom w:w="0" w:type="dxa"/>
          <w:right w:w="16" w:type="dxa"/>
        </w:tblCellMar>
        <w:tblLook w:val="04A0" w:firstRow="1" w:lastRow="0" w:firstColumn="1" w:lastColumn="0" w:noHBand="0" w:noVBand="1"/>
      </w:tblPr>
      <w:tblGrid>
        <w:gridCol w:w="10437"/>
      </w:tblGrid>
      <w:tr w:rsidR="00DB2FC2">
        <w:trPr>
          <w:trHeight w:val="296"/>
        </w:trPr>
        <w:tc>
          <w:tcPr>
            <w:tcW w:w="10437"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024"/>
              <w:jc w:val="center"/>
            </w:pPr>
            <w:r>
              <w:rPr>
                <w:sz w:val="30"/>
              </w:rPr>
              <w:t>CLÁUSULA QUINTA - VIGÊNCIA E PRAZO DE ENTREGA</w:t>
            </w:r>
            <w:r>
              <w:rPr>
                <w:noProof/>
              </w:rPr>
              <w:drawing>
                <wp:inline distT="0" distB="0" distL="0" distR="0">
                  <wp:extent cx="1347488" cy="170688"/>
                  <wp:effectExtent l="0" t="0" r="0" b="0"/>
                  <wp:docPr id="63504" name="Picture 63504"/>
                  <wp:cNvGraphicFramePr/>
                  <a:graphic xmlns:a="http://schemas.openxmlformats.org/drawingml/2006/main">
                    <a:graphicData uri="http://schemas.openxmlformats.org/drawingml/2006/picture">
                      <pic:pic xmlns:pic="http://schemas.openxmlformats.org/drawingml/2006/picture">
                        <pic:nvPicPr>
                          <pic:cNvPr id="63504" name="Picture 63504"/>
                          <pic:cNvPicPr/>
                        </pic:nvPicPr>
                        <pic:blipFill>
                          <a:blip r:embed="rId26"/>
                          <a:stretch>
                            <a:fillRect/>
                          </a:stretch>
                        </pic:blipFill>
                        <pic:spPr>
                          <a:xfrm>
                            <a:off x="0" y="0"/>
                            <a:ext cx="1347488" cy="170688"/>
                          </a:xfrm>
                          <a:prstGeom prst="rect">
                            <a:avLst/>
                          </a:prstGeom>
                        </pic:spPr>
                      </pic:pic>
                    </a:graphicData>
                  </a:graphic>
                </wp:inline>
              </w:drawing>
            </w:r>
          </w:p>
        </w:tc>
      </w:tr>
    </w:tbl>
    <w:p w:rsidR="00DB2FC2" w:rsidRDefault="00971E4B">
      <w:pPr>
        <w:spacing w:after="414" w:line="225" w:lineRule="auto"/>
        <w:ind w:left="71" w:firstLine="725"/>
        <w:jc w:val="both"/>
      </w:pPr>
      <w:r>
        <w:rPr>
          <w:sz w:val="26"/>
        </w:rPr>
        <w:t>O VENDEDOR se obriga a entregar o produto, em etapas, na quantidade correspondente 400 (quatrocentos) fardos de água mineral com gás 500 ml, 140 (cento e quarenta) galões de água mineral sem gás e 30 (trinta) fardos de água mineral sem gás, sempre que soli</w:t>
      </w:r>
      <w:r>
        <w:rPr>
          <w:sz w:val="26"/>
        </w:rPr>
        <w:t>citado pela Coordenadoria da Presidência em conformidade com a necessidade da Casa, sendo que no momento da entrega a água deverá estar dentro da validade de no mínimo 90 (noventa dias).</w:t>
      </w:r>
    </w:p>
    <w:p w:rsidR="00DB2FC2" w:rsidRDefault="00971E4B">
      <w:pPr>
        <w:pStyle w:val="Heading4"/>
        <w:pBdr>
          <w:bottom w:val="single" w:sz="12" w:space="0" w:color="000000"/>
        </w:pBdr>
        <w:ind w:left="2141" w:right="0"/>
        <w:jc w:val="left"/>
      </w:pPr>
      <w:r>
        <w:t>CLÁUSULA SEXTA - OBRIGAÇÕES DO CONTRATANTE</w:t>
      </w:r>
    </w:p>
    <w:p w:rsidR="00DB2FC2" w:rsidRDefault="00971E4B">
      <w:pPr>
        <w:numPr>
          <w:ilvl w:val="0"/>
          <w:numId w:val="3"/>
        </w:numPr>
        <w:spacing w:after="38" w:line="225" w:lineRule="auto"/>
        <w:ind w:right="120" w:hanging="374"/>
      </w:pPr>
      <w:r>
        <w:rPr>
          <w:sz w:val="26"/>
        </w:rPr>
        <w:t>São obrigações do CONTRATA</w:t>
      </w:r>
      <w:r>
        <w:rPr>
          <w:sz w:val="26"/>
        </w:rPr>
        <w:t>NTE:</w:t>
      </w:r>
    </w:p>
    <w:p w:rsidR="00DB2FC2" w:rsidRDefault="00971E4B">
      <w:pPr>
        <w:numPr>
          <w:ilvl w:val="1"/>
          <w:numId w:val="3"/>
        </w:numPr>
        <w:spacing w:after="3"/>
        <w:ind w:right="239" w:firstLine="869"/>
        <w:jc w:val="both"/>
      </w:pPr>
      <w:r>
        <w:rPr>
          <w:sz w:val="24"/>
        </w:rPr>
        <w:t>. Efetuar o devido pagamento à CONTRATADA, conforme definido neste contrato.</w:t>
      </w:r>
    </w:p>
    <w:p w:rsidR="00DB2FC2" w:rsidRDefault="00971E4B">
      <w:pPr>
        <w:numPr>
          <w:ilvl w:val="1"/>
          <w:numId w:val="3"/>
        </w:numPr>
        <w:spacing w:after="5" w:line="225" w:lineRule="auto"/>
        <w:ind w:right="239" w:firstLine="869"/>
        <w:jc w:val="both"/>
      </w:pPr>
      <w:r>
        <w:rPr>
          <w:sz w:val="26"/>
        </w:rPr>
        <w:t>Assegurar à CONTRATADA as condições necessárias à regular execução do contrato.</w:t>
      </w:r>
    </w:p>
    <w:p w:rsidR="00DB2FC2" w:rsidRDefault="00971E4B">
      <w:pPr>
        <w:numPr>
          <w:ilvl w:val="1"/>
          <w:numId w:val="3"/>
        </w:numPr>
        <w:spacing w:after="38" w:line="225" w:lineRule="auto"/>
        <w:ind w:right="239" w:firstLine="869"/>
        <w:jc w:val="both"/>
      </w:pPr>
      <w:r>
        <w:rPr>
          <w:sz w:val="26"/>
        </w:rPr>
        <w:t>Determinar as providências necessárias quando o fornecimento do objeto não observar a forma es</w:t>
      </w:r>
      <w:r>
        <w:rPr>
          <w:sz w:val="26"/>
        </w:rPr>
        <w:t>tipulada neste contrato, sem prejuízo da aplicação das sanções cabíveis, quando for o caso.</w:t>
      </w:r>
    </w:p>
    <w:tbl>
      <w:tblPr>
        <w:tblStyle w:val="TableGrid"/>
        <w:tblW w:w="10435" w:type="dxa"/>
        <w:tblInd w:w="-41" w:type="dxa"/>
        <w:tblCellMar>
          <w:top w:w="0" w:type="dxa"/>
          <w:left w:w="0" w:type="dxa"/>
          <w:bottom w:w="0" w:type="dxa"/>
          <w:right w:w="82" w:type="dxa"/>
        </w:tblCellMar>
        <w:tblLook w:val="04A0" w:firstRow="1" w:lastRow="0" w:firstColumn="1" w:lastColumn="0" w:noHBand="0" w:noVBand="1"/>
      </w:tblPr>
      <w:tblGrid>
        <w:gridCol w:w="8418"/>
        <w:gridCol w:w="1517"/>
        <w:gridCol w:w="499"/>
      </w:tblGrid>
      <w:tr w:rsidR="00DB2FC2">
        <w:trPr>
          <w:trHeight w:val="754"/>
        </w:trPr>
        <w:tc>
          <w:tcPr>
            <w:tcW w:w="8418" w:type="dxa"/>
            <w:tcBorders>
              <w:top w:val="nil"/>
              <w:left w:val="nil"/>
              <w:bottom w:val="single" w:sz="2" w:space="0" w:color="000000"/>
              <w:right w:val="nil"/>
            </w:tcBorders>
          </w:tcPr>
          <w:p w:rsidR="00DB2FC2" w:rsidRDefault="00971E4B">
            <w:pPr>
              <w:spacing w:after="0"/>
              <w:ind w:left="118" w:firstLine="869"/>
            </w:pPr>
            <w:r>
              <w:rPr>
                <w:sz w:val="26"/>
              </w:rPr>
              <w:t>10.4. Designar servidor pertencente ao quadro para ser acompanhamento e fiscalização da execução do objeto deste contrato.</w:t>
            </w:r>
          </w:p>
        </w:tc>
        <w:tc>
          <w:tcPr>
            <w:tcW w:w="1517" w:type="dxa"/>
            <w:tcBorders>
              <w:top w:val="nil"/>
              <w:left w:val="nil"/>
              <w:bottom w:val="single" w:sz="2" w:space="0" w:color="000000"/>
              <w:right w:val="nil"/>
            </w:tcBorders>
          </w:tcPr>
          <w:p w:rsidR="00DB2FC2" w:rsidRDefault="00971E4B">
            <w:pPr>
              <w:spacing w:after="0"/>
            </w:pPr>
            <w:r>
              <w:rPr>
                <w:sz w:val="26"/>
              </w:rPr>
              <w:t xml:space="preserve">responsável </w:t>
            </w:r>
          </w:p>
        </w:tc>
        <w:tc>
          <w:tcPr>
            <w:tcW w:w="499" w:type="dxa"/>
            <w:tcBorders>
              <w:top w:val="nil"/>
              <w:left w:val="nil"/>
              <w:bottom w:val="single" w:sz="2" w:space="0" w:color="000000"/>
              <w:right w:val="nil"/>
            </w:tcBorders>
          </w:tcPr>
          <w:p w:rsidR="00DB2FC2" w:rsidRDefault="00971E4B">
            <w:pPr>
              <w:spacing w:after="0"/>
              <w:jc w:val="both"/>
            </w:pPr>
            <w:r>
              <w:rPr>
                <w:sz w:val="26"/>
              </w:rPr>
              <w:t>pelo</w:t>
            </w:r>
          </w:p>
        </w:tc>
      </w:tr>
      <w:tr w:rsidR="00DB2FC2">
        <w:trPr>
          <w:trHeight w:val="298"/>
        </w:trPr>
        <w:tc>
          <w:tcPr>
            <w:tcW w:w="8418" w:type="dxa"/>
            <w:tcBorders>
              <w:top w:val="single" w:sz="2" w:space="0" w:color="000000"/>
              <w:left w:val="single" w:sz="2" w:space="0" w:color="000000"/>
              <w:bottom w:val="single" w:sz="2" w:space="0" w:color="000000"/>
              <w:right w:val="nil"/>
            </w:tcBorders>
          </w:tcPr>
          <w:p w:rsidR="00DB2FC2" w:rsidRDefault="00971E4B">
            <w:pPr>
              <w:spacing w:after="0"/>
              <w:ind w:right="91"/>
              <w:jc w:val="right"/>
            </w:pPr>
            <w:r>
              <w:rPr>
                <w:sz w:val="30"/>
              </w:rPr>
              <w:t>CLÁUSULA SÉTIMA - OBRIGAÇÕES DA CONTRATADA</w:t>
            </w:r>
          </w:p>
        </w:tc>
        <w:tc>
          <w:tcPr>
            <w:tcW w:w="1517" w:type="dxa"/>
            <w:tcBorders>
              <w:top w:val="single" w:sz="2" w:space="0" w:color="000000"/>
              <w:left w:val="nil"/>
              <w:bottom w:val="single" w:sz="2" w:space="0" w:color="000000"/>
              <w:right w:val="nil"/>
            </w:tcBorders>
          </w:tcPr>
          <w:p w:rsidR="00DB2FC2" w:rsidRDefault="00DB2FC2"/>
        </w:tc>
        <w:tc>
          <w:tcPr>
            <w:tcW w:w="499" w:type="dxa"/>
            <w:tcBorders>
              <w:top w:val="single" w:sz="2" w:space="0" w:color="000000"/>
              <w:left w:val="nil"/>
              <w:bottom w:val="single" w:sz="2" w:space="0" w:color="000000"/>
              <w:right w:val="single" w:sz="2" w:space="0" w:color="000000"/>
            </w:tcBorders>
          </w:tcPr>
          <w:p w:rsidR="00DB2FC2" w:rsidRDefault="00DB2FC2"/>
        </w:tc>
      </w:tr>
    </w:tbl>
    <w:p w:rsidR="00DB2FC2" w:rsidRDefault="00971E4B">
      <w:pPr>
        <w:numPr>
          <w:ilvl w:val="0"/>
          <w:numId w:val="3"/>
        </w:numPr>
        <w:spacing w:after="0" w:line="265" w:lineRule="auto"/>
        <w:ind w:right="120" w:hanging="374"/>
      </w:pPr>
      <w:r>
        <w:rPr>
          <w:sz w:val="28"/>
        </w:rPr>
        <w:t>São obrigações da CONTRATADA:</w:t>
      </w:r>
    </w:p>
    <w:p w:rsidR="00DB2FC2" w:rsidRDefault="00971E4B">
      <w:pPr>
        <w:spacing w:after="5" w:line="225" w:lineRule="auto"/>
        <w:ind w:left="71" w:right="239" w:firstLine="869"/>
        <w:jc w:val="both"/>
      </w:pPr>
      <w:r>
        <w:rPr>
          <w:sz w:val="26"/>
        </w:rPr>
        <w:t>1 1.1. Fornecer o objeto de acordo com as especificações, quantidade e prazos e deste contrato, bem como nos termos da sua proposta.</w:t>
      </w:r>
    </w:p>
    <w:p w:rsidR="00DB2FC2" w:rsidRDefault="00971E4B">
      <w:pPr>
        <w:spacing w:after="5" w:line="225" w:lineRule="auto"/>
        <w:ind w:left="71" w:right="239" w:firstLine="869"/>
        <w:jc w:val="both"/>
      </w:pPr>
      <w:r>
        <w:rPr>
          <w:sz w:val="26"/>
        </w:rPr>
        <w:t>1 1.2. Responsabilizar-se pela integralidade dos ônus, dos tributos, dos emolumentos, dos honorários e das despesas incidentes sobre o objeto contratado, bem como por cumprir todas as obrigações trabalhistas, previdenciárias e acidentárias relativas aos em</w:t>
      </w:r>
      <w:r>
        <w:rPr>
          <w:sz w:val="26"/>
        </w:rPr>
        <w:t>pregados que utilizar para a execução do objeto, inclusive as decorrentes de convenções, acordos ou dissídios coletivos.</w:t>
      </w:r>
    </w:p>
    <w:p w:rsidR="00DB2FC2" w:rsidRDefault="00971E4B">
      <w:pPr>
        <w:spacing w:after="5" w:line="225" w:lineRule="auto"/>
        <w:ind w:left="71" w:right="239" w:firstLine="869"/>
        <w:jc w:val="both"/>
      </w:pPr>
      <w:r>
        <w:rPr>
          <w:sz w:val="26"/>
        </w:rPr>
        <w:t>1 1.3. Manter durante a execução do contrato, em compatibilidade com as obrigações assumidas, todas as condições de habilitação e quali</w:t>
      </w:r>
      <w:r>
        <w:rPr>
          <w:sz w:val="26"/>
        </w:rPr>
        <w:t>ficação.</w:t>
      </w:r>
    </w:p>
    <w:p w:rsidR="00DB2FC2" w:rsidRDefault="00971E4B">
      <w:pPr>
        <w:spacing w:after="5" w:line="225" w:lineRule="auto"/>
        <w:ind w:left="71" w:right="239" w:firstLine="869"/>
        <w:jc w:val="both"/>
      </w:pPr>
      <w:r>
        <w:rPr>
          <w:sz w:val="26"/>
        </w:rPr>
        <w:t>1 1.4. Reparar elou corrigir, às suas expensas, a entrega em que for verificado vício, defeito ou incorreção resultantes da execução do objeto em desacordo com o pactuado.</w:t>
      </w:r>
    </w:p>
    <w:p w:rsidR="00DB2FC2" w:rsidRDefault="00971E4B">
      <w:pPr>
        <w:spacing w:after="38" w:line="225" w:lineRule="auto"/>
        <w:ind w:left="71" w:right="239" w:firstLine="869"/>
        <w:jc w:val="both"/>
      </w:pPr>
      <w:r>
        <w:rPr>
          <w:sz w:val="26"/>
        </w:rPr>
        <w:t>1 1.5. Executar as obrigações assumidas no presente contrato por seus própr</w:t>
      </w:r>
      <w:r>
        <w:rPr>
          <w:sz w:val="26"/>
        </w:rPr>
        <w:t>ios meios, não sendo admitida a subcontratação, salvo expressa autorização do CONTRATANTE.</w:t>
      </w:r>
    </w:p>
    <w:tbl>
      <w:tblPr>
        <w:tblStyle w:val="TableGrid"/>
        <w:tblW w:w="10437" w:type="dxa"/>
        <w:tblInd w:w="-41" w:type="dxa"/>
        <w:tblCellMar>
          <w:top w:w="0" w:type="dxa"/>
          <w:left w:w="115" w:type="dxa"/>
          <w:bottom w:w="0" w:type="dxa"/>
          <w:right w:w="16" w:type="dxa"/>
        </w:tblCellMar>
        <w:tblLook w:val="04A0" w:firstRow="1" w:lastRow="0" w:firstColumn="1" w:lastColumn="0" w:noHBand="0" w:noVBand="1"/>
      </w:tblPr>
      <w:tblGrid>
        <w:gridCol w:w="10437"/>
      </w:tblGrid>
      <w:tr w:rsidR="00DB2FC2">
        <w:trPr>
          <w:trHeight w:val="282"/>
        </w:trPr>
        <w:tc>
          <w:tcPr>
            <w:tcW w:w="10437"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168"/>
              <w:jc w:val="center"/>
            </w:pPr>
            <w:r>
              <w:rPr>
                <w:sz w:val="30"/>
              </w:rPr>
              <w:t>CLÁUSULA OITAVA - FISCALIZAÇÃO DO CONTRATO</w:t>
            </w:r>
            <w:r>
              <w:rPr>
                <w:noProof/>
              </w:rPr>
              <w:drawing>
                <wp:inline distT="0" distB="0" distL="0" distR="0">
                  <wp:extent cx="1448092" cy="164592"/>
                  <wp:effectExtent l="0" t="0" r="0" b="0"/>
                  <wp:docPr id="63579" name="Picture 63579"/>
                  <wp:cNvGraphicFramePr/>
                  <a:graphic xmlns:a="http://schemas.openxmlformats.org/drawingml/2006/main">
                    <a:graphicData uri="http://schemas.openxmlformats.org/drawingml/2006/picture">
                      <pic:pic xmlns:pic="http://schemas.openxmlformats.org/drawingml/2006/picture">
                        <pic:nvPicPr>
                          <pic:cNvPr id="63579" name="Picture 63579"/>
                          <pic:cNvPicPr/>
                        </pic:nvPicPr>
                        <pic:blipFill>
                          <a:blip r:embed="rId27"/>
                          <a:stretch>
                            <a:fillRect/>
                          </a:stretch>
                        </pic:blipFill>
                        <pic:spPr>
                          <a:xfrm>
                            <a:off x="0" y="0"/>
                            <a:ext cx="1448092" cy="164592"/>
                          </a:xfrm>
                          <a:prstGeom prst="rect">
                            <a:avLst/>
                          </a:prstGeom>
                        </pic:spPr>
                      </pic:pic>
                    </a:graphicData>
                  </a:graphic>
                </wp:inline>
              </w:drawing>
            </w:r>
          </w:p>
        </w:tc>
      </w:tr>
    </w:tbl>
    <w:p w:rsidR="00DB2FC2" w:rsidRDefault="00971E4B">
      <w:pPr>
        <w:spacing w:after="4" w:line="225" w:lineRule="auto"/>
        <w:ind w:left="82" w:right="143" w:firstLine="720"/>
        <w:jc w:val="both"/>
      </w:pPr>
      <w:r>
        <w:rPr>
          <w:sz w:val="24"/>
        </w:rPr>
        <w:t>12. 1. A CAMARA, designa o fiscal de contratos Sr. Natanael Penning Voss para exercer a ampla, irrestrita e permanente fiscalização sobre a execução do presente contrato.</w:t>
      </w:r>
    </w:p>
    <w:p w:rsidR="00DB2FC2" w:rsidRDefault="00971E4B">
      <w:pPr>
        <w:spacing w:after="5" w:line="225" w:lineRule="auto"/>
        <w:ind w:left="71" w:right="239" w:firstLine="701"/>
        <w:jc w:val="both"/>
      </w:pPr>
      <w:r>
        <w:rPr>
          <w:sz w:val="26"/>
        </w:rPr>
        <w:t xml:space="preserve">§ 1 </w:t>
      </w:r>
      <w:r>
        <w:rPr>
          <w:sz w:val="26"/>
          <w:vertAlign w:val="superscript"/>
        </w:rPr>
        <w:t xml:space="preserve">0 </w:t>
      </w:r>
      <w:r>
        <w:rPr>
          <w:sz w:val="26"/>
        </w:rPr>
        <w:t>- A CONTRATADA declara aceitar integralmente todos os métodos e processos de in</w:t>
      </w:r>
      <w:r>
        <w:rPr>
          <w:sz w:val="26"/>
        </w:rPr>
        <w:t>speção, verificação e controle a serem adotados pela CÂMARA.</w:t>
      </w:r>
    </w:p>
    <w:p w:rsidR="00DB2FC2" w:rsidRDefault="00971E4B">
      <w:pPr>
        <w:spacing w:after="5" w:line="225" w:lineRule="auto"/>
        <w:ind w:left="71" w:right="239" w:firstLine="711"/>
        <w:jc w:val="both"/>
      </w:pPr>
      <w:r>
        <w:rPr>
          <w:sz w:val="26"/>
        </w:rPr>
        <w:t>§ 2</w:t>
      </w:r>
      <w:r>
        <w:rPr>
          <w:sz w:val="26"/>
          <w:vertAlign w:val="superscript"/>
        </w:rPr>
        <w:t xml:space="preserve">0 </w:t>
      </w:r>
      <w:r>
        <w:rPr>
          <w:sz w:val="26"/>
        </w:rPr>
        <w:t>- A existência e atuação da fiscalização da CÂMARA, em nada restringem as responsabilidades únicas, integrais e exclusivas da CONTRATADA, no que concerne ao objeto deste contrato.</w:t>
      </w:r>
    </w:p>
    <w:p w:rsidR="00DB2FC2" w:rsidRDefault="00971E4B">
      <w:pPr>
        <w:spacing w:after="288" w:line="225" w:lineRule="auto"/>
        <w:ind w:left="71" w:right="239" w:firstLine="715"/>
        <w:jc w:val="both"/>
      </w:pPr>
      <w:r>
        <w:rPr>
          <w:sz w:val="26"/>
        </w:rPr>
        <w:t>12.2. Dent</w:t>
      </w:r>
      <w:r>
        <w:rPr>
          <w:sz w:val="26"/>
        </w:rPr>
        <w:t>re as responsabilidades do(s) fiscal(is) está a necessidade de anotar, em registro próprio, todas as ocorrências relacionadas à execução do contrato, inclusive quando de seu fiel cumprimento, determinando o que for necessário para a regularização de eventu</w:t>
      </w:r>
      <w:r>
        <w:rPr>
          <w:sz w:val="26"/>
        </w:rPr>
        <w:t>ais faltas ou defeitos observados.</w:t>
      </w:r>
    </w:p>
    <w:p w:rsidR="00DB2FC2" w:rsidRDefault="00971E4B">
      <w:pPr>
        <w:pStyle w:val="Heading4"/>
      </w:pPr>
      <w:r>
        <w:t>CLÁUSULA NONA - PENALIDADES</w:t>
      </w:r>
    </w:p>
    <w:p w:rsidR="00DB2FC2" w:rsidRDefault="00971E4B">
      <w:pPr>
        <w:spacing w:after="5" w:line="225" w:lineRule="auto"/>
        <w:ind w:left="71" w:right="239" w:firstLine="432"/>
        <w:jc w:val="both"/>
      </w:pPr>
      <w:r>
        <w:rPr>
          <w:sz w:val="26"/>
        </w:rPr>
        <w:t>13.1. Pelo inadimplemento das obrigações, na condição de contratante, o mesmo conforme a infração, estará sujeito às seguintes penalidades:</w:t>
      </w:r>
    </w:p>
    <w:p w:rsidR="00DB2FC2" w:rsidRDefault="00971E4B">
      <w:pPr>
        <w:numPr>
          <w:ilvl w:val="0"/>
          <w:numId w:val="4"/>
        </w:numPr>
        <w:spacing w:after="35" w:line="225" w:lineRule="auto"/>
        <w:ind w:right="239" w:firstLine="713"/>
        <w:jc w:val="both"/>
      </w:pPr>
      <w:r>
        <w:rPr>
          <w:sz w:val="26"/>
        </w:rPr>
        <w:t>executar o contrato com irregularidades, passíveis de correção durante a execução e sem prejuízo ao resultado: advertência;</w:t>
      </w:r>
    </w:p>
    <w:p w:rsidR="00DB2FC2" w:rsidRDefault="00971E4B">
      <w:pPr>
        <w:numPr>
          <w:ilvl w:val="0"/>
          <w:numId w:val="4"/>
        </w:numPr>
        <w:spacing w:after="5" w:line="225" w:lineRule="auto"/>
        <w:ind w:right="239" w:firstLine="713"/>
        <w:jc w:val="both"/>
      </w:pPr>
      <w:r>
        <w:rPr>
          <w:sz w:val="26"/>
        </w:rPr>
        <w:t>executar o contrato com atraso injustificado, até o limite de 05 (cinco) dias, após os quais será considerado como inexecução contra</w:t>
      </w:r>
      <w:r>
        <w:rPr>
          <w:sz w:val="26"/>
        </w:rPr>
        <w:t>tual: multa diária de 0,5% sobre o valor atualizado do contrato;</w:t>
      </w:r>
    </w:p>
    <w:p w:rsidR="00DB2FC2" w:rsidRDefault="00971E4B">
      <w:pPr>
        <w:numPr>
          <w:ilvl w:val="0"/>
          <w:numId w:val="4"/>
        </w:numPr>
        <w:spacing w:after="5" w:line="225" w:lineRule="auto"/>
        <w:ind w:right="239" w:firstLine="713"/>
        <w:jc w:val="both"/>
      </w:pPr>
      <w:r>
        <w:rPr>
          <w:sz w:val="26"/>
        </w:rPr>
        <w:t>inexecução parcial do contrato: suspensão do direito de licitar e contratar com a Administração pelo prazo de 03 (três) anos e multa de 8% sobre o valor correspondente ao montante não adimpli</w:t>
      </w:r>
      <w:r>
        <w:rPr>
          <w:sz w:val="26"/>
        </w:rPr>
        <w:t>do do contrato;</w:t>
      </w:r>
    </w:p>
    <w:p w:rsidR="00DB2FC2" w:rsidRDefault="00971E4B">
      <w:pPr>
        <w:numPr>
          <w:ilvl w:val="0"/>
          <w:numId w:val="4"/>
        </w:numPr>
        <w:spacing w:after="5" w:line="225" w:lineRule="auto"/>
        <w:ind w:right="239" w:firstLine="713"/>
        <w:jc w:val="both"/>
      </w:pPr>
      <w:r>
        <w:rPr>
          <w:sz w:val="26"/>
        </w:rPr>
        <w:t xml:space="preserve">inexecução total do contrato: suspensão do direito de licitar e contratar com a Administração pelo prazo de 05 (cinco) anos e multa de 10% sobre o valor atualizado do contrato; </w:t>
      </w:r>
      <w:r>
        <w:rPr>
          <w:noProof/>
        </w:rPr>
        <w:drawing>
          <wp:inline distT="0" distB="0" distL="0" distR="0">
            <wp:extent cx="124993" cy="146304"/>
            <wp:effectExtent l="0" t="0" r="0" b="0"/>
            <wp:docPr id="92777" name="Picture 92777"/>
            <wp:cNvGraphicFramePr/>
            <a:graphic xmlns:a="http://schemas.openxmlformats.org/drawingml/2006/main">
              <a:graphicData uri="http://schemas.openxmlformats.org/drawingml/2006/picture">
                <pic:pic xmlns:pic="http://schemas.openxmlformats.org/drawingml/2006/picture">
                  <pic:nvPicPr>
                    <pic:cNvPr id="92777" name="Picture 92777"/>
                    <pic:cNvPicPr/>
                  </pic:nvPicPr>
                  <pic:blipFill>
                    <a:blip r:embed="rId28"/>
                    <a:stretch>
                      <a:fillRect/>
                    </a:stretch>
                  </pic:blipFill>
                  <pic:spPr>
                    <a:xfrm>
                      <a:off x="0" y="0"/>
                      <a:ext cx="124993" cy="146304"/>
                    </a:xfrm>
                    <a:prstGeom prst="rect">
                      <a:avLst/>
                    </a:prstGeom>
                  </pic:spPr>
                </pic:pic>
              </a:graphicData>
            </a:graphic>
          </wp:inline>
        </w:drawing>
      </w:r>
      <w:r>
        <w:rPr>
          <w:sz w:val="26"/>
        </w:rPr>
        <w:t>causar prejuízo material resultante diretamente de execução co</w:t>
      </w:r>
      <w:r>
        <w:rPr>
          <w:sz w:val="26"/>
        </w:rPr>
        <w:t>ntratual: declaração de inidoneidade cumulada com a suspensão do direito de licitar e contratar com a Administração Pública pelo prazo de 05 (cinco) anos e multa de 10 % sobre o valor atualizado do contrato.</w:t>
      </w:r>
    </w:p>
    <w:p w:rsidR="00DB2FC2" w:rsidRDefault="00971E4B">
      <w:pPr>
        <w:spacing w:after="38" w:line="225" w:lineRule="auto"/>
        <w:ind w:left="499" w:right="239"/>
        <w:jc w:val="both"/>
      </w:pPr>
      <w:r>
        <w:rPr>
          <w:sz w:val="26"/>
        </w:rPr>
        <w:t xml:space="preserve">As penalidades serão registradas no cadastro do </w:t>
      </w:r>
      <w:r>
        <w:rPr>
          <w:sz w:val="26"/>
        </w:rPr>
        <w:t>contratado, quando for o caso.</w:t>
      </w:r>
    </w:p>
    <w:p w:rsidR="00DB2FC2" w:rsidRDefault="00971E4B">
      <w:pPr>
        <w:spacing w:after="262" w:line="225" w:lineRule="auto"/>
        <w:ind w:left="71" w:right="239" w:firstLine="442"/>
        <w:jc w:val="both"/>
      </w:pPr>
      <w:r>
        <w:rPr>
          <w:sz w:val="26"/>
        </w:rPr>
        <w:t>Nenhum pagamento será efetuado enquanto pendente de liquidação qualquer obrigação financeira que for imposta ao fornecedor em virtude de penalidade ou inadimplência contratual.</w:t>
      </w:r>
    </w:p>
    <w:p w:rsidR="00DB2FC2" w:rsidRDefault="00971E4B">
      <w:pPr>
        <w:pStyle w:val="Heading1"/>
        <w:pBdr>
          <w:top w:val="single" w:sz="6" w:space="0" w:color="000000"/>
          <w:left w:val="single" w:sz="6" w:space="0" w:color="000000"/>
          <w:bottom w:val="single" w:sz="6" w:space="0" w:color="000000"/>
          <w:right w:val="single" w:sz="6" w:space="0" w:color="000000"/>
        </w:pBdr>
        <w:spacing w:line="259" w:lineRule="auto"/>
        <w:ind w:left="0" w:right="192" w:firstLine="0"/>
        <w:jc w:val="center"/>
      </w:pPr>
      <w:r>
        <w:rPr>
          <w:sz w:val="30"/>
        </w:rPr>
        <w:t>CLÁUSULA DÉCIMA - FORO</w:t>
      </w:r>
    </w:p>
    <w:p w:rsidR="00DB2FC2" w:rsidRDefault="00971E4B">
      <w:pPr>
        <w:spacing w:after="5" w:line="225" w:lineRule="auto"/>
        <w:ind w:left="71" w:right="239" w:firstLine="706"/>
        <w:jc w:val="both"/>
      </w:pPr>
      <w:r>
        <w:rPr>
          <w:sz w:val="26"/>
        </w:rPr>
        <w:t>As partes elegem o foro da Comarca de Canguçu/RS para dirimir quaisquer questões relacionadas ao presente contrato.</w:t>
      </w:r>
    </w:p>
    <w:p w:rsidR="00DB2FC2" w:rsidRDefault="00971E4B">
      <w:pPr>
        <w:spacing w:after="38" w:line="225" w:lineRule="auto"/>
        <w:ind w:left="807" w:right="239"/>
        <w:jc w:val="both"/>
      </w:pPr>
      <w:r>
        <w:rPr>
          <w:sz w:val="26"/>
        </w:rPr>
        <w:t>E, por estarem justos e contratados, firmam o presente instrumento em 3 (três) vias de</w:t>
      </w:r>
    </w:p>
    <w:p w:rsidR="00DB2FC2" w:rsidRDefault="00DB2FC2">
      <w:pPr>
        <w:sectPr w:rsidR="00DB2FC2">
          <w:headerReference w:type="even" r:id="rId29"/>
          <w:headerReference w:type="default" r:id="rId30"/>
          <w:footerReference w:type="even" r:id="rId31"/>
          <w:footerReference w:type="default" r:id="rId32"/>
          <w:headerReference w:type="first" r:id="rId33"/>
          <w:footerReference w:type="first" r:id="rId34"/>
          <w:pgSz w:w="11906" w:h="16838"/>
          <w:pgMar w:top="1757" w:right="288" w:bottom="680" w:left="1061" w:header="898" w:footer="446" w:gutter="0"/>
          <w:cols w:space="720"/>
        </w:sectPr>
      </w:pPr>
    </w:p>
    <w:p w:rsidR="00DB2FC2" w:rsidRDefault="00971E4B">
      <w:pPr>
        <w:spacing w:after="2091" w:line="225" w:lineRule="auto"/>
        <w:ind w:left="5" w:right="143" w:hanging="5"/>
        <w:jc w:val="both"/>
      </w:pPr>
      <w:r>
        <w:rPr>
          <w:sz w:val="24"/>
        </w:rPr>
        <w:t>igual teor e fo</w:t>
      </w:r>
      <w:r>
        <w:rPr>
          <w:sz w:val="24"/>
        </w:rPr>
        <w:t>rma.</w:t>
      </w:r>
    </w:p>
    <w:p w:rsidR="00DB2FC2" w:rsidRDefault="00971E4B">
      <w:pPr>
        <w:spacing w:after="0"/>
        <w:ind w:left="10" w:right="-15" w:hanging="10"/>
        <w:jc w:val="right"/>
      </w:pPr>
      <w:r>
        <w:rPr>
          <w:sz w:val="28"/>
        </w:rPr>
        <w:t>Carlos Eduardo Domingues Martins</w:t>
      </w:r>
    </w:p>
    <w:p w:rsidR="00DB2FC2" w:rsidRDefault="00971E4B">
      <w:pPr>
        <w:spacing w:after="3"/>
        <w:ind w:left="269" w:right="432" w:hanging="10"/>
        <w:jc w:val="center"/>
      </w:pPr>
      <w:r>
        <w:rPr>
          <w:sz w:val="24"/>
        </w:rPr>
        <w:t>Contratante</w:t>
      </w:r>
    </w:p>
    <w:p w:rsidR="00DB2FC2" w:rsidRDefault="00971E4B">
      <w:pPr>
        <w:spacing w:after="1573" w:line="265" w:lineRule="auto"/>
        <w:ind w:left="10" w:right="4" w:hanging="10"/>
        <w:jc w:val="right"/>
      </w:pPr>
      <w:r>
        <w:rPr>
          <w:sz w:val="26"/>
        </w:rPr>
        <w:t>Canguçu, 01 de setembro de 2026.</w:t>
      </w:r>
    </w:p>
    <w:p w:rsidR="00DB2FC2" w:rsidRDefault="00971E4B">
      <w:pPr>
        <w:pStyle w:val="Heading2"/>
        <w:ind w:left="356" w:right="0"/>
      </w:pPr>
      <w:r>
        <w:t>xxxxxxxxxxxxxxxxxx</w:t>
      </w:r>
    </w:p>
    <w:p w:rsidR="00DB2FC2" w:rsidRDefault="00971E4B">
      <w:pPr>
        <w:spacing w:after="38" w:line="225" w:lineRule="auto"/>
        <w:ind w:right="239"/>
        <w:jc w:val="both"/>
      </w:pPr>
      <w:r>
        <w:rPr>
          <w:sz w:val="26"/>
        </w:rPr>
        <w:t>Responsável pela Contratada</w:t>
      </w:r>
    </w:p>
    <w:p w:rsidR="00DB2FC2" w:rsidRDefault="00DB2FC2">
      <w:pPr>
        <w:sectPr w:rsidR="00DB2FC2">
          <w:type w:val="continuous"/>
          <w:pgSz w:w="11906" w:h="16838"/>
          <w:pgMar w:top="1440" w:right="706" w:bottom="1440" w:left="1147" w:header="720" w:footer="720" w:gutter="0"/>
          <w:cols w:num="2" w:space="720" w:equalWidth="0">
            <w:col w:w="4767" w:space="1152"/>
            <w:col w:w="4134"/>
          </w:cols>
        </w:sectPr>
      </w:pPr>
    </w:p>
    <w:p w:rsidR="00DB2FC2" w:rsidRDefault="00971E4B">
      <w:pPr>
        <w:spacing w:after="163" w:line="265" w:lineRule="auto"/>
        <w:ind w:left="173" w:right="221" w:hanging="10"/>
        <w:jc w:val="center"/>
      </w:pPr>
      <w:r>
        <w:rPr>
          <w:sz w:val="30"/>
        </w:rPr>
        <w:t>ANEXO VI</w:t>
      </w:r>
    </w:p>
    <w:p w:rsidR="00DB2FC2" w:rsidRDefault="00971E4B">
      <w:pPr>
        <w:spacing w:after="532" w:line="265" w:lineRule="auto"/>
        <w:ind w:left="173" w:right="226" w:hanging="10"/>
        <w:jc w:val="center"/>
      </w:pPr>
      <w:r>
        <w:rPr>
          <w:sz w:val="30"/>
        </w:rPr>
        <w:t>MODELO DE PROPOSTA</w:t>
      </w:r>
    </w:p>
    <w:p w:rsidR="00DB2FC2" w:rsidRDefault="00971E4B">
      <w:pPr>
        <w:pStyle w:val="Heading2"/>
        <w:spacing w:after="219"/>
        <w:ind w:left="20" w:right="0"/>
      </w:pPr>
      <w:r>
        <w:t xml:space="preserve">DISPENSA DE LICITAÇÃO N </w:t>
      </w:r>
      <w:r>
        <w:rPr>
          <w:vertAlign w:val="superscript"/>
        </w:rPr>
        <w:t xml:space="preserve">O </w:t>
      </w:r>
      <w:r>
        <w:t>015/2026</w:t>
      </w:r>
    </w:p>
    <w:p w:rsidR="00DB2FC2" w:rsidRDefault="00971E4B">
      <w:pPr>
        <w:spacing w:after="87" w:line="265" w:lineRule="auto"/>
        <w:ind w:left="10" w:right="77" w:hanging="10"/>
        <w:jc w:val="right"/>
      </w:pPr>
      <w:r>
        <w:rPr>
          <w:sz w:val="26"/>
        </w:rPr>
        <w:t>A empresa</w:t>
      </w:r>
      <w:r>
        <w:rPr>
          <w:noProof/>
        </w:rPr>
        <mc:AlternateContent>
          <mc:Choice Requires="wpg">
            <w:drawing>
              <wp:inline distT="0" distB="0" distL="0" distR="0">
                <wp:extent cx="3255920" cy="9144"/>
                <wp:effectExtent l="0" t="0" r="0" b="0"/>
                <wp:docPr id="92783" name="Group 92783"/>
                <wp:cNvGraphicFramePr/>
                <a:graphic xmlns:a="http://schemas.openxmlformats.org/drawingml/2006/main">
                  <a:graphicData uri="http://schemas.microsoft.com/office/word/2010/wordprocessingGroup">
                    <wpg:wgp>
                      <wpg:cNvGrpSpPr/>
                      <wpg:grpSpPr>
                        <a:xfrm>
                          <a:off x="0" y="0"/>
                          <a:ext cx="3255920" cy="9144"/>
                          <a:chOff x="0" y="0"/>
                          <a:chExt cx="3255920" cy="9144"/>
                        </a:xfrm>
                      </wpg:grpSpPr>
                      <wps:wsp>
                        <wps:cNvPr id="92782" name="Shape 92782"/>
                        <wps:cNvSpPr/>
                        <wps:spPr>
                          <a:xfrm>
                            <a:off x="0" y="0"/>
                            <a:ext cx="3255920" cy="9144"/>
                          </a:xfrm>
                          <a:custGeom>
                            <a:avLst/>
                            <a:gdLst/>
                            <a:ahLst/>
                            <a:cxnLst/>
                            <a:rect l="0" t="0" r="0" b="0"/>
                            <a:pathLst>
                              <a:path w="3255920" h="9144">
                                <a:moveTo>
                                  <a:pt x="0" y="4572"/>
                                </a:moveTo>
                                <a:lnTo>
                                  <a:pt x="3255920"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83" style="width:256.372pt;height:0.719986pt;mso-position-horizontal-relative:char;mso-position-vertical-relative:line" coordsize="32559,91">
                <v:shape id="Shape 92782" style="position:absolute;width:32559;height:91;left:0;top:0;" coordsize="3255920,9144" path="m0,4572l3255920,4572">
                  <v:stroke weight="0.719986pt" endcap="flat" joinstyle="miter" miterlimit="1" on="true" color="#000000"/>
                  <v:fill on="false" color="#000000"/>
                </v:shape>
              </v:group>
            </w:pict>
          </mc:Fallback>
        </mc:AlternateContent>
      </w:r>
      <w:r>
        <w:rPr>
          <w:sz w:val="26"/>
        </w:rPr>
        <w:t>(nome da empresa), inscrita no</w:t>
      </w:r>
    </w:p>
    <w:p w:rsidR="00DB2FC2" w:rsidRDefault="00971E4B">
      <w:pPr>
        <w:spacing w:after="0" w:line="349" w:lineRule="auto"/>
        <w:ind w:left="-20" w:firstLine="14"/>
      </w:pPr>
      <w:r>
        <w:rPr>
          <w:sz w:val="26"/>
        </w:rPr>
        <w:t>CNPJ</w:t>
      </w:r>
      <w:r>
        <w:rPr>
          <w:sz w:val="26"/>
        </w:rPr>
        <w:tab/>
        <w:t>no</w:t>
      </w:r>
      <w:r>
        <w:rPr>
          <w:sz w:val="26"/>
        </w:rPr>
        <w:tab/>
      </w:r>
      <w:r>
        <w:rPr>
          <w:noProof/>
        </w:rPr>
        <mc:AlternateContent>
          <mc:Choice Requires="wpg">
            <w:drawing>
              <wp:inline distT="0" distB="0" distL="0" distR="0">
                <wp:extent cx="1975502" cy="9144"/>
                <wp:effectExtent l="0" t="0" r="0" b="0"/>
                <wp:docPr id="92785" name="Group 92785"/>
                <wp:cNvGraphicFramePr/>
                <a:graphic xmlns:a="http://schemas.openxmlformats.org/drawingml/2006/main">
                  <a:graphicData uri="http://schemas.microsoft.com/office/word/2010/wordprocessingGroup">
                    <wpg:wgp>
                      <wpg:cNvGrpSpPr/>
                      <wpg:grpSpPr>
                        <a:xfrm>
                          <a:off x="0" y="0"/>
                          <a:ext cx="1975502" cy="9144"/>
                          <a:chOff x="0" y="0"/>
                          <a:chExt cx="1975502" cy="9144"/>
                        </a:xfrm>
                      </wpg:grpSpPr>
                      <wps:wsp>
                        <wps:cNvPr id="92784" name="Shape 92784"/>
                        <wps:cNvSpPr/>
                        <wps:spPr>
                          <a:xfrm>
                            <a:off x="0" y="0"/>
                            <a:ext cx="1975502" cy="9144"/>
                          </a:xfrm>
                          <a:custGeom>
                            <a:avLst/>
                            <a:gdLst/>
                            <a:ahLst/>
                            <a:cxnLst/>
                            <a:rect l="0" t="0" r="0" b="0"/>
                            <a:pathLst>
                              <a:path w="1975502" h="9144">
                                <a:moveTo>
                                  <a:pt x="0" y="4572"/>
                                </a:moveTo>
                                <a:lnTo>
                                  <a:pt x="1975502"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85" style="width:155.551pt;height:0.720001pt;mso-position-horizontal-relative:char;mso-position-vertical-relative:line" coordsize="19755,91">
                <v:shape id="Shape 92784" style="position:absolute;width:19755;height:91;left:0;top:0;" coordsize="1975502,9144" path="m0,4572l1975502,4572">
                  <v:stroke weight="0.720001pt" endcap="flat" joinstyle="miter" miterlimit="1" on="true" color="#000000"/>
                  <v:fill on="false" color="#000000"/>
                </v:shape>
              </v:group>
            </w:pict>
          </mc:Fallback>
        </mc:AlternateContent>
      </w:r>
      <w:r>
        <w:rPr>
          <w:sz w:val="26"/>
        </w:rPr>
        <w:tab/>
        <w:t>situada</w:t>
      </w:r>
      <w:r>
        <w:rPr>
          <w:sz w:val="26"/>
        </w:rPr>
        <w:tab/>
        <w:t>na</w:t>
      </w:r>
      <w:r>
        <w:rPr>
          <w:sz w:val="26"/>
        </w:rPr>
        <w:tab/>
        <w:t xml:space="preserve">rua </w:t>
      </w:r>
      <w:r>
        <w:rPr>
          <w:noProof/>
        </w:rPr>
        <mc:AlternateContent>
          <mc:Choice Requires="wpg">
            <w:drawing>
              <wp:inline distT="0" distB="0" distL="0" distR="0">
                <wp:extent cx="3682726" cy="9144"/>
                <wp:effectExtent l="0" t="0" r="0" b="0"/>
                <wp:docPr id="92787" name="Group 92787"/>
                <wp:cNvGraphicFramePr/>
                <a:graphic xmlns:a="http://schemas.openxmlformats.org/drawingml/2006/main">
                  <a:graphicData uri="http://schemas.microsoft.com/office/word/2010/wordprocessingGroup">
                    <wpg:wgp>
                      <wpg:cNvGrpSpPr/>
                      <wpg:grpSpPr>
                        <a:xfrm>
                          <a:off x="0" y="0"/>
                          <a:ext cx="3682726" cy="9144"/>
                          <a:chOff x="0" y="0"/>
                          <a:chExt cx="3682726" cy="9144"/>
                        </a:xfrm>
                      </wpg:grpSpPr>
                      <wps:wsp>
                        <wps:cNvPr id="92786" name="Shape 92786"/>
                        <wps:cNvSpPr/>
                        <wps:spPr>
                          <a:xfrm>
                            <a:off x="0" y="0"/>
                            <a:ext cx="3682726" cy="9144"/>
                          </a:xfrm>
                          <a:custGeom>
                            <a:avLst/>
                            <a:gdLst/>
                            <a:ahLst/>
                            <a:cxnLst/>
                            <a:rect l="0" t="0" r="0" b="0"/>
                            <a:pathLst>
                              <a:path w="3682726" h="9144">
                                <a:moveTo>
                                  <a:pt x="0" y="4572"/>
                                </a:moveTo>
                                <a:lnTo>
                                  <a:pt x="3682726"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87" style="width:289.978pt;height:0.719986pt;mso-position-horizontal-relative:char;mso-position-vertical-relative:line" coordsize="36827,91">
                <v:shape id="Shape 92786" style="position:absolute;width:36827;height:91;left:0;top:0;" coordsize="3682726,9144" path="m0,4572l3682726,4572">
                  <v:stroke weight="0.719986pt" endcap="flat" joinstyle="miter" miterlimit="1" on="true" color="#000000"/>
                  <v:fill on="false" color="#000000"/>
                </v:shape>
              </v:group>
            </w:pict>
          </mc:Fallback>
        </mc:AlternateContent>
      </w:r>
      <w:r>
        <w:rPr>
          <w:sz w:val="26"/>
        </w:rPr>
        <w:tab/>
        <w:t>no</w:t>
      </w:r>
      <w:r>
        <w:rPr>
          <w:sz w:val="26"/>
        </w:rPr>
        <w:tab/>
      </w:r>
      <w:r>
        <w:rPr>
          <w:noProof/>
        </w:rPr>
        <w:drawing>
          <wp:inline distT="0" distB="0" distL="0" distR="0">
            <wp:extent cx="1368829" cy="39624"/>
            <wp:effectExtent l="0" t="0" r="0" b="0"/>
            <wp:docPr id="68148" name="Picture 68148"/>
            <wp:cNvGraphicFramePr/>
            <a:graphic xmlns:a="http://schemas.openxmlformats.org/drawingml/2006/main">
              <a:graphicData uri="http://schemas.openxmlformats.org/drawingml/2006/picture">
                <pic:pic xmlns:pic="http://schemas.openxmlformats.org/drawingml/2006/picture">
                  <pic:nvPicPr>
                    <pic:cNvPr id="68148" name="Picture 68148"/>
                    <pic:cNvPicPr/>
                  </pic:nvPicPr>
                  <pic:blipFill>
                    <a:blip r:embed="rId35"/>
                    <a:stretch>
                      <a:fillRect/>
                    </a:stretch>
                  </pic:blipFill>
                  <pic:spPr>
                    <a:xfrm>
                      <a:off x="0" y="0"/>
                      <a:ext cx="1368829" cy="39624"/>
                    </a:xfrm>
                    <a:prstGeom prst="rect">
                      <a:avLst/>
                    </a:prstGeom>
                  </pic:spPr>
                </pic:pic>
              </a:graphicData>
            </a:graphic>
          </wp:inline>
        </w:drawing>
      </w:r>
      <w:r>
        <w:rPr>
          <w:sz w:val="26"/>
        </w:rPr>
        <w:tab/>
        <w:t xml:space="preserve">bairro </w:t>
      </w:r>
      <w:r>
        <w:rPr>
          <w:noProof/>
        </w:rPr>
        <mc:AlternateContent>
          <mc:Choice Requires="wpg">
            <w:drawing>
              <wp:inline distT="0" distB="0" distL="0" distR="0">
                <wp:extent cx="2545593" cy="12192"/>
                <wp:effectExtent l="0" t="0" r="0" b="0"/>
                <wp:docPr id="92789" name="Group 92789"/>
                <wp:cNvGraphicFramePr/>
                <a:graphic xmlns:a="http://schemas.openxmlformats.org/drawingml/2006/main">
                  <a:graphicData uri="http://schemas.microsoft.com/office/word/2010/wordprocessingGroup">
                    <wpg:wgp>
                      <wpg:cNvGrpSpPr/>
                      <wpg:grpSpPr>
                        <a:xfrm>
                          <a:off x="0" y="0"/>
                          <a:ext cx="2545593" cy="12192"/>
                          <a:chOff x="0" y="0"/>
                          <a:chExt cx="2545593" cy="12192"/>
                        </a:xfrm>
                      </wpg:grpSpPr>
                      <wps:wsp>
                        <wps:cNvPr id="92788" name="Shape 92788"/>
                        <wps:cNvSpPr/>
                        <wps:spPr>
                          <a:xfrm>
                            <a:off x="0" y="0"/>
                            <a:ext cx="2545593" cy="12192"/>
                          </a:xfrm>
                          <a:custGeom>
                            <a:avLst/>
                            <a:gdLst/>
                            <a:ahLst/>
                            <a:cxnLst/>
                            <a:rect l="0" t="0" r="0" b="0"/>
                            <a:pathLst>
                              <a:path w="2545593" h="12192">
                                <a:moveTo>
                                  <a:pt x="0" y="6096"/>
                                </a:moveTo>
                                <a:lnTo>
                                  <a:pt x="2545593"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89" style="width:200.44pt;height:0.959991pt;mso-position-horizontal-relative:char;mso-position-vertical-relative:line" coordsize="25455,121">
                <v:shape id="Shape 92788" style="position:absolute;width:25455;height:121;left:0;top:0;" coordsize="2545593,12192" path="m0,6096l2545593,6096">
                  <v:stroke weight="0.959991pt" endcap="flat" joinstyle="miter" miterlimit="1" on="true" color="#000000"/>
                  <v:fill on="false" color="#000000"/>
                </v:shape>
              </v:group>
            </w:pict>
          </mc:Fallback>
        </mc:AlternateContent>
      </w:r>
      <w:r>
        <w:rPr>
          <w:sz w:val="26"/>
        </w:rPr>
        <w:tab/>
        <w:t>na</w:t>
      </w:r>
      <w:r>
        <w:rPr>
          <w:sz w:val="26"/>
        </w:rPr>
        <w:tab/>
        <w:t>cidade</w:t>
      </w:r>
      <w:r>
        <w:rPr>
          <w:sz w:val="26"/>
        </w:rPr>
        <w:tab/>
        <w:t>de</w:t>
      </w:r>
    </w:p>
    <w:p w:rsidR="00DB2FC2" w:rsidRDefault="00971E4B">
      <w:pPr>
        <w:spacing w:after="49" w:line="265" w:lineRule="auto"/>
        <w:ind w:left="10" w:right="4" w:hanging="10"/>
        <w:jc w:val="right"/>
      </w:pPr>
      <w:r>
        <w:rPr>
          <w:noProof/>
        </w:rPr>
        <w:drawing>
          <wp:inline distT="0" distB="0" distL="0" distR="0">
            <wp:extent cx="3194948" cy="39624"/>
            <wp:effectExtent l="0" t="0" r="0" b="0"/>
            <wp:docPr id="92780" name="Picture 92780"/>
            <wp:cNvGraphicFramePr/>
            <a:graphic xmlns:a="http://schemas.openxmlformats.org/drawingml/2006/main">
              <a:graphicData uri="http://schemas.openxmlformats.org/drawingml/2006/picture">
                <pic:pic xmlns:pic="http://schemas.openxmlformats.org/drawingml/2006/picture">
                  <pic:nvPicPr>
                    <pic:cNvPr id="92780" name="Picture 92780"/>
                    <pic:cNvPicPr/>
                  </pic:nvPicPr>
                  <pic:blipFill>
                    <a:blip r:embed="rId36"/>
                    <a:stretch>
                      <a:fillRect/>
                    </a:stretch>
                  </pic:blipFill>
                  <pic:spPr>
                    <a:xfrm>
                      <a:off x="0" y="0"/>
                      <a:ext cx="3194948" cy="39624"/>
                    </a:xfrm>
                    <a:prstGeom prst="rect">
                      <a:avLst/>
                    </a:prstGeom>
                  </pic:spPr>
                </pic:pic>
              </a:graphicData>
            </a:graphic>
          </wp:inline>
        </w:drawing>
      </w:r>
      <w:r>
        <w:rPr>
          <w:sz w:val="26"/>
        </w:rPr>
        <w:t>vem por meio desta apresentar proposta para</w:t>
      </w:r>
    </w:p>
    <w:p w:rsidR="00DB2FC2" w:rsidRDefault="00971E4B">
      <w:pPr>
        <w:spacing w:after="5" w:line="225" w:lineRule="auto"/>
        <w:jc w:val="both"/>
      </w:pPr>
      <w:r>
        <w:rPr>
          <w:sz w:val="26"/>
        </w:rPr>
        <w:t>participação deste certame, cujo objeto é a aquisição de 400 Fardos de água com gás (garrafas de 500ml); 140 Galões de água sem gás (20 litros); 30 Fardos de água sem gás (garrafas 500ml), conforme especificações do Termo de Referência — Anexo I da Dispens</w:t>
      </w:r>
      <w:r>
        <w:rPr>
          <w:sz w:val="26"/>
        </w:rPr>
        <w:t xml:space="preserve">a N </w:t>
      </w:r>
      <w:r>
        <w:rPr>
          <w:sz w:val="26"/>
          <w:vertAlign w:val="superscript"/>
        </w:rPr>
        <w:t xml:space="preserve">O </w:t>
      </w:r>
      <w:r>
        <w:rPr>
          <w:sz w:val="26"/>
        </w:rPr>
        <w:t>015/2026.</w:t>
      </w:r>
    </w:p>
    <w:p w:rsidR="00DB2FC2" w:rsidRDefault="00971E4B">
      <w:pPr>
        <w:spacing w:after="34" w:line="225" w:lineRule="auto"/>
        <w:ind w:left="735" w:right="143" w:hanging="5"/>
        <w:jc w:val="both"/>
      </w:pPr>
      <w:r>
        <w:rPr>
          <w:sz w:val="24"/>
        </w:rPr>
        <w:t>Lote único:</w:t>
      </w:r>
    </w:p>
    <w:tbl>
      <w:tblPr>
        <w:tblStyle w:val="TableGrid"/>
        <w:tblW w:w="9638" w:type="dxa"/>
        <w:tblInd w:w="281" w:type="dxa"/>
        <w:tblCellMar>
          <w:top w:w="34" w:type="dxa"/>
          <w:left w:w="0" w:type="dxa"/>
          <w:bottom w:w="0" w:type="dxa"/>
          <w:right w:w="128" w:type="dxa"/>
        </w:tblCellMar>
        <w:tblLook w:val="04A0" w:firstRow="1" w:lastRow="0" w:firstColumn="1" w:lastColumn="0" w:noHBand="0" w:noVBand="1"/>
      </w:tblPr>
      <w:tblGrid>
        <w:gridCol w:w="739"/>
        <w:gridCol w:w="1385"/>
        <w:gridCol w:w="768"/>
        <w:gridCol w:w="1078"/>
        <w:gridCol w:w="2549"/>
        <w:gridCol w:w="1702"/>
        <w:gridCol w:w="1416"/>
      </w:tblGrid>
      <w:tr w:rsidR="00DB2FC2">
        <w:trPr>
          <w:trHeight w:val="238"/>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66"/>
            </w:pPr>
            <w:r>
              <w:rPr>
                <w:sz w:val="20"/>
              </w:rPr>
              <w:t xml:space="preserve">Item </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37"/>
            </w:pPr>
            <w:r>
              <w:rPr>
                <w:sz w:val="20"/>
              </w:rPr>
              <w:t>Qtde.</w:t>
            </w:r>
          </w:p>
        </w:tc>
        <w:tc>
          <w:tcPr>
            <w:tcW w:w="768" w:type="dxa"/>
            <w:tcBorders>
              <w:top w:val="single" w:sz="2" w:space="0" w:color="000000"/>
              <w:left w:val="single" w:sz="2" w:space="0" w:color="000000"/>
              <w:bottom w:val="single" w:sz="2" w:space="0" w:color="000000"/>
              <w:right w:val="nil"/>
            </w:tcBorders>
          </w:tcPr>
          <w:p w:rsidR="00DB2FC2" w:rsidRDefault="00971E4B">
            <w:pPr>
              <w:spacing w:after="0"/>
              <w:ind w:left="144"/>
            </w:pPr>
            <w:r>
              <w:t>Unid.</w:t>
            </w:r>
          </w:p>
        </w:tc>
        <w:tc>
          <w:tcPr>
            <w:tcW w:w="1078" w:type="dxa"/>
            <w:tcBorders>
              <w:top w:val="single" w:sz="2" w:space="0" w:color="000000"/>
              <w:left w:val="nil"/>
              <w:bottom w:val="single" w:sz="2" w:space="0" w:color="000000"/>
              <w:right w:val="single" w:sz="2" w:space="0" w:color="000000"/>
            </w:tcBorders>
          </w:tcPr>
          <w:p w:rsidR="00DB2FC2" w:rsidRDefault="00DB2FC2"/>
        </w:tc>
        <w:tc>
          <w:tcPr>
            <w:tcW w:w="2549" w:type="dxa"/>
            <w:tcBorders>
              <w:top w:val="single" w:sz="2" w:space="0" w:color="000000"/>
              <w:left w:val="single" w:sz="2" w:space="0" w:color="000000"/>
              <w:bottom w:val="single" w:sz="2" w:space="0" w:color="000000"/>
              <w:right w:val="nil"/>
            </w:tcBorders>
          </w:tcPr>
          <w:p w:rsidR="00DB2FC2" w:rsidRDefault="00971E4B">
            <w:pPr>
              <w:spacing w:after="0"/>
              <w:ind w:left="142"/>
            </w:pPr>
            <w:r>
              <w:t>Descrição</w:t>
            </w:r>
          </w:p>
        </w:tc>
        <w:tc>
          <w:tcPr>
            <w:tcW w:w="1702" w:type="dxa"/>
            <w:tcBorders>
              <w:top w:val="single" w:sz="2" w:space="0" w:color="000000"/>
              <w:left w:val="nil"/>
              <w:bottom w:val="single" w:sz="2" w:space="0" w:color="000000"/>
              <w:right w:val="single" w:sz="2" w:space="0" w:color="000000"/>
            </w:tcBorders>
          </w:tcPr>
          <w:p w:rsidR="00DB2FC2" w:rsidRDefault="00971E4B">
            <w:pPr>
              <w:spacing w:after="0"/>
              <w:ind w:left="358"/>
            </w:pPr>
            <w:r>
              <w:rPr>
                <w:sz w:val="20"/>
              </w:rPr>
              <w:t>Valor unitário</w:t>
            </w:r>
          </w:p>
        </w:tc>
        <w:tc>
          <w:tcPr>
            <w:tcW w:w="1416"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19"/>
              <w:jc w:val="center"/>
            </w:pPr>
            <w:r>
              <w:t>Valor total</w:t>
            </w:r>
          </w:p>
        </w:tc>
      </w:tr>
      <w:tr w:rsidR="00DB2FC2">
        <w:trPr>
          <w:trHeight w:val="718"/>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68"/>
              <w:jc w:val="center"/>
            </w:pPr>
            <w:r>
              <w:t>1</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80"/>
              <w:jc w:val="center"/>
            </w:pPr>
            <w:r>
              <w:rPr>
                <w:sz w:val="20"/>
              </w:rPr>
              <w:t>400</w:t>
            </w:r>
          </w:p>
        </w:tc>
        <w:tc>
          <w:tcPr>
            <w:tcW w:w="768" w:type="dxa"/>
            <w:tcBorders>
              <w:top w:val="single" w:sz="2" w:space="0" w:color="000000"/>
              <w:left w:val="single" w:sz="2" w:space="0" w:color="000000"/>
              <w:bottom w:val="single" w:sz="2" w:space="0" w:color="000000"/>
              <w:right w:val="nil"/>
            </w:tcBorders>
          </w:tcPr>
          <w:p w:rsidR="00DB2FC2" w:rsidRDefault="00DB2FC2"/>
        </w:tc>
        <w:tc>
          <w:tcPr>
            <w:tcW w:w="1078" w:type="dxa"/>
            <w:tcBorders>
              <w:top w:val="single" w:sz="2" w:space="0" w:color="000000"/>
              <w:left w:val="nil"/>
              <w:bottom w:val="single" w:sz="2" w:space="0" w:color="000000"/>
              <w:right w:val="single" w:sz="2" w:space="0" w:color="000000"/>
            </w:tcBorders>
          </w:tcPr>
          <w:p w:rsidR="00DB2FC2" w:rsidRDefault="00971E4B">
            <w:pPr>
              <w:spacing w:after="0"/>
              <w:ind w:left="10"/>
            </w:pPr>
            <w:r>
              <w:rPr>
                <w:sz w:val="20"/>
              </w:rPr>
              <w:t>Fardo</w:t>
            </w:r>
          </w:p>
        </w:tc>
        <w:tc>
          <w:tcPr>
            <w:tcW w:w="254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right="47"/>
              <w:jc w:val="center"/>
            </w:pPr>
            <w:r>
              <w:rPr>
                <w:sz w:val="20"/>
              </w:rPr>
              <w:t xml:space="preserve">Garrafas de água de 500ml </w:t>
            </w:r>
            <w:r>
              <w:rPr>
                <w:sz w:val="20"/>
              </w:rPr>
              <w:t>com gás</w:t>
            </w:r>
          </w:p>
        </w:tc>
        <w:tc>
          <w:tcPr>
            <w:tcW w:w="1702" w:type="dxa"/>
            <w:tcBorders>
              <w:top w:val="single" w:sz="2" w:space="0" w:color="000000"/>
              <w:left w:val="single" w:sz="2" w:space="0" w:color="000000"/>
              <w:bottom w:val="single" w:sz="2" w:space="0" w:color="000000"/>
              <w:right w:val="single" w:sz="2" w:space="0" w:color="000000"/>
            </w:tcBorders>
          </w:tcPr>
          <w:p w:rsidR="00DB2FC2" w:rsidRDefault="00DB2FC2"/>
        </w:tc>
        <w:tc>
          <w:tcPr>
            <w:tcW w:w="1416" w:type="dxa"/>
            <w:tcBorders>
              <w:top w:val="single" w:sz="2" w:space="0" w:color="000000"/>
              <w:left w:val="single" w:sz="2" w:space="0" w:color="000000"/>
              <w:bottom w:val="single" w:sz="2" w:space="0" w:color="000000"/>
              <w:right w:val="single" w:sz="2" w:space="0" w:color="000000"/>
            </w:tcBorders>
          </w:tcPr>
          <w:p w:rsidR="00DB2FC2" w:rsidRDefault="00DB2FC2"/>
        </w:tc>
      </w:tr>
      <w:tr w:rsidR="00DB2FC2">
        <w:trPr>
          <w:trHeight w:val="670"/>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82"/>
              <w:jc w:val="center"/>
            </w:pPr>
            <w:r>
              <w:rPr>
                <w:sz w:val="20"/>
              </w:rPr>
              <w:t>2</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299"/>
              <w:jc w:val="center"/>
            </w:pPr>
            <w:r>
              <w:rPr>
                <w:sz w:val="20"/>
              </w:rPr>
              <w:t>140</w:t>
            </w:r>
          </w:p>
        </w:tc>
        <w:tc>
          <w:tcPr>
            <w:tcW w:w="768" w:type="dxa"/>
            <w:tcBorders>
              <w:top w:val="single" w:sz="2" w:space="0" w:color="000000"/>
              <w:left w:val="single" w:sz="2" w:space="0" w:color="000000"/>
              <w:bottom w:val="single" w:sz="2" w:space="0" w:color="000000"/>
              <w:right w:val="nil"/>
            </w:tcBorders>
          </w:tcPr>
          <w:p w:rsidR="00DB2FC2" w:rsidRDefault="00DB2FC2"/>
        </w:tc>
        <w:tc>
          <w:tcPr>
            <w:tcW w:w="1078" w:type="dxa"/>
            <w:tcBorders>
              <w:top w:val="single" w:sz="2" w:space="0" w:color="000000"/>
              <w:left w:val="nil"/>
              <w:bottom w:val="single" w:sz="2" w:space="0" w:color="000000"/>
              <w:right w:val="single" w:sz="2" w:space="0" w:color="000000"/>
            </w:tcBorders>
          </w:tcPr>
          <w:p w:rsidR="00DB2FC2" w:rsidRDefault="00971E4B">
            <w:pPr>
              <w:spacing w:after="0"/>
            </w:pPr>
            <w:r>
              <w:rPr>
                <w:sz w:val="20"/>
              </w:rPr>
              <w:t>Galão</w:t>
            </w:r>
          </w:p>
        </w:tc>
        <w:tc>
          <w:tcPr>
            <w:tcW w:w="254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703" w:right="109" w:hanging="557"/>
              <w:jc w:val="both"/>
            </w:pPr>
            <w:r>
              <w:t>Galões de aguá sem gás de 20 litros</w:t>
            </w:r>
          </w:p>
        </w:tc>
        <w:tc>
          <w:tcPr>
            <w:tcW w:w="1702" w:type="dxa"/>
            <w:tcBorders>
              <w:top w:val="single" w:sz="2" w:space="0" w:color="000000"/>
              <w:left w:val="single" w:sz="2" w:space="0" w:color="000000"/>
              <w:bottom w:val="single" w:sz="2" w:space="0" w:color="000000"/>
              <w:right w:val="single" w:sz="2" w:space="0" w:color="000000"/>
            </w:tcBorders>
          </w:tcPr>
          <w:p w:rsidR="00DB2FC2" w:rsidRDefault="00DB2FC2"/>
        </w:tc>
        <w:tc>
          <w:tcPr>
            <w:tcW w:w="1416" w:type="dxa"/>
            <w:tcBorders>
              <w:top w:val="single" w:sz="2" w:space="0" w:color="000000"/>
              <w:left w:val="single" w:sz="2" w:space="0" w:color="000000"/>
              <w:bottom w:val="single" w:sz="2" w:space="0" w:color="000000"/>
              <w:right w:val="single" w:sz="2" w:space="0" w:color="000000"/>
            </w:tcBorders>
          </w:tcPr>
          <w:p w:rsidR="00DB2FC2" w:rsidRDefault="00DB2FC2"/>
        </w:tc>
      </w:tr>
      <w:tr w:rsidR="00DB2FC2">
        <w:trPr>
          <w:trHeight w:val="722"/>
        </w:trPr>
        <w:tc>
          <w:tcPr>
            <w:tcW w:w="73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196"/>
              <w:jc w:val="center"/>
            </w:pPr>
            <w:r>
              <w:rPr>
                <w:sz w:val="20"/>
              </w:rPr>
              <w:t>03</w:t>
            </w:r>
          </w:p>
        </w:tc>
        <w:tc>
          <w:tcPr>
            <w:tcW w:w="1385"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380"/>
              <w:jc w:val="center"/>
            </w:pPr>
            <w:r>
              <w:rPr>
                <w:sz w:val="20"/>
              </w:rPr>
              <w:t>30</w:t>
            </w:r>
          </w:p>
        </w:tc>
        <w:tc>
          <w:tcPr>
            <w:tcW w:w="768" w:type="dxa"/>
            <w:tcBorders>
              <w:top w:val="single" w:sz="2" w:space="0" w:color="000000"/>
              <w:left w:val="single" w:sz="2" w:space="0" w:color="000000"/>
              <w:bottom w:val="single" w:sz="2" w:space="0" w:color="000000"/>
              <w:right w:val="nil"/>
            </w:tcBorders>
          </w:tcPr>
          <w:p w:rsidR="00DB2FC2" w:rsidRDefault="00DB2FC2"/>
        </w:tc>
        <w:tc>
          <w:tcPr>
            <w:tcW w:w="1078" w:type="dxa"/>
            <w:tcBorders>
              <w:top w:val="single" w:sz="2" w:space="0" w:color="000000"/>
              <w:left w:val="nil"/>
              <w:bottom w:val="single" w:sz="2" w:space="0" w:color="000000"/>
              <w:right w:val="single" w:sz="2" w:space="0" w:color="000000"/>
            </w:tcBorders>
          </w:tcPr>
          <w:p w:rsidR="00DB2FC2" w:rsidRDefault="00971E4B">
            <w:pPr>
              <w:spacing w:after="0"/>
              <w:ind w:left="19"/>
            </w:pPr>
            <w:r>
              <w:rPr>
                <w:sz w:val="20"/>
              </w:rPr>
              <w:t>Fardo</w:t>
            </w:r>
          </w:p>
        </w:tc>
        <w:tc>
          <w:tcPr>
            <w:tcW w:w="2549" w:type="dxa"/>
            <w:tcBorders>
              <w:top w:val="single" w:sz="2" w:space="0" w:color="000000"/>
              <w:left w:val="single" w:sz="2" w:space="0" w:color="000000"/>
              <w:bottom w:val="single" w:sz="2" w:space="0" w:color="000000"/>
              <w:right w:val="single" w:sz="2" w:space="0" w:color="000000"/>
            </w:tcBorders>
          </w:tcPr>
          <w:p w:rsidR="00DB2FC2" w:rsidRDefault="00971E4B">
            <w:pPr>
              <w:spacing w:after="0"/>
              <w:ind w:left="809" w:hanging="759"/>
            </w:pPr>
            <w:r>
              <w:rPr>
                <w:sz w:val="20"/>
              </w:rPr>
              <w:t xml:space="preserve">Garrafas de água de 500ml </w:t>
            </w:r>
            <w:r>
              <w:rPr>
                <w:sz w:val="20"/>
              </w:rPr>
              <w:t>sem gás</w:t>
            </w:r>
          </w:p>
        </w:tc>
        <w:tc>
          <w:tcPr>
            <w:tcW w:w="1702" w:type="dxa"/>
            <w:tcBorders>
              <w:top w:val="single" w:sz="2" w:space="0" w:color="000000"/>
              <w:left w:val="single" w:sz="2" w:space="0" w:color="000000"/>
              <w:bottom w:val="single" w:sz="2" w:space="0" w:color="000000"/>
              <w:right w:val="single" w:sz="2" w:space="0" w:color="000000"/>
            </w:tcBorders>
          </w:tcPr>
          <w:p w:rsidR="00DB2FC2" w:rsidRDefault="00DB2FC2"/>
        </w:tc>
        <w:tc>
          <w:tcPr>
            <w:tcW w:w="1416" w:type="dxa"/>
            <w:tcBorders>
              <w:top w:val="single" w:sz="2" w:space="0" w:color="000000"/>
              <w:left w:val="single" w:sz="2" w:space="0" w:color="000000"/>
              <w:bottom w:val="single" w:sz="2" w:space="0" w:color="000000"/>
              <w:right w:val="single" w:sz="2" w:space="0" w:color="000000"/>
            </w:tcBorders>
          </w:tcPr>
          <w:p w:rsidR="00DB2FC2" w:rsidRDefault="00DB2FC2"/>
        </w:tc>
      </w:tr>
    </w:tbl>
    <w:p w:rsidR="00DB2FC2" w:rsidRDefault="00971E4B">
      <w:pPr>
        <w:spacing w:after="236" w:line="225" w:lineRule="auto"/>
        <w:ind w:left="10" w:right="239" w:firstLine="715"/>
        <w:jc w:val="both"/>
      </w:pPr>
      <w:r>
        <w:rPr>
          <w:sz w:val="26"/>
        </w:rPr>
        <w:t>O valor total da proposta é de R$ XXX.XXX,XX ( reais) conforme especificado no(s) item(ns) acima.</w:t>
      </w:r>
    </w:p>
    <w:p w:rsidR="00DB2FC2" w:rsidRDefault="00971E4B">
      <w:pPr>
        <w:spacing w:after="93" w:line="225" w:lineRule="auto"/>
        <w:ind w:left="10" w:right="239" w:firstLine="720"/>
        <w:jc w:val="both"/>
      </w:pPr>
      <w:r>
        <w:rPr>
          <w:sz w:val="26"/>
        </w:rPr>
        <w:t>Declaro que a proposta de preços está de acordo com as especificações do Termo de Referência — Anexo I e Anexo II do Aviso de Contratação Direta supracitado.</w:t>
      </w:r>
    </w:p>
    <w:p w:rsidR="00DB2FC2" w:rsidRDefault="00971E4B">
      <w:pPr>
        <w:spacing w:after="195" w:line="265" w:lineRule="auto"/>
        <w:ind w:left="10" w:right="4" w:hanging="10"/>
        <w:jc w:val="right"/>
      </w:pPr>
      <w:r>
        <w:rPr>
          <w:sz w:val="26"/>
        </w:rPr>
        <w:t>Validade da proposta: 60 dias.</w:t>
      </w:r>
    </w:p>
    <w:p w:rsidR="00DB2FC2" w:rsidRDefault="00971E4B">
      <w:pPr>
        <w:spacing w:after="551" w:line="265" w:lineRule="auto"/>
        <w:ind w:left="10" w:right="4" w:hanging="10"/>
        <w:jc w:val="right"/>
      </w:pPr>
      <w:r>
        <w:rPr>
          <w:noProof/>
        </w:rPr>
        <mc:AlternateContent>
          <mc:Choice Requires="wpg">
            <w:drawing>
              <wp:inline distT="0" distB="0" distL="0" distR="0">
                <wp:extent cx="2225489" cy="9144"/>
                <wp:effectExtent l="0" t="0" r="0" b="0"/>
                <wp:docPr id="92791" name="Group 92791"/>
                <wp:cNvGraphicFramePr/>
                <a:graphic xmlns:a="http://schemas.openxmlformats.org/drawingml/2006/main">
                  <a:graphicData uri="http://schemas.microsoft.com/office/word/2010/wordprocessingGroup">
                    <wpg:wgp>
                      <wpg:cNvGrpSpPr/>
                      <wpg:grpSpPr>
                        <a:xfrm>
                          <a:off x="0" y="0"/>
                          <a:ext cx="2225489" cy="9144"/>
                          <a:chOff x="0" y="0"/>
                          <a:chExt cx="2225489" cy="9144"/>
                        </a:xfrm>
                      </wpg:grpSpPr>
                      <wps:wsp>
                        <wps:cNvPr id="92790" name="Shape 92790"/>
                        <wps:cNvSpPr/>
                        <wps:spPr>
                          <a:xfrm>
                            <a:off x="0" y="0"/>
                            <a:ext cx="2225489" cy="9144"/>
                          </a:xfrm>
                          <a:custGeom>
                            <a:avLst/>
                            <a:gdLst/>
                            <a:ahLst/>
                            <a:cxnLst/>
                            <a:rect l="0" t="0" r="0" b="0"/>
                            <a:pathLst>
                              <a:path w="2225489" h="9144">
                                <a:moveTo>
                                  <a:pt x="0" y="4572"/>
                                </a:moveTo>
                                <a:lnTo>
                                  <a:pt x="2225489"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91" style="width:175.235pt;height:0.719971pt;mso-position-horizontal-relative:char;mso-position-vertical-relative:line" coordsize="22254,91">
                <v:shape id="Shape 92790" style="position:absolute;width:22254;height:91;left:0;top:0;" coordsize="2225489,9144" path="m0,4572l2225489,4572">
                  <v:stroke weight="0.719971pt" endcap="flat" joinstyle="miter" miterlimit="1" on="true" color="#000000"/>
                  <v:fill on="false" color="#000000"/>
                </v:shape>
              </v:group>
            </w:pict>
          </mc:Fallback>
        </mc:AlternateContent>
      </w:r>
      <w:r>
        <w:rPr>
          <w:sz w:val="26"/>
        </w:rPr>
        <w:t>de</w:t>
      </w:r>
      <w:r>
        <w:rPr>
          <w:noProof/>
        </w:rPr>
        <mc:AlternateContent>
          <mc:Choice Requires="wpg">
            <w:drawing>
              <wp:inline distT="0" distB="0" distL="0" distR="0">
                <wp:extent cx="1954162" cy="9144"/>
                <wp:effectExtent l="0" t="0" r="0" b="0"/>
                <wp:docPr id="92793" name="Group 92793"/>
                <wp:cNvGraphicFramePr/>
                <a:graphic xmlns:a="http://schemas.openxmlformats.org/drawingml/2006/main">
                  <a:graphicData uri="http://schemas.microsoft.com/office/word/2010/wordprocessingGroup">
                    <wpg:wgp>
                      <wpg:cNvGrpSpPr/>
                      <wpg:grpSpPr>
                        <a:xfrm>
                          <a:off x="0" y="0"/>
                          <a:ext cx="1954162" cy="9144"/>
                          <a:chOff x="0" y="0"/>
                          <a:chExt cx="1954162" cy="9144"/>
                        </a:xfrm>
                      </wpg:grpSpPr>
                      <wps:wsp>
                        <wps:cNvPr id="92792" name="Shape 92792"/>
                        <wps:cNvSpPr/>
                        <wps:spPr>
                          <a:xfrm>
                            <a:off x="0" y="0"/>
                            <a:ext cx="1954162" cy="9144"/>
                          </a:xfrm>
                          <a:custGeom>
                            <a:avLst/>
                            <a:gdLst/>
                            <a:ahLst/>
                            <a:cxnLst/>
                            <a:rect l="0" t="0" r="0" b="0"/>
                            <a:pathLst>
                              <a:path w="1954162" h="9144">
                                <a:moveTo>
                                  <a:pt x="0" y="4572"/>
                                </a:moveTo>
                                <a:lnTo>
                                  <a:pt x="1954162"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93" style="width:153.871pt;height:0.719971pt;mso-position-horizontal-relative:char;mso-position-vertical-relative:line" coordsize="19541,91">
                <v:shape id="Shape 92792" style="position:absolute;width:19541;height:91;left:0;top:0;" coordsize="1954162,9144" path="m0,4572l1954162,4572">
                  <v:stroke weight="0.719971pt" endcap="flat" joinstyle="miter" miterlimit="1" on="true" color="#000000"/>
                  <v:fill on="false" color="#000000"/>
                </v:shape>
              </v:group>
            </w:pict>
          </mc:Fallback>
        </mc:AlternateContent>
      </w:r>
      <w:r>
        <w:rPr>
          <w:sz w:val="26"/>
        </w:rPr>
        <w:t>de 2026.</w:t>
      </w:r>
    </w:p>
    <w:p w:rsidR="00DB2FC2" w:rsidRDefault="00971E4B">
      <w:pPr>
        <w:spacing w:after="43"/>
        <w:ind w:left="3437"/>
      </w:pPr>
      <w:r>
        <w:rPr>
          <w:noProof/>
        </w:rPr>
        <mc:AlternateContent>
          <mc:Choice Requires="wpg">
            <w:drawing>
              <wp:inline distT="0" distB="0" distL="0" distR="0">
                <wp:extent cx="2112690" cy="12192"/>
                <wp:effectExtent l="0" t="0" r="0" b="0"/>
                <wp:docPr id="92795" name="Group 92795"/>
                <wp:cNvGraphicFramePr/>
                <a:graphic xmlns:a="http://schemas.openxmlformats.org/drawingml/2006/main">
                  <a:graphicData uri="http://schemas.microsoft.com/office/word/2010/wordprocessingGroup">
                    <wpg:wgp>
                      <wpg:cNvGrpSpPr/>
                      <wpg:grpSpPr>
                        <a:xfrm>
                          <a:off x="0" y="0"/>
                          <a:ext cx="2112690" cy="12192"/>
                          <a:chOff x="0" y="0"/>
                          <a:chExt cx="2112690" cy="12192"/>
                        </a:xfrm>
                      </wpg:grpSpPr>
                      <wps:wsp>
                        <wps:cNvPr id="92794" name="Shape 92794"/>
                        <wps:cNvSpPr/>
                        <wps:spPr>
                          <a:xfrm>
                            <a:off x="0" y="0"/>
                            <a:ext cx="2112690" cy="12192"/>
                          </a:xfrm>
                          <a:custGeom>
                            <a:avLst/>
                            <a:gdLst/>
                            <a:ahLst/>
                            <a:cxnLst/>
                            <a:rect l="0" t="0" r="0" b="0"/>
                            <a:pathLst>
                              <a:path w="2112690" h="12192">
                                <a:moveTo>
                                  <a:pt x="0" y="6096"/>
                                </a:moveTo>
                                <a:lnTo>
                                  <a:pt x="2112690"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92795" style="width:166.354pt;height:0.960022pt;mso-position-horizontal-relative:char;mso-position-vertical-relative:line" coordsize="21126,121">
                <v:shape id="Shape 92794" style="position:absolute;width:21126;height:121;left:0;top:0;" coordsize="2112690,12192" path="m0,6096l2112690,6096">
                  <v:stroke weight="0.960022pt" endcap="flat" joinstyle="miter" miterlimit="1" on="true" color="#000000"/>
                  <v:fill on="false" color="#000000"/>
                </v:shape>
              </v:group>
            </w:pict>
          </mc:Fallback>
        </mc:AlternateContent>
      </w:r>
    </w:p>
    <w:p w:rsidR="00DB2FC2" w:rsidRDefault="00971E4B">
      <w:pPr>
        <w:spacing w:after="3"/>
        <w:ind w:left="260" w:right="264" w:hanging="10"/>
        <w:jc w:val="center"/>
      </w:pPr>
      <w:r>
        <w:rPr>
          <w:sz w:val="26"/>
        </w:rPr>
        <w:t>Nome do Representante Legal</w:t>
      </w:r>
    </w:p>
    <w:p w:rsidR="00DB2FC2" w:rsidRDefault="00971E4B">
      <w:pPr>
        <w:spacing w:after="3" w:line="265" w:lineRule="auto"/>
        <w:ind w:left="173" w:right="173" w:hanging="10"/>
        <w:jc w:val="center"/>
      </w:pPr>
      <w:r>
        <w:rPr>
          <w:sz w:val="30"/>
        </w:rPr>
        <w:t>CPF</w:t>
      </w:r>
    </w:p>
    <w:p w:rsidR="00DB2FC2" w:rsidRDefault="00971E4B">
      <w:pPr>
        <w:spacing w:after="3"/>
        <w:ind w:left="260" w:right="278" w:hanging="10"/>
        <w:jc w:val="center"/>
      </w:pPr>
      <w:r>
        <w:rPr>
          <w:sz w:val="26"/>
        </w:rPr>
        <w:t>Assinatura</w:t>
      </w:r>
    </w:p>
    <w:sectPr w:rsidR="00DB2FC2">
      <w:type w:val="continuous"/>
      <w:pgSz w:w="11906" w:h="16838"/>
      <w:pgMar w:top="1440" w:right="523" w:bottom="1440"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71E4B">
      <w:pPr>
        <w:spacing w:after="0" w:line="240" w:lineRule="auto"/>
      </w:pPr>
      <w:r>
        <w:separator/>
      </w:r>
    </w:p>
  </w:endnote>
  <w:endnote w:type="continuationSeparator" w:id="0">
    <w:p w:rsidR="00000000" w:rsidRDefault="0097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53"/>
      <w:jc w:val="right"/>
    </w:pP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53"/>
      <w:jc w:val="right"/>
    </w:pPr>
    <w:r>
      <w:fldChar w:fldCharType="begin"/>
    </w:r>
    <w:r>
      <w:instrText xml:space="preserve"> PAGE   \* MERGEFORMAT </w:instrText>
    </w:r>
    <w:r>
      <w:fldChar w:fldCharType="separate"/>
    </w:r>
    <w:r w:rsidRPr="00971E4B">
      <w:rPr>
        <w:noProof/>
        <w:sz w:val="24"/>
      </w:rPr>
      <w:t>1</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53"/>
      <w:jc w:val="right"/>
    </w:pPr>
    <w:r>
      <w:fldChar w:fldCharType="begin"/>
    </w:r>
    <w:r>
      <w:instrText xml:space="preserve"> PAGE   \* MERGEFORMAT </w:instrText>
    </w:r>
    <w:r>
      <w:fldChar w:fldCharType="separate"/>
    </w:r>
    <w:r>
      <w:rPr>
        <w:sz w:val="24"/>
      </w:rPr>
      <w:t>1</w:t>
    </w:r>
    <w:r>
      <w:rPr>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571"/>
      <w:jc w:val="right"/>
    </w:pPr>
    <w:r>
      <w:fldChar w:fldCharType="begin"/>
    </w:r>
    <w:r>
      <w:instrText xml:space="preserve"> PAGE   \* MERGEFORMAT </w:instrText>
    </w:r>
    <w:r>
      <w:fldChar w:fldCharType="separate"/>
    </w:r>
    <w:r>
      <w:rPr>
        <w:sz w:val="24"/>
      </w:rPr>
      <w:t>1</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571"/>
      <w:jc w:val="right"/>
    </w:pPr>
    <w:r>
      <w:fldChar w:fldCharType="begin"/>
    </w:r>
    <w:r>
      <w:instrText xml:space="preserve"> PAGE   \* MERGEFORMAT </w:instrText>
    </w:r>
    <w:r>
      <w:fldChar w:fldCharType="separate"/>
    </w:r>
    <w:r>
      <w:rPr>
        <w:sz w:val="24"/>
      </w:rPr>
      <w:t>1</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571"/>
      <w:jc w:val="right"/>
    </w:pP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71E4B">
      <w:pPr>
        <w:spacing w:after="0" w:line="240" w:lineRule="auto"/>
      </w:pPr>
      <w:r>
        <w:separator/>
      </w:r>
    </w:p>
  </w:footnote>
  <w:footnote w:type="continuationSeparator" w:id="0">
    <w:p w:rsidR="00000000" w:rsidRDefault="00971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48"/>
      <w:jc w:val="center"/>
    </w:pPr>
    <w:r>
      <w:rPr>
        <w:noProof/>
      </w:rPr>
      <mc:AlternateContent>
        <mc:Choice Requires="wpg">
          <w:drawing>
            <wp:anchor distT="0" distB="0" distL="114300" distR="114300" simplePos="0" relativeHeight="251658240" behindDoc="0" locked="0" layoutInCell="1" allowOverlap="1">
              <wp:simplePos x="0" y="0"/>
              <wp:positionH relativeFrom="page">
                <wp:posOffset>3496761</wp:posOffset>
              </wp:positionH>
              <wp:positionV relativeFrom="page">
                <wp:posOffset>167640</wp:posOffset>
              </wp:positionV>
              <wp:extent cx="670695" cy="603504"/>
              <wp:effectExtent l="0" t="0" r="0" b="0"/>
              <wp:wrapSquare wrapText="bothSides"/>
              <wp:docPr id="92619" name="Group 92619"/>
              <wp:cNvGraphicFramePr/>
              <a:graphic xmlns:a="http://schemas.openxmlformats.org/drawingml/2006/main">
                <a:graphicData uri="http://schemas.microsoft.com/office/word/2010/wordprocessingGroup">
                  <wpg:wgp>
                    <wpg:cNvGrpSpPr/>
                    <wpg:grpSpPr>
                      <a:xfrm>
                        <a:off x="0" y="0"/>
                        <a:ext cx="670695" cy="603504"/>
                        <a:chOff x="0" y="0"/>
                        <a:chExt cx="670695" cy="603504"/>
                      </a:xfrm>
                    </wpg:grpSpPr>
                    <pic:pic xmlns:pic="http://schemas.openxmlformats.org/drawingml/2006/picture">
                      <pic:nvPicPr>
                        <pic:cNvPr id="92620" name="Picture 92620"/>
                        <pic:cNvPicPr/>
                      </pic:nvPicPr>
                      <pic:blipFill>
                        <a:blip r:embed="rId1"/>
                        <a:stretch>
                          <a:fillRect/>
                        </a:stretch>
                      </pic:blipFill>
                      <pic:spPr>
                        <a:xfrm>
                          <a:off x="0" y="0"/>
                          <a:ext cx="670695" cy="603504"/>
                        </a:xfrm>
                        <a:prstGeom prst="rect">
                          <a:avLst/>
                        </a:prstGeom>
                      </pic:spPr>
                    </pic:pic>
                    <wps:wsp>
                      <wps:cNvPr id="92621" name="Rectangle 92621"/>
                      <wps:cNvSpPr/>
                      <wps:spPr>
                        <a:xfrm>
                          <a:off x="189014" y="402336"/>
                          <a:ext cx="247334" cy="85131"/>
                        </a:xfrm>
                        <a:prstGeom prst="rect">
                          <a:avLst/>
                        </a:prstGeom>
                        <a:ln>
                          <a:noFill/>
                        </a:ln>
                      </wps:spPr>
                      <wps:txbx>
                        <w:txbxContent>
                          <w:p w:rsidR="00DB2FC2" w:rsidRDefault="00971E4B">
                            <w:r>
                              <w:rPr>
                                <w:sz w:val="10"/>
                              </w:rPr>
                              <w:t>CANGU</w:t>
                            </w:r>
                          </w:p>
                        </w:txbxContent>
                      </wps:txbx>
                      <wps:bodyPr horzOverflow="overflow" vert="horz" lIns="0" tIns="0" rIns="0" bIns="0" rtlCol="0">
                        <a:noAutofit/>
                      </wps:bodyPr>
                    </wps:wsp>
                  </wpg:wgp>
                </a:graphicData>
              </a:graphic>
            </wp:anchor>
          </w:drawing>
        </mc:Choice>
        <mc:Fallback xmlns:a="http://schemas.openxmlformats.org/drawingml/2006/main">
          <w:pict>
            <v:group id="Group 92619" style="width:52.8106pt;height:47.52pt;position:absolute;mso-position-horizontal-relative:page;mso-position-horizontal:absolute;margin-left:275.336pt;mso-position-vertical-relative:page;margin-top:13.2pt;" coordsize="6706,6035">
              <v:shape id="Picture 92620" style="position:absolute;width:6706;height:6035;left:0;top:0;" filled="f">
                <v:imagedata r:id="rId31"/>
              </v:shape>
              <v:rect id="Rectangle 92621" style="position:absolute;width:2473;height:851;left:1890;top:4023;" filled="f" stroked="f">
                <v:textbox inset="0,0,0,0">
                  <w:txbxContent>
                    <w:p>
                      <w:pPr>
                        <w:spacing w:before="0" w:after="160" w:line="259" w:lineRule="auto"/>
                      </w:pPr>
                      <w:r>
                        <w:rPr>
                          <w:sz w:val="10"/>
                        </w:rPr>
                        <w:t xml:space="preserve">CANGU</w:t>
                      </w:r>
                    </w:p>
                  </w:txbxContent>
                </v:textbox>
              </v:rect>
              <w10:wrap type="square"/>
            </v:group>
          </w:pict>
        </mc:Fallback>
      </mc:AlternateContent>
    </w:r>
    <w:r>
      <w:rPr>
        <w:sz w:val="30"/>
      </w:rPr>
      <w:t xml:space="preserve">CÂMARA </w:t>
    </w:r>
    <w:r>
      <w:rPr>
        <w:sz w:val="28"/>
      </w:rPr>
      <w:t xml:space="preserve">MUNICIPAL </w:t>
    </w:r>
    <w:r>
      <w:rPr>
        <w:sz w:val="32"/>
      </w:rPr>
      <w:t xml:space="preserve">DE </w:t>
    </w:r>
    <w:r>
      <w:rPr>
        <w:sz w:val="30"/>
      </w:rPr>
      <w:t>CANGUÇU</w:t>
    </w:r>
  </w:p>
  <w:p w:rsidR="00DB2FC2" w:rsidRDefault="00971E4B">
    <w:pPr>
      <w:spacing w:after="0"/>
      <w:ind w:right="29"/>
      <w:jc w:val="center"/>
    </w:pPr>
    <w:r>
      <w:rPr>
        <w:sz w:val="26"/>
      </w:rPr>
      <w:t xml:space="preserve">ESTADO </w:t>
    </w:r>
    <w:r>
      <w:rPr>
        <w:sz w:val="24"/>
      </w:rPr>
      <w:t xml:space="preserve">DO </w:t>
    </w:r>
    <w:r>
      <w:rPr>
        <w:sz w:val="26"/>
      </w:rPr>
      <w:t xml:space="preserve">RIO </w:t>
    </w:r>
    <w:r>
      <w:rPr>
        <w:sz w:val="24"/>
      </w:rPr>
      <w:t>GRANDE DO SUL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48"/>
      <w:jc w:val="center"/>
    </w:pPr>
    <w:r>
      <w:rPr>
        <w:noProof/>
      </w:rPr>
      <mc:AlternateContent>
        <mc:Choice Requires="wpg">
          <w:drawing>
            <wp:anchor distT="0" distB="0" distL="114300" distR="114300" simplePos="0" relativeHeight="251659264" behindDoc="0" locked="0" layoutInCell="1" allowOverlap="1">
              <wp:simplePos x="0" y="0"/>
              <wp:positionH relativeFrom="page">
                <wp:posOffset>3496761</wp:posOffset>
              </wp:positionH>
              <wp:positionV relativeFrom="page">
                <wp:posOffset>167640</wp:posOffset>
              </wp:positionV>
              <wp:extent cx="670695" cy="603504"/>
              <wp:effectExtent l="0" t="0" r="0" b="0"/>
              <wp:wrapSquare wrapText="bothSides"/>
              <wp:docPr id="92593" name="Group 92593"/>
              <wp:cNvGraphicFramePr/>
              <a:graphic xmlns:a="http://schemas.openxmlformats.org/drawingml/2006/main">
                <a:graphicData uri="http://schemas.microsoft.com/office/word/2010/wordprocessingGroup">
                  <wpg:wgp>
                    <wpg:cNvGrpSpPr/>
                    <wpg:grpSpPr>
                      <a:xfrm>
                        <a:off x="0" y="0"/>
                        <a:ext cx="670695" cy="603504"/>
                        <a:chOff x="0" y="0"/>
                        <a:chExt cx="670695" cy="603504"/>
                      </a:xfrm>
                    </wpg:grpSpPr>
                    <pic:pic xmlns:pic="http://schemas.openxmlformats.org/drawingml/2006/picture">
                      <pic:nvPicPr>
                        <pic:cNvPr id="92594" name="Picture 92594"/>
                        <pic:cNvPicPr/>
                      </pic:nvPicPr>
                      <pic:blipFill>
                        <a:blip r:embed="rId1"/>
                        <a:stretch>
                          <a:fillRect/>
                        </a:stretch>
                      </pic:blipFill>
                      <pic:spPr>
                        <a:xfrm>
                          <a:off x="0" y="0"/>
                          <a:ext cx="670695" cy="603504"/>
                        </a:xfrm>
                        <a:prstGeom prst="rect">
                          <a:avLst/>
                        </a:prstGeom>
                      </pic:spPr>
                    </pic:pic>
                    <wps:wsp>
                      <wps:cNvPr id="92595" name="Rectangle 92595"/>
                      <wps:cNvSpPr/>
                      <wps:spPr>
                        <a:xfrm>
                          <a:off x="189014" y="402336"/>
                          <a:ext cx="247334" cy="85131"/>
                        </a:xfrm>
                        <a:prstGeom prst="rect">
                          <a:avLst/>
                        </a:prstGeom>
                        <a:ln>
                          <a:noFill/>
                        </a:ln>
                      </wps:spPr>
                      <wps:txbx>
                        <w:txbxContent>
                          <w:p w:rsidR="00DB2FC2" w:rsidRDefault="00971E4B">
                            <w:r>
                              <w:rPr>
                                <w:sz w:val="10"/>
                              </w:rPr>
                              <w:t>CANGU</w:t>
                            </w:r>
                          </w:p>
                        </w:txbxContent>
                      </wps:txbx>
                      <wps:bodyPr horzOverflow="overflow" vert="horz" lIns="0" tIns="0" rIns="0" bIns="0" rtlCol="0">
                        <a:noAutofit/>
                      </wps:bodyPr>
                    </wps:wsp>
                  </wpg:wgp>
                </a:graphicData>
              </a:graphic>
            </wp:anchor>
          </w:drawing>
        </mc:Choice>
        <mc:Fallback xmlns:a="http://schemas.openxmlformats.org/drawingml/2006/main">
          <w:pict>
            <v:group id="Group 92593" style="width:52.8106pt;height:47.52pt;position:absolute;mso-position-horizontal-relative:page;mso-position-horizontal:absolute;margin-left:275.336pt;mso-position-vertical-relative:page;margin-top:13.2pt;" coordsize="6706,6035">
              <v:shape id="Picture 92594" style="position:absolute;width:6706;height:6035;left:0;top:0;" filled="f">
                <v:imagedata r:id="rId31"/>
              </v:shape>
              <v:rect id="Rectangle 92595" style="position:absolute;width:2473;height:851;left:1890;top:4023;" filled="f" stroked="f">
                <v:textbox inset="0,0,0,0">
                  <w:txbxContent>
                    <w:p>
                      <w:pPr>
                        <w:spacing w:before="0" w:after="160" w:line="259" w:lineRule="auto"/>
                      </w:pPr>
                      <w:r>
                        <w:rPr>
                          <w:sz w:val="10"/>
                        </w:rPr>
                        <w:t xml:space="preserve">CANGU</w:t>
                      </w:r>
                    </w:p>
                  </w:txbxContent>
                </v:textbox>
              </v:rect>
              <w10:wrap type="square"/>
            </v:group>
          </w:pict>
        </mc:Fallback>
      </mc:AlternateContent>
    </w:r>
    <w:r>
      <w:rPr>
        <w:sz w:val="30"/>
      </w:rPr>
      <w:t xml:space="preserve">CÂMARA </w:t>
    </w:r>
    <w:r>
      <w:rPr>
        <w:sz w:val="28"/>
      </w:rPr>
      <w:t xml:space="preserve">MUNICIPAL </w:t>
    </w:r>
    <w:r>
      <w:rPr>
        <w:sz w:val="32"/>
      </w:rPr>
      <w:t xml:space="preserve">DE </w:t>
    </w:r>
    <w:r>
      <w:rPr>
        <w:sz w:val="30"/>
      </w:rPr>
      <w:t>CANGUÇU</w:t>
    </w:r>
  </w:p>
  <w:p w:rsidR="00DB2FC2" w:rsidRDefault="00971E4B">
    <w:pPr>
      <w:spacing w:after="0"/>
      <w:ind w:right="29"/>
      <w:jc w:val="center"/>
    </w:pPr>
    <w:r>
      <w:rPr>
        <w:sz w:val="26"/>
      </w:rPr>
      <w:t xml:space="preserve">ESTADO </w:t>
    </w:r>
    <w:r>
      <w:rPr>
        <w:sz w:val="24"/>
      </w:rPr>
      <w:t xml:space="preserve">DO </w:t>
    </w:r>
    <w:r>
      <w:rPr>
        <w:sz w:val="26"/>
      </w:rPr>
      <w:t xml:space="preserve">RIO </w:t>
    </w:r>
    <w:r>
      <w:rPr>
        <w:sz w:val="24"/>
      </w:rPr>
      <w:t>GRANDE DO SUL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0"/>
      <w:ind w:right="48"/>
      <w:jc w:val="center"/>
    </w:pPr>
    <w:r>
      <w:rPr>
        <w:noProof/>
      </w:rPr>
      <mc:AlternateContent>
        <mc:Choice Requires="wpg">
          <w:drawing>
            <wp:anchor distT="0" distB="0" distL="114300" distR="114300" simplePos="0" relativeHeight="251660288" behindDoc="0" locked="0" layoutInCell="1" allowOverlap="1">
              <wp:simplePos x="0" y="0"/>
              <wp:positionH relativeFrom="page">
                <wp:posOffset>3496761</wp:posOffset>
              </wp:positionH>
              <wp:positionV relativeFrom="page">
                <wp:posOffset>167640</wp:posOffset>
              </wp:positionV>
              <wp:extent cx="670695" cy="603504"/>
              <wp:effectExtent l="0" t="0" r="0" b="0"/>
              <wp:wrapSquare wrapText="bothSides"/>
              <wp:docPr id="92567" name="Group 92567"/>
              <wp:cNvGraphicFramePr/>
              <a:graphic xmlns:a="http://schemas.openxmlformats.org/drawingml/2006/main">
                <a:graphicData uri="http://schemas.microsoft.com/office/word/2010/wordprocessingGroup">
                  <wpg:wgp>
                    <wpg:cNvGrpSpPr/>
                    <wpg:grpSpPr>
                      <a:xfrm>
                        <a:off x="0" y="0"/>
                        <a:ext cx="670695" cy="603504"/>
                        <a:chOff x="0" y="0"/>
                        <a:chExt cx="670695" cy="603504"/>
                      </a:xfrm>
                    </wpg:grpSpPr>
                    <pic:pic xmlns:pic="http://schemas.openxmlformats.org/drawingml/2006/picture">
                      <pic:nvPicPr>
                        <pic:cNvPr id="92568" name="Picture 92568"/>
                        <pic:cNvPicPr/>
                      </pic:nvPicPr>
                      <pic:blipFill>
                        <a:blip r:embed="rId1"/>
                        <a:stretch>
                          <a:fillRect/>
                        </a:stretch>
                      </pic:blipFill>
                      <pic:spPr>
                        <a:xfrm>
                          <a:off x="0" y="0"/>
                          <a:ext cx="670695" cy="603504"/>
                        </a:xfrm>
                        <a:prstGeom prst="rect">
                          <a:avLst/>
                        </a:prstGeom>
                      </pic:spPr>
                    </pic:pic>
                    <wps:wsp>
                      <wps:cNvPr id="92569" name="Rectangle 92569"/>
                      <wps:cNvSpPr/>
                      <wps:spPr>
                        <a:xfrm>
                          <a:off x="189014" y="402336"/>
                          <a:ext cx="247334" cy="85131"/>
                        </a:xfrm>
                        <a:prstGeom prst="rect">
                          <a:avLst/>
                        </a:prstGeom>
                        <a:ln>
                          <a:noFill/>
                        </a:ln>
                      </wps:spPr>
                      <wps:txbx>
                        <w:txbxContent>
                          <w:p w:rsidR="00DB2FC2" w:rsidRDefault="00971E4B">
                            <w:r>
                              <w:rPr>
                                <w:sz w:val="10"/>
                              </w:rPr>
                              <w:t>CANGU</w:t>
                            </w:r>
                          </w:p>
                        </w:txbxContent>
                      </wps:txbx>
                      <wps:bodyPr horzOverflow="overflow" vert="horz" lIns="0" tIns="0" rIns="0" bIns="0" rtlCol="0">
                        <a:noAutofit/>
                      </wps:bodyPr>
                    </wps:wsp>
                  </wpg:wgp>
                </a:graphicData>
              </a:graphic>
            </wp:anchor>
          </w:drawing>
        </mc:Choice>
        <mc:Fallback xmlns:a="http://schemas.openxmlformats.org/drawingml/2006/main">
          <w:pict>
            <v:group id="Group 92567" style="width:52.8106pt;height:47.52pt;position:absolute;mso-position-horizontal-relative:page;mso-position-horizontal:absolute;margin-left:275.336pt;mso-position-vertical-relative:page;margin-top:13.2pt;" coordsize="6706,6035">
              <v:shape id="Picture 92568" style="position:absolute;width:6706;height:6035;left:0;top:0;" filled="f">
                <v:imagedata r:id="rId31"/>
              </v:shape>
              <v:rect id="Rectangle 92569" style="position:absolute;width:2473;height:851;left:1890;top:4023;" filled="f" stroked="f">
                <v:textbox inset="0,0,0,0">
                  <w:txbxContent>
                    <w:p>
                      <w:pPr>
                        <w:spacing w:before="0" w:after="160" w:line="259" w:lineRule="auto"/>
                      </w:pPr>
                      <w:r>
                        <w:rPr>
                          <w:sz w:val="10"/>
                        </w:rPr>
                        <w:t xml:space="preserve">CANGU</w:t>
                      </w:r>
                    </w:p>
                  </w:txbxContent>
                </v:textbox>
              </v:rect>
              <w10:wrap type="square"/>
            </v:group>
          </w:pict>
        </mc:Fallback>
      </mc:AlternateContent>
    </w:r>
    <w:r>
      <w:rPr>
        <w:sz w:val="30"/>
      </w:rPr>
      <w:t xml:space="preserve">CÂMARA </w:t>
    </w:r>
    <w:r>
      <w:rPr>
        <w:sz w:val="28"/>
      </w:rPr>
      <w:t xml:space="preserve">MUNICIPAL </w:t>
    </w:r>
    <w:r>
      <w:rPr>
        <w:sz w:val="32"/>
      </w:rPr>
      <w:t xml:space="preserve">DE </w:t>
    </w:r>
    <w:r>
      <w:rPr>
        <w:sz w:val="30"/>
      </w:rPr>
      <w:t>CANGUÇU</w:t>
    </w:r>
  </w:p>
  <w:p w:rsidR="00DB2FC2" w:rsidRDefault="00971E4B">
    <w:pPr>
      <w:spacing w:after="0"/>
      <w:ind w:right="29"/>
      <w:jc w:val="center"/>
    </w:pPr>
    <w:r>
      <w:rPr>
        <w:sz w:val="26"/>
      </w:rPr>
      <w:t xml:space="preserve">ESTADO </w:t>
    </w:r>
    <w:r>
      <w:rPr>
        <w:sz w:val="24"/>
      </w:rPr>
      <w:t xml:space="preserve">DO </w:t>
    </w:r>
    <w:r>
      <w:rPr>
        <w:sz w:val="26"/>
      </w:rPr>
      <w:t xml:space="preserve">RIO </w:t>
    </w:r>
    <w:r>
      <w:rPr>
        <w:sz w:val="24"/>
      </w:rPr>
      <w:t>GRANDE DO SUL</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350"/>
      <w:ind w:right="206"/>
      <w:jc w:val="center"/>
    </w:pPr>
    <w:r>
      <w:rPr>
        <w:sz w:val="10"/>
      </w:rPr>
      <w:t xml:space="preserve">CANGO </w:t>
    </w:r>
    <w:r>
      <w:rPr>
        <w:sz w:val="12"/>
      </w:rPr>
      <w:t>O</w:t>
    </w:r>
  </w:p>
  <w:p w:rsidR="00DB2FC2" w:rsidRDefault="00971E4B">
    <w:pPr>
      <w:spacing w:after="0"/>
      <w:ind w:right="182"/>
      <w:jc w:val="center"/>
    </w:pPr>
    <w:r>
      <w:rPr>
        <w:sz w:val="30"/>
      </w:rPr>
      <w:t xml:space="preserve">CÂMARA </w:t>
    </w:r>
    <w:r>
      <w:rPr>
        <w:sz w:val="28"/>
      </w:rPr>
      <w:t xml:space="preserve">MUNICIPAL </w:t>
    </w:r>
    <w:r>
      <w:rPr>
        <w:sz w:val="32"/>
      </w:rPr>
      <w:t xml:space="preserve">DE </w:t>
    </w:r>
    <w:r>
      <w:rPr>
        <w:sz w:val="30"/>
      </w:rPr>
      <w:t>CANGUÇU</w:t>
    </w:r>
  </w:p>
  <w:p w:rsidR="00DB2FC2" w:rsidRDefault="00971E4B">
    <w:pPr>
      <w:spacing w:after="0"/>
      <w:ind w:right="168"/>
      <w:jc w:val="center"/>
    </w:pPr>
    <w:r>
      <w:rPr>
        <w:sz w:val="26"/>
      </w:rPr>
      <w:t xml:space="preserve">ESTADO </w:t>
    </w:r>
    <w:r>
      <w:rPr>
        <w:sz w:val="24"/>
      </w:rPr>
      <w:t xml:space="preserve">DO </w:t>
    </w:r>
    <w:r>
      <w:rPr>
        <w:sz w:val="26"/>
      </w:rPr>
      <w:t xml:space="preserve">RIO </w:t>
    </w:r>
    <w:r>
      <w:rPr>
        <w:sz w:val="24"/>
      </w:rPr>
      <w:t>GRA</w:t>
    </w:r>
    <w:r>
      <w:rPr>
        <w:sz w:val="24"/>
      </w:rPr>
      <w:t>NDE DO SUL</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350"/>
      <w:ind w:right="206"/>
      <w:jc w:val="center"/>
    </w:pPr>
    <w:r>
      <w:rPr>
        <w:sz w:val="10"/>
      </w:rPr>
      <w:t xml:space="preserve">CANGO </w:t>
    </w:r>
    <w:r>
      <w:rPr>
        <w:sz w:val="12"/>
      </w:rPr>
      <w:t>O</w:t>
    </w:r>
  </w:p>
  <w:p w:rsidR="00DB2FC2" w:rsidRDefault="00971E4B">
    <w:pPr>
      <w:spacing w:after="0"/>
      <w:ind w:right="182"/>
      <w:jc w:val="center"/>
    </w:pPr>
    <w:r>
      <w:rPr>
        <w:sz w:val="30"/>
      </w:rPr>
      <w:t xml:space="preserve">CÂMARA </w:t>
    </w:r>
    <w:r>
      <w:rPr>
        <w:sz w:val="28"/>
      </w:rPr>
      <w:t xml:space="preserve">MUNICIPAL </w:t>
    </w:r>
    <w:r>
      <w:rPr>
        <w:sz w:val="32"/>
      </w:rPr>
      <w:t xml:space="preserve">DE </w:t>
    </w:r>
    <w:r>
      <w:rPr>
        <w:sz w:val="30"/>
      </w:rPr>
      <w:t>CANGUÇU</w:t>
    </w:r>
  </w:p>
  <w:p w:rsidR="00DB2FC2" w:rsidRDefault="00971E4B">
    <w:pPr>
      <w:spacing w:after="0"/>
      <w:ind w:right="168"/>
      <w:jc w:val="center"/>
    </w:pPr>
    <w:r>
      <w:rPr>
        <w:sz w:val="26"/>
      </w:rPr>
      <w:t xml:space="preserve">ESTADO </w:t>
    </w:r>
    <w:r>
      <w:rPr>
        <w:sz w:val="24"/>
      </w:rPr>
      <w:t xml:space="preserve">DO </w:t>
    </w:r>
    <w:r>
      <w:rPr>
        <w:sz w:val="26"/>
      </w:rPr>
      <w:t xml:space="preserve">RIO </w:t>
    </w:r>
    <w:r>
      <w:rPr>
        <w:sz w:val="24"/>
      </w:rPr>
      <w:t>GRANDE DO SUL</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FC2" w:rsidRDefault="00971E4B">
    <w:pPr>
      <w:spacing w:after="350"/>
      <w:ind w:right="206"/>
      <w:jc w:val="center"/>
    </w:pPr>
    <w:r>
      <w:rPr>
        <w:sz w:val="10"/>
      </w:rPr>
      <w:t xml:space="preserve">CANGO </w:t>
    </w:r>
    <w:r>
      <w:rPr>
        <w:sz w:val="12"/>
      </w:rPr>
      <w:t>O</w:t>
    </w:r>
  </w:p>
  <w:p w:rsidR="00DB2FC2" w:rsidRDefault="00971E4B">
    <w:pPr>
      <w:spacing w:after="0"/>
      <w:ind w:right="182"/>
      <w:jc w:val="center"/>
    </w:pPr>
    <w:r>
      <w:rPr>
        <w:sz w:val="30"/>
      </w:rPr>
      <w:t xml:space="preserve">CÂMARA </w:t>
    </w:r>
    <w:r>
      <w:rPr>
        <w:sz w:val="28"/>
      </w:rPr>
      <w:t xml:space="preserve">MUNICIPAL </w:t>
    </w:r>
    <w:r>
      <w:rPr>
        <w:sz w:val="32"/>
      </w:rPr>
      <w:t xml:space="preserve">DE </w:t>
    </w:r>
    <w:r>
      <w:rPr>
        <w:sz w:val="30"/>
      </w:rPr>
      <w:t>CANGUÇU</w:t>
    </w:r>
  </w:p>
  <w:p w:rsidR="00DB2FC2" w:rsidRDefault="00971E4B">
    <w:pPr>
      <w:spacing w:after="0"/>
      <w:ind w:right="168"/>
      <w:jc w:val="center"/>
    </w:pPr>
    <w:r>
      <w:rPr>
        <w:sz w:val="26"/>
      </w:rPr>
      <w:t xml:space="preserve">ESTADO </w:t>
    </w:r>
    <w:r>
      <w:rPr>
        <w:sz w:val="24"/>
      </w:rPr>
      <w:t xml:space="preserve">DO </w:t>
    </w:r>
    <w:r>
      <w:rPr>
        <w:sz w:val="26"/>
      </w:rPr>
      <w:t xml:space="preserve">RIO </w:t>
    </w:r>
    <w:r>
      <w:rPr>
        <w:sz w:val="24"/>
      </w:rPr>
      <w:t>GRANDE DO SUL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E3F86"/>
    <w:multiLevelType w:val="hybridMultilevel"/>
    <w:tmpl w:val="8940F2D8"/>
    <w:lvl w:ilvl="0" w:tplc="128E1C12">
      <w:start w:val="1"/>
      <w:numFmt w:val="lowerLetter"/>
      <w:lvlText w:val="%1)"/>
      <w:lvlJc w:val="left"/>
      <w:pPr>
        <w:ind w:left="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4C56EDF6">
      <w:start w:val="1"/>
      <w:numFmt w:val="lowerLetter"/>
      <w:lvlText w:val="%2"/>
      <w:lvlJc w:val="left"/>
      <w:pPr>
        <w:ind w:left="179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B9E400D4">
      <w:start w:val="1"/>
      <w:numFmt w:val="lowerRoman"/>
      <w:lvlText w:val="%3"/>
      <w:lvlJc w:val="left"/>
      <w:pPr>
        <w:ind w:left="25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0402264E">
      <w:start w:val="1"/>
      <w:numFmt w:val="decimal"/>
      <w:lvlText w:val="%4"/>
      <w:lvlJc w:val="left"/>
      <w:pPr>
        <w:ind w:left="32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02AC114">
      <w:start w:val="1"/>
      <w:numFmt w:val="lowerLetter"/>
      <w:lvlText w:val="%5"/>
      <w:lvlJc w:val="left"/>
      <w:pPr>
        <w:ind w:left="395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51E80BA">
      <w:start w:val="1"/>
      <w:numFmt w:val="lowerRoman"/>
      <w:lvlText w:val="%6"/>
      <w:lvlJc w:val="left"/>
      <w:pPr>
        <w:ind w:left="467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498613C">
      <w:start w:val="1"/>
      <w:numFmt w:val="decimal"/>
      <w:lvlText w:val="%7"/>
      <w:lvlJc w:val="left"/>
      <w:pPr>
        <w:ind w:left="539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3C6D35E">
      <w:start w:val="1"/>
      <w:numFmt w:val="lowerLetter"/>
      <w:lvlText w:val="%8"/>
      <w:lvlJc w:val="left"/>
      <w:pPr>
        <w:ind w:left="611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65DABD96">
      <w:start w:val="1"/>
      <w:numFmt w:val="lowerRoman"/>
      <w:lvlText w:val="%9"/>
      <w:lvlJc w:val="left"/>
      <w:pPr>
        <w:ind w:left="683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4D7009CE"/>
    <w:multiLevelType w:val="multilevel"/>
    <w:tmpl w:val="A0C4F030"/>
    <w:lvl w:ilvl="0">
      <w:start w:val="10"/>
      <w:numFmt w:val="decimal"/>
      <w:lvlText w:val="%1."/>
      <w:lvlJc w:val="left"/>
      <w:pPr>
        <w:ind w:left="11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5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0AA57A1"/>
    <w:multiLevelType w:val="multilevel"/>
    <w:tmpl w:val="FA3C6046"/>
    <w:lvl w:ilvl="0">
      <w:start w:val="4"/>
      <w:numFmt w:val="decimal"/>
      <w:lvlText w:val="%1."/>
      <w:lvlJc w:val="left"/>
      <w:pPr>
        <w:ind w:left="7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77E164F"/>
    <w:multiLevelType w:val="hybridMultilevel"/>
    <w:tmpl w:val="01CC681C"/>
    <w:lvl w:ilvl="0" w:tplc="55BEEBF4">
      <w:start w:val="1"/>
      <w:numFmt w:val="bullet"/>
      <w:lvlText w:val="•"/>
      <w:lvlJc w:val="left"/>
      <w:pPr>
        <w:ind w:left="4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00AA192">
      <w:start w:val="1"/>
      <w:numFmt w:val="bullet"/>
      <w:lvlText w:val="o"/>
      <w:lvlJc w:val="left"/>
      <w:pPr>
        <w:ind w:left="11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99ED86C">
      <w:start w:val="1"/>
      <w:numFmt w:val="bullet"/>
      <w:lvlText w:val="▪"/>
      <w:lvlJc w:val="left"/>
      <w:pPr>
        <w:ind w:left="18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FD2DA5C">
      <w:start w:val="1"/>
      <w:numFmt w:val="bullet"/>
      <w:lvlText w:val="•"/>
      <w:lvlJc w:val="left"/>
      <w:pPr>
        <w:ind w:left="25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DB054D6">
      <w:start w:val="1"/>
      <w:numFmt w:val="bullet"/>
      <w:lvlText w:val="o"/>
      <w:lvlJc w:val="left"/>
      <w:pPr>
        <w:ind w:left="32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EB20B64">
      <w:start w:val="1"/>
      <w:numFmt w:val="bullet"/>
      <w:lvlText w:val="▪"/>
      <w:lvlJc w:val="left"/>
      <w:pPr>
        <w:ind w:left="39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C4A0E30">
      <w:start w:val="1"/>
      <w:numFmt w:val="bullet"/>
      <w:lvlText w:val="•"/>
      <w:lvlJc w:val="left"/>
      <w:pPr>
        <w:ind w:left="47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18C2770">
      <w:start w:val="1"/>
      <w:numFmt w:val="bullet"/>
      <w:lvlText w:val="o"/>
      <w:lvlJc w:val="left"/>
      <w:pPr>
        <w:ind w:left="54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80022BA">
      <w:start w:val="1"/>
      <w:numFmt w:val="bullet"/>
      <w:lvlText w:val="▪"/>
      <w:lvlJc w:val="left"/>
      <w:pPr>
        <w:ind w:left="61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C2"/>
    <w:rsid w:val="00971E4B"/>
    <w:rsid w:val="00DB2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3B87D0FB-4C96-454F-822D-D7147B32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65" w:lineRule="auto"/>
      <w:ind w:left="15" w:hanging="10"/>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0"/>
      <w:ind w:left="10" w:right="62" w:hanging="10"/>
      <w:outlineLvl w:val="1"/>
    </w:pPr>
    <w:rPr>
      <w:rFonts w:ascii="Calibri" w:eastAsia="Calibri" w:hAnsi="Calibri" w:cs="Calibri"/>
      <w:color w:val="000000"/>
      <w:sz w:val="30"/>
    </w:rPr>
  </w:style>
  <w:style w:type="paragraph" w:styleId="Heading3">
    <w:name w:val="heading 3"/>
    <w:next w:val="Normal"/>
    <w:link w:val="Heading3Char"/>
    <w:uiPriority w:val="9"/>
    <w:unhideWhenUsed/>
    <w:qFormat/>
    <w:pPr>
      <w:keepNext/>
      <w:keepLines/>
      <w:pBdr>
        <w:top w:val="single" w:sz="6" w:space="0" w:color="000000"/>
        <w:left w:val="single" w:sz="6" w:space="0" w:color="000000"/>
        <w:bottom w:val="single" w:sz="8" w:space="0" w:color="000000"/>
        <w:right w:val="single" w:sz="6" w:space="0" w:color="000000"/>
      </w:pBdr>
      <w:spacing w:after="0"/>
      <w:ind w:left="682"/>
      <w:outlineLvl w:val="2"/>
    </w:pPr>
    <w:rPr>
      <w:rFonts w:ascii="Calibri" w:eastAsia="Calibri" w:hAnsi="Calibri" w:cs="Calibri"/>
      <w:color w:val="000000"/>
      <w:sz w:val="28"/>
    </w:rPr>
  </w:style>
  <w:style w:type="paragraph" w:styleId="Heading4">
    <w:name w:val="heading 4"/>
    <w:next w:val="Normal"/>
    <w:link w:val="Heading4Char"/>
    <w:uiPriority w:val="9"/>
    <w:unhideWhenUsed/>
    <w:qFormat/>
    <w:pPr>
      <w:keepNext/>
      <w:keepLines/>
      <w:pBdr>
        <w:top w:val="single" w:sz="10" w:space="0" w:color="000000"/>
        <w:left w:val="single" w:sz="6" w:space="0" w:color="000000"/>
        <w:bottom w:val="single" w:sz="10" w:space="0" w:color="000000"/>
        <w:right w:val="single" w:sz="6" w:space="0" w:color="000000"/>
      </w:pBdr>
      <w:spacing w:after="0"/>
      <w:ind w:right="202"/>
      <w:jc w:val="center"/>
      <w:outlineLvl w:val="3"/>
    </w:pPr>
    <w:rPr>
      <w:rFonts w:ascii="Calibri" w:eastAsia="Calibri" w:hAnsi="Calibri" w:cs="Calibr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8"/>
    </w:rPr>
  </w:style>
  <w:style w:type="character" w:customStyle="1" w:styleId="Heading4Char">
    <w:name w:val="Heading 4 Char"/>
    <w:link w:val="Heading4"/>
    <w:rPr>
      <w:rFonts w:ascii="Calibri" w:eastAsia="Calibri" w:hAnsi="Calibri" w:cs="Calibri"/>
      <w:color w:val="000000"/>
      <w:sz w:val="30"/>
    </w:rPr>
  </w:style>
  <w:style w:type="character" w:customStyle="1" w:styleId="Heading1Char">
    <w:name w:val="Heading 1 Char"/>
    <w:link w:val="Heading1"/>
    <w:rPr>
      <w:rFonts w:ascii="Calibri" w:eastAsia="Calibri" w:hAnsi="Calibri" w:cs="Calibri"/>
      <w:color w:val="000000"/>
      <w:sz w:val="28"/>
    </w:rPr>
  </w:style>
  <w:style w:type="character" w:customStyle="1" w:styleId="Heading2Char">
    <w:name w:val="Heading 2 Char"/>
    <w:link w:val="Heading2"/>
    <w:rPr>
      <w:rFonts w:ascii="Calibri" w:eastAsia="Calibri" w:hAnsi="Calibri" w:cs="Calibri"/>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g"/><Relationship Id="rId26" Type="http://schemas.openxmlformats.org/officeDocument/2006/relationships/image" Target="media/image15.jpg"/><Relationship Id="rId21" Type="http://schemas.openxmlformats.org/officeDocument/2006/relationships/image" Target="media/image10.jpg"/><Relationship Id="rId34"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9.jp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3.jpg"/><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19.jpg"/><Relationship Id="rId10" Type="http://schemas.openxmlformats.org/officeDocument/2006/relationships/image" Target="media/image4.jpg"/><Relationship Id="rId19" Type="http://schemas.openxmlformats.org/officeDocument/2006/relationships/image" Target="media/image8.jp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header" Target="header5.xml"/><Relationship Id="rId35" Type="http://schemas.openxmlformats.org/officeDocument/2006/relationships/image" Target="media/image18.jpg"/><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 Id="rId3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 Id="rId3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 Id="rId3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3537</Words>
  <Characters>20161</Characters>
  <Application>Microsoft Office Word</Application>
  <DocSecurity>4</DocSecurity>
  <Lines>168</Lines>
  <Paragraphs>47</Paragraphs>
  <ScaleCrop>false</ScaleCrop>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Contratação.docx</dc:title>
  <dc:subject/>
  <dc:creator>Estagiário Patrimônio</dc:creator>
  <cp:keywords/>
  <cp:lastModifiedBy>word</cp:lastModifiedBy>
  <cp:revision>2</cp:revision>
  <dcterms:created xsi:type="dcterms:W3CDTF">2026-09-01T11:40:00Z</dcterms:created>
  <dcterms:modified xsi:type="dcterms:W3CDTF">2026-09-01T11:40:00Z</dcterms:modified>
</cp:coreProperties>
</file>