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7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889" cy="7559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89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44"/>
        <w:ind w:left="2592" w:right="2824"/>
        <w:jc w:val="center"/>
      </w:pPr>
      <w:r>
        <w:rPr>
          <w:w w:val="110"/>
        </w:rPr>
        <w:t>CÂMARA</w:t>
      </w:r>
      <w:r>
        <w:rPr>
          <w:spacing w:val="29"/>
          <w:w w:val="110"/>
        </w:rPr>
        <w:t> </w:t>
      </w:r>
      <w:r>
        <w:rPr>
          <w:w w:val="110"/>
        </w:rPr>
        <w:t>MUNICIPAL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25"/>
          <w:w w:val="110"/>
        </w:rPr>
        <w:t> </w:t>
      </w:r>
      <w:r>
        <w:rPr>
          <w:w w:val="110"/>
        </w:rPr>
        <w:t>CANGUÇU</w:t>
      </w:r>
    </w:p>
    <w:p>
      <w:pPr>
        <w:spacing w:before="59"/>
        <w:ind w:left="2592" w:right="280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115"/>
          <w:sz w:val="20"/>
        </w:rPr>
        <w:t>ESTADO</w:t>
      </w:r>
      <w:r>
        <w:rPr>
          <w:rFonts w:ascii="Arial"/>
          <w:b/>
          <w:spacing w:val="-11"/>
          <w:w w:val="115"/>
          <w:sz w:val="20"/>
        </w:rPr>
        <w:t> </w:t>
      </w:r>
      <w:r>
        <w:rPr>
          <w:rFonts w:ascii="Arial"/>
          <w:b/>
          <w:w w:val="115"/>
          <w:sz w:val="20"/>
        </w:rPr>
        <w:t>DO</w:t>
      </w:r>
      <w:r>
        <w:rPr>
          <w:rFonts w:ascii="Arial"/>
          <w:b/>
          <w:spacing w:val="-16"/>
          <w:w w:val="115"/>
          <w:sz w:val="20"/>
        </w:rPr>
        <w:t> </w:t>
      </w:r>
      <w:r>
        <w:rPr>
          <w:rFonts w:ascii="Arial"/>
          <w:b/>
          <w:w w:val="115"/>
          <w:sz w:val="20"/>
        </w:rPr>
        <w:t>RIO</w:t>
      </w:r>
      <w:r>
        <w:rPr>
          <w:rFonts w:ascii="Arial"/>
          <w:b/>
          <w:spacing w:val="-15"/>
          <w:w w:val="115"/>
          <w:sz w:val="20"/>
        </w:rPr>
        <w:t> </w:t>
      </w:r>
      <w:r>
        <w:rPr>
          <w:rFonts w:ascii="Arial"/>
          <w:b/>
          <w:w w:val="115"/>
          <w:sz w:val="20"/>
        </w:rPr>
        <w:t>GRANDE</w:t>
      </w:r>
      <w:r>
        <w:rPr>
          <w:rFonts w:ascii="Arial"/>
          <w:b/>
          <w:spacing w:val="-16"/>
          <w:w w:val="115"/>
          <w:sz w:val="20"/>
        </w:rPr>
        <w:t> </w:t>
      </w:r>
      <w:r>
        <w:rPr>
          <w:rFonts w:ascii="Arial"/>
          <w:b/>
          <w:w w:val="115"/>
          <w:sz w:val="20"/>
        </w:rPr>
        <w:t>DO</w:t>
      </w:r>
      <w:r>
        <w:rPr>
          <w:rFonts w:ascii="Arial"/>
          <w:b/>
          <w:spacing w:val="-8"/>
          <w:w w:val="115"/>
          <w:sz w:val="20"/>
        </w:rPr>
        <w:t> </w:t>
      </w:r>
      <w:r>
        <w:rPr>
          <w:rFonts w:ascii="Arial"/>
          <w:b/>
          <w:w w:val="115"/>
          <w:sz w:val="20"/>
        </w:rPr>
        <w:t>SUL</w:t>
      </w:r>
    </w:p>
    <w:p>
      <w:pPr>
        <w:pStyle w:val="Heading1"/>
        <w:spacing w:before="8"/>
        <w:ind w:right="112"/>
        <w:jc w:val="both"/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3041903</wp:posOffset>
            </wp:positionH>
            <wp:positionV relativeFrom="paragraph">
              <wp:posOffset>97771</wp:posOffset>
            </wp:positionV>
            <wp:extent cx="85344" cy="182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6201155</wp:posOffset>
            </wp:positionH>
            <wp:positionV relativeFrom="paragraph">
              <wp:posOffset>273031</wp:posOffset>
            </wp:positionV>
            <wp:extent cx="85344" cy="182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2927603</wp:posOffset>
            </wp:positionH>
            <wp:positionV relativeFrom="paragraph">
              <wp:posOffset>448291</wp:posOffset>
            </wp:positionV>
            <wp:extent cx="85344" cy="1828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TERCEIRO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RENOVAÇÃO</w:t>
      </w:r>
      <w:r>
        <w:rPr>
          <w:spacing w:val="1"/>
        </w:rPr>
        <w:t> </w:t>
      </w:r>
      <w:r>
        <w:rPr/>
        <w:t>CONTRATUAL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REAJUSTE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VÍNCULADO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805/2022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117/2022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031/2022,</w:t>
      </w:r>
      <w:r>
        <w:rPr>
          <w:spacing w:val="1"/>
        </w:rPr>
        <w:t> </w:t>
      </w:r>
      <w:r>
        <w:rPr/>
        <w:t>CELEBRADO</w:t>
      </w:r>
      <w:r>
        <w:rPr>
          <w:spacing w:val="67"/>
        </w:rPr>
        <w:t> </w:t>
      </w:r>
      <w:r>
        <w:rPr/>
        <w:t>ENTRE:</w:t>
      </w:r>
      <w:r>
        <w:rPr>
          <w:spacing w:val="67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EMPRESA</w:t>
      </w:r>
      <w:r>
        <w:rPr>
          <w:spacing w:val="1"/>
        </w:rPr>
        <w:t> </w:t>
      </w:r>
      <w:r>
        <w:rPr/>
        <w:t>GOVERNANÇA</w:t>
      </w:r>
      <w:r>
        <w:rPr>
          <w:spacing w:val="-1"/>
        </w:rPr>
        <w:t> </w:t>
      </w:r>
      <w:r>
        <w:rPr/>
        <w:t>BRASIL</w:t>
      </w:r>
      <w:r>
        <w:rPr>
          <w:spacing w:val="-3"/>
        </w:rPr>
        <w:t> </w:t>
      </w:r>
      <w:r>
        <w:rPr/>
        <w:t>SUL</w:t>
      </w:r>
      <w:r>
        <w:rPr>
          <w:spacing w:val="-5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LTDA.</w:t>
      </w:r>
    </w:p>
    <w:p>
      <w:pPr>
        <w:pStyle w:val="BodyText"/>
        <w:spacing w:before="9"/>
        <w:ind w:left="0"/>
        <w:rPr>
          <w:rFonts w:ascii="Arial"/>
          <w:b/>
          <w:sz w:val="23"/>
        </w:rPr>
      </w:pPr>
    </w:p>
    <w:p>
      <w:pPr>
        <w:spacing w:before="0"/>
        <w:ind w:left="11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Partes:</w:t>
      </w:r>
    </w:p>
    <w:p>
      <w:pPr>
        <w:pStyle w:val="BodyText"/>
        <w:ind w:right="113"/>
        <w:jc w:val="both"/>
      </w:pPr>
      <w:r>
        <w:rPr>
          <w:rFonts w:ascii="Arial" w:hAnsi="Arial"/>
          <w:b/>
        </w:rPr>
        <w:t>Contratante: CÂMARA MUNICIPAL DE VEREADORES DE CANGUÇU</w:t>
      </w:r>
      <w:r>
        <w:rPr/>
        <w:t>, Estado do Rio</w:t>
      </w:r>
      <w:r>
        <w:rPr>
          <w:spacing w:val="1"/>
        </w:rPr>
        <w:t> </w:t>
      </w:r>
      <w:r>
        <w:rPr/>
        <w:t>Grande do Sul, órgão público do Poder Legislativo Municipal, CNPJ: 90.320.847/0001-46,</w:t>
      </w:r>
      <w:r>
        <w:rPr>
          <w:spacing w:val="1"/>
        </w:rPr>
        <w:t> </w:t>
      </w:r>
      <w:r>
        <w:rPr/>
        <w:t>com sede na Rua general Osório, 979 Município de Canguçu/RS, neste ato representado</w:t>
      </w:r>
      <w:r>
        <w:rPr>
          <w:spacing w:val="1"/>
        </w:rPr>
        <w:t> </w:t>
      </w:r>
      <w:r>
        <w:rPr/>
        <w:t>pelo seu Presidente</w:t>
      </w:r>
      <w:r>
        <w:rPr>
          <w:rFonts w:ascii="Arial" w:hAnsi="Arial"/>
          <w:b/>
        </w:rPr>
        <w:t>: </w:t>
      </w:r>
      <w:r>
        <w:rPr/>
        <w:t>Silvio Venzke Neutzling</w:t>
      </w:r>
      <w:r>
        <w:rPr>
          <w:spacing w:val="66"/>
        </w:rPr>
        <w:t> </w:t>
      </w:r>
      <w:r>
        <w:rPr/>
        <w:t>brasileiro, residente e domiciliado na cidade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Canguçu</w:t>
      </w:r>
      <w:r>
        <w:rPr>
          <w:spacing w:val="6"/>
        </w:rPr>
        <w:t> </w:t>
      </w:r>
      <w:r>
        <w:rPr/>
        <w:t>-</w:t>
      </w:r>
      <w:r>
        <w:rPr>
          <w:spacing w:val="-3"/>
        </w:rPr>
        <w:t> </w:t>
      </w:r>
      <w:r>
        <w:rPr/>
        <w:t>RS,</w:t>
      </w:r>
      <w:r>
        <w:rPr>
          <w:spacing w:val="-2"/>
        </w:rPr>
        <w:t> </w:t>
      </w:r>
      <w:r>
        <w:rPr/>
        <w:t>CPF446.172.590-15;</w:t>
      </w:r>
    </w:p>
    <w:p>
      <w:pPr>
        <w:spacing w:before="109"/>
        <w:ind w:left="114" w:right="0" w:firstLine="0"/>
        <w:jc w:val="both"/>
        <w:rPr>
          <w:sz w:val="22"/>
        </w:rPr>
      </w:pPr>
      <w:r>
        <w:rPr>
          <w:rFonts w:ascii="Arial" w:hAnsi="Arial"/>
          <w:b/>
          <w:sz w:val="24"/>
        </w:rPr>
        <w:t>Contratada:</w:t>
      </w:r>
      <w:r>
        <w:rPr>
          <w:rFonts w:ascii="Arial" w:hAnsi="Arial"/>
          <w:b/>
          <w:spacing w:val="44"/>
          <w:sz w:val="24"/>
        </w:rPr>
        <w:t> </w:t>
      </w:r>
      <w:r>
        <w:rPr>
          <w:rFonts w:ascii="Arial" w:hAnsi="Arial"/>
          <w:b/>
          <w:color w:val="181818"/>
          <w:sz w:val="22"/>
        </w:rPr>
        <w:t>GOVERNANÇABRASIL</w:t>
      </w:r>
      <w:r>
        <w:rPr>
          <w:rFonts w:ascii="Arial" w:hAnsi="Arial"/>
          <w:b/>
          <w:color w:val="181818"/>
          <w:spacing w:val="57"/>
          <w:sz w:val="22"/>
        </w:rPr>
        <w:t> </w:t>
      </w:r>
      <w:r>
        <w:rPr>
          <w:rFonts w:ascii="Arial" w:hAnsi="Arial"/>
          <w:b/>
          <w:color w:val="181818"/>
          <w:sz w:val="22"/>
        </w:rPr>
        <w:t>S/A</w:t>
      </w:r>
      <w:r>
        <w:rPr>
          <w:rFonts w:ascii="Arial" w:hAnsi="Arial"/>
          <w:b/>
          <w:color w:val="181818"/>
          <w:spacing w:val="51"/>
          <w:sz w:val="22"/>
        </w:rPr>
        <w:t> </w:t>
      </w:r>
      <w:r>
        <w:rPr>
          <w:rFonts w:ascii="Arial" w:hAnsi="Arial"/>
          <w:b/>
          <w:color w:val="181818"/>
          <w:sz w:val="22"/>
        </w:rPr>
        <w:t>TECNOLOGIA</w:t>
      </w:r>
      <w:r>
        <w:rPr>
          <w:rFonts w:ascii="Arial" w:hAnsi="Arial"/>
          <w:b/>
          <w:color w:val="181818"/>
          <w:spacing w:val="52"/>
          <w:sz w:val="22"/>
        </w:rPr>
        <w:t> </w:t>
      </w:r>
      <w:r>
        <w:rPr>
          <w:rFonts w:ascii="Arial" w:hAnsi="Arial"/>
          <w:b/>
          <w:color w:val="181818"/>
          <w:sz w:val="22"/>
        </w:rPr>
        <w:t>E</w:t>
      </w:r>
      <w:r>
        <w:rPr>
          <w:rFonts w:ascii="Arial" w:hAnsi="Arial"/>
          <w:b/>
          <w:color w:val="181818"/>
          <w:spacing w:val="45"/>
          <w:sz w:val="22"/>
        </w:rPr>
        <w:t> </w:t>
      </w:r>
      <w:r>
        <w:rPr>
          <w:rFonts w:ascii="Arial" w:hAnsi="Arial"/>
          <w:b/>
          <w:color w:val="181818"/>
          <w:sz w:val="22"/>
        </w:rPr>
        <w:t>GESTÃO</w:t>
      </w:r>
      <w:r>
        <w:rPr>
          <w:rFonts w:ascii="Arial" w:hAnsi="Arial"/>
          <w:b/>
          <w:color w:val="181818"/>
          <w:spacing w:val="51"/>
          <w:sz w:val="22"/>
        </w:rPr>
        <w:t> </w:t>
      </w:r>
      <w:r>
        <w:rPr>
          <w:rFonts w:ascii="Arial" w:hAnsi="Arial"/>
          <w:b/>
          <w:color w:val="181818"/>
          <w:sz w:val="22"/>
        </w:rPr>
        <w:t>EM</w:t>
      </w:r>
      <w:r>
        <w:rPr>
          <w:rFonts w:ascii="Arial" w:hAnsi="Arial"/>
          <w:b/>
          <w:color w:val="181818"/>
          <w:spacing w:val="50"/>
          <w:sz w:val="22"/>
        </w:rPr>
        <w:t> </w:t>
      </w:r>
      <w:r>
        <w:rPr>
          <w:rFonts w:ascii="Arial" w:hAnsi="Arial"/>
          <w:b/>
          <w:color w:val="181818"/>
          <w:sz w:val="22"/>
        </w:rPr>
        <w:t>SERVIÇOS</w:t>
      </w:r>
      <w:r>
        <w:rPr>
          <w:color w:val="181818"/>
          <w:sz w:val="22"/>
        </w:rPr>
        <w:t>,</w:t>
      </w:r>
      <w:r>
        <w:rPr>
          <w:color w:val="181818"/>
          <w:spacing w:val="51"/>
          <w:sz w:val="22"/>
        </w:rPr>
        <w:t> </w:t>
      </w:r>
      <w:r>
        <w:rPr>
          <w:color w:val="181818"/>
          <w:sz w:val="22"/>
        </w:rPr>
        <w:t>CNPJ</w:t>
      </w:r>
    </w:p>
    <w:p>
      <w:pPr>
        <w:spacing w:before="6"/>
        <w:ind w:left="114" w:right="120" w:firstLine="0"/>
        <w:jc w:val="both"/>
        <w:rPr>
          <w:sz w:val="22"/>
        </w:rPr>
      </w:pPr>
      <w:r>
        <w:rPr>
          <w:color w:val="181818"/>
          <w:sz w:val="22"/>
        </w:rPr>
        <w:t>00.165.960/0001-01, estabelecida na Rua João Pessoa, n° 1183, Térreo, Andar 1 e 2, Bairro Velha,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Blumenau, SC, CEP 89036-001 - representada pelo Sr. Norberto Luiz Giacomazzo, doravante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denominada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simplesmente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CONTRATADA.</w:t>
      </w:r>
    </w:p>
    <w:p>
      <w:pPr>
        <w:pStyle w:val="BodyText"/>
        <w:spacing w:before="135"/>
        <w:ind w:right="140"/>
        <w:jc w:val="both"/>
      </w:pPr>
      <w:r>
        <w:rPr/>
        <w:t>Resolvem celebrar o presente TERMO ADITIVO, nos termos das cláusulas e condições a</w:t>
      </w:r>
      <w:r>
        <w:rPr>
          <w:spacing w:val="1"/>
        </w:rPr>
        <w:t> </w:t>
      </w:r>
      <w:r>
        <w:rPr/>
        <w:t>seguir</w:t>
      </w:r>
      <w:r>
        <w:rPr>
          <w:spacing w:val="-6"/>
        </w:rPr>
        <w:t> </w:t>
      </w:r>
      <w:r>
        <w:rPr/>
        <w:t>apresentadas:</w:t>
      </w:r>
    </w:p>
    <w:p>
      <w:pPr>
        <w:pStyle w:val="Heading1"/>
        <w:spacing w:before="112"/>
      </w:pPr>
      <w:r>
        <w:rPr/>
        <w:t>Cláusula</w:t>
      </w:r>
      <w:r>
        <w:rPr>
          <w:spacing w:val="-12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Do</w:t>
      </w:r>
      <w:r>
        <w:rPr>
          <w:spacing w:val="-12"/>
        </w:rPr>
        <w:t> </w:t>
      </w:r>
      <w:r>
        <w:rPr/>
        <w:t>Objeto</w:t>
      </w:r>
    </w:p>
    <w:p>
      <w:pPr>
        <w:pStyle w:val="BodyText"/>
        <w:spacing w:before="3"/>
        <w:ind w:right="124"/>
        <w:jc w:val="both"/>
      </w:pPr>
      <w:r>
        <w:rPr/>
        <w:t>O presente Termo Aditivo tem por objetivo renovar o prazo de vigência reajustando o valor</w:t>
      </w:r>
      <w:r>
        <w:rPr>
          <w:spacing w:val="1"/>
        </w:rPr>
        <w:t> </w:t>
      </w:r>
      <w:r>
        <w:rPr/>
        <w:t>segundo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IPCA.</w:t>
      </w:r>
    </w:p>
    <w:p>
      <w:pPr>
        <w:pStyle w:val="Heading1"/>
        <w:spacing w:before="115"/>
      </w:pPr>
      <w:r>
        <w:rPr/>
        <w:t>Cláusula</w:t>
      </w:r>
      <w:r>
        <w:rPr>
          <w:spacing w:val="-12"/>
        </w:rPr>
        <w:t> </w:t>
      </w:r>
      <w:r>
        <w:rPr/>
        <w:t>Segunda</w:t>
      </w:r>
      <w:r>
        <w:rPr>
          <w:spacing w:val="-5"/>
        </w:rPr>
        <w:t> </w:t>
      </w:r>
      <w:r>
        <w:rPr/>
        <w:t>-</w:t>
      </w:r>
      <w:r>
        <w:rPr>
          <w:spacing w:val="-15"/>
        </w:rPr>
        <w:t> </w:t>
      </w:r>
      <w:r>
        <w:rPr/>
        <w:t>Da</w:t>
      </w:r>
      <w:r>
        <w:rPr>
          <w:spacing w:val="-7"/>
        </w:rPr>
        <w:t> </w:t>
      </w:r>
      <w:r>
        <w:rPr/>
        <w:t>Alteração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Prazo</w:t>
      </w:r>
      <w:r>
        <w:rPr>
          <w:spacing w:val="-15"/>
        </w:rPr>
        <w:t> </w:t>
      </w:r>
      <w:r>
        <w:rPr/>
        <w:t>de</w:t>
      </w:r>
      <w:r>
        <w:rPr>
          <w:spacing w:val="-5"/>
        </w:rPr>
        <w:t> </w:t>
      </w:r>
      <w:r>
        <w:rPr/>
        <w:t>Vigência:</w:t>
      </w:r>
    </w:p>
    <w:p>
      <w:pPr>
        <w:pStyle w:val="BodyText"/>
        <w:ind w:right="126"/>
        <w:jc w:val="both"/>
      </w:pPr>
      <w:r>
        <w:rPr/>
        <w:t>O prazo de vigência de que trata a Cláusula Segunda fica prorrogado pelo período de 12</w:t>
      </w:r>
      <w:r>
        <w:rPr>
          <w:spacing w:val="1"/>
        </w:rPr>
        <w:t> </w:t>
      </w:r>
      <w:r>
        <w:rPr/>
        <w:t>meses, sendo o prazo de vigência de 16(dezesseis) de novembro de 2024 a 15(quinze) de</w:t>
      </w:r>
      <w:r>
        <w:rPr>
          <w:spacing w:val="1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2025.</w:t>
      </w:r>
    </w:p>
    <w:p>
      <w:pPr>
        <w:pStyle w:val="Heading1"/>
        <w:tabs>
          <w:tab w:pos="2214" w:val="left" w:leader="none"/>
        </w:tabs>
        <w:spacing w:before="113"/>
      </w:pPr>
      <w:r>
        <w:rPr/>
        <w:t>Cláusula</w:t>
      </w:r>
      <w:r>
        <w:rPr>
          <w:spacing w:val="-7"/>
        </w:rPr>
        <w:t> </w:t>
      </w:r>
      <w:r>
        <w:rPr/>
        <w:t>Quarta</w:t>
        <w:tab/>
        <w:t>Do</w:t>
      </w:r>
      <w:r>
        <w:rPr>
          <w:spacing w:val="-14"/>
        </w:rPr>
        <w:t> </w:t>
      </w:r>
      <w:r>
        <w:rPr/>
        <w:t>Reajuste</w:t>
      </w:r>
    </w:p>
    <w:p>
      <w:pPr>
        <w:pStyle w:val="BodyText"/>
        <w:ind w:right="121"/>
        <w:jc w:val="both"/>
      </w:pPr>
      <w:r>
        <w:rPr/>
        <w:t>A correção e o Índice aplicado sobre o valor será a variação do IPCA no</w:t>
      </w:r>
      <w:r>
        <w:rPr>
          <w:spacing w:val="66"/>
        </w:rPr>
        <w:t> </w:t>
      </w:r>
      <w:r>
        <w:rPr/>
        <w:t>período de</w:t>
      </w:r>
      <w:r>
        <w:rPr>
          <w:spacing w:val="1"/>
        </w:rPr>
        <w:t> </w:t>
      </w:r>
      <w:r>
        <w:rPr/>
        <w:t>10/2023 a 09/2024 - correspondente a 4,424740% (por cento), conforme cálculo feito pela</w:t>
      </w:r>
      <w:r>
        <w:rPr>
          <w:spacing w:val="1"/>
        </w:rPr>
        <w:t> </w:t>
      </w:r>
      <w:r>
        <w:rPr/>
        <w:t>calculadora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Banco</w:t>
      </w:r>
      <w:r>
        <w:rPr>
          <w:spacing w:val="-1"/>
        </w:rPr>
        <w:t> </w:t>
      </w:r>
      <w:r>
        <w:rPr/>
        <w:t>Central do Brasil.</w:t>
      </w:r>
    </w:p>
    <w:p>
      <w:pPr>
        <w:pStyle w:val="Heading1"/>
        <w:tabs>
          <w:tab w:pos="2195" w:val="left" w:leader="none"/>
        </w:tabs>
        <w:spacing w:before="115"/>
      </w:pPr>
      <w:r>
        <w:rPr/>
        <w:t>Cláusula</w:t>
      </w:r>
      <w:r>
        <w:rPr>
          <w:spacing w:val="-7"/>
        </w:rPr>
        <w:t> </w:t>
      </w:r>
      <w:r>
        <w:rPr/>
        <w:t>Quinta</w:t>
        <w:tab/>
        <w:t>Do</w:t>
      </w:r>
      <w:r>
        <w:rPr>
          <w:spacing w:val="-9"/>
        </w:rPr>
        <w:t> </w:t>
      </w:r>
      <w:r>
        <w:rPr/>
        <w:t>Valor</w:t>
      </w:r>
    </w:p>
    <w:p>
      <w:pPr>
        <w:pStyle w:val="BodyText"/>
        <w:ind w:right="130"/>
        <w:jc w:val="both"/>
      </w:pPr>
      <w:r>
        <w:rPr/>
        <w:t>O valor total do aditivo no contrato será de R$ 194.782,92, pago valor mensal de R$</w:t>
      </w:r>
      <w:r>
        <w:rPr>
          <w:spacing w:val="1"/>
        </w:rPr>
        <w:t> </w:t>
      </w:r>
      <w:r>
        <w:rPr/>
        <w:t>16.231,91.</w:t>
      </w:r>
    </w:p>
    <w:p>
      <w:pPr>
        <w:pStyle w:val="Heading1"/>
        <w:tabs>
          <w:tab w:pos="2077" w:val="left" w:leader="none"/>
        </w:tabs>
        <w:spacing w:line="275" w:lineRule="exact" w:before="116"/>
      </w:pPr>
      <w:r>
        <w:rPr/>
        <w:t>Cláusula</w:t>
      </w:r>
      <w:r>
        <w:rPr>
          <w:spacing w:val="-11"/>
        </w:rPr>
        <w:t> </w:t>
      </w:r>
      <w:r>
        <w:rPr/>
        <w:t>Sexta</w:t>
        <w:tab/>
        <w:t>Das</w:t>
      </w:r>
      <w:r>
        <w:rPr>
          <w:spacing w:val="-14"/>
        </w:rPr>
        <w:t> </w:t>
      </w:r>
      <w:r>
        <w:rPr/>
        <w:t>Disposições</w:t>
      </w:r>
      <w:r>
        <w:rPr>
          <w:spacing w:val="-12"/>
        </w:rPr>
        <w:t> </w:t>
      </w:r>
      <w:r>
        <w:rPr/>
        <w:t>Gerais:</w:t>
      </w:r>
    </w:p>
    <w:p>
      <w:pPr>
        <w:pStyle w:val="BodyText"/>
        <w:spacing w:line="480" w:lineRule="auto"/>
      </w:pPr>
      <w:r>
        <w:rPr/>
        <w:t>Permanecem</w:t>
      </w:r>
      <w:r>
        <w:rPr>
          <w:spacing w:val="-9"/>
        </w:rPr>
        <w:t> </w:t>
      </w:r>
      <w:r>
        <w:rPr/>
        <w:t>inalteradas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demais</w:t>
      </w:r>
      <w:r>
        <w:rPr>
          <w:spacing w:val="-15"/>
        </w:rPr>
        <w:t> </w:t>
      </w:r>
      <w:r>
        <w:rPr/>
        <w:t>disposições</w:t>
      </w:r>
      <w:r>
        <w:rPr>
          <w:spacing w:val="-12"/>
        </w:rPr>
        <w:t> </w:t>
      </w:r>
      <w:r>
        <w:rPr/>
        <w:t>do</w:t>
      </w:r>
      <w:r>
        <w:rPr>
          <w:spacing w:val="-14"/>
        </w:rPr>
        <w:t> </w:t>
      </w:r>
      <w:r>
        <w:rPr/>
        <w:t>Contrato</w:t>
      </w:r>
      <w:r>
        <w:rPr>
          <w:spacing w:val="-12"/>
        </w:rPr>
        <w:t> </w:t>
      </w:r>
      <w:r>
        <w:rPr/>
        <w:t>Administrativo</w:t>
      </w:r>
      <w:r>
        <w:rPr>
          <w:spacing w:val="-9"/>
        </w:rPr>
        <w:t> </w:t>
      </w:r>
      <w:r>
        <w:rPr/>
        <w:t>nº</w:t>
      </w:r>
      <w:r>
        <w:rPr>
          <w:spacing w:val="-13"/>
        </w:rPr>
        <w:t> </w:t>
      </w:r>
      <w:r>
        <w:rPr/>
        <w:t>031/2022.</w:t>
      </w:r>
      <w:r>
        <w:rPr>
          <w:spacing w:val="-64"/>
        </w:rPr>
        <w:t> </w:t>
      </w:r>
      <w:r>
        <w:rPr/>
        <w:t>Canguçu/RS,</w:t>
      </w:r>
      <w:r>
        <w:rPr>
          <w:spacing w:val="-5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novembro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879652</wp:posOffset>
            </wp:positionH>
            <wp:positionV relativeFrom="paragraph">
              <wp:posOffset>168398</wp:posOffset>
            </wp:positionV>
            <wp:extent cx="1752898" cy="57626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98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4364735</wp:posOffset>
            </wp:positionH>
            <wp:positionV relativeFrom="paragraph">
              <wp:posOffset>170640</wp:posOffset>
            </wp:positionV>
            <wp:extent cx="1815049" cy="393954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049" cy="39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5790" w:val="left" w:leader="none"/>
        </w:tabs>
        <w:spacing w:line="215" w:lineRule="exact"/>
        <w:ind w:left="212"/>
      </w:pPr>
      <w:r>
        <w:rPr/>
        <w:t>Silvio</w:t>
      </w:r>
      <w:r>
        <w:rPr>
          <w:spacing w:val="-8"/>
        </w:rPr>
        <w:t> </w:t>
      </w:r>
      <w:r>
        <w:rPr/>
        <w:t>Venzke</w:t>
      </w:r>
      <w:r>
        <w:rPr>
          <w:spacing w:val="-3"/>
        </w:rPr>
        <w:t> </w:t>
      </w:r>
      <w:r>
        <w:rPr/>
        <w:t>Neutzling</w:t>
        <w:tab/>
      </w:r>
      <w:r>
        <w:rPr>
          <w:color w:val="181818"/>
          <w:spacing w:val="-1"/>
        </w:rPr>
        <w:t>Norberto</w:t>
      </w:r>
      <w:r>
        <w:rPr>
          <w:color w:val="181818"/>
          <w:spacing w:val="-15"/>
        </w:rPr>
        <w:t> </w:t>
      </w:r>
      <w:r>
        <w:rPr>
          <w:color w:val="181818"/>
          <w:spacing w:val="-1"/>
        </w:rPr>
        <w:t>Luiz</w:t>
      </w:r>
      <w:r>
        <w:rPr>
          <w:color w:val="181818"/>
          <w:spacing w:val="-14"/>
        </w:rPr>
        <w:t> </w:t>
      </w:r>
      <w:r>
        <w:rPr>
          <w:color w:val="181818"/>
        </w:rPr>
        <w:t>Giacomazzo</w:t>
      </w:r>
    </w:p>
    <w:p>
      <w:pPr>
        <w:tabs>
          <w:tab w:pos="6771" w:val="left" w:leader="none"/>
        </w:tabs>
        <w:spacing w:before="0"/>
        <w:ind w:left="944" w:right="0" w:firstLine="0"/>
        <w:jc w:val="left"/>
        <w:rPr>
          <w:sz w:val="22"/>
        </w:rPr>
      </w:pPr>
      <w:r>
        <w:rPr>
          <w:color w:val="181818"/>
          <w:sz w:val="22"/>
        </w:rPr>
        <w:t>Contratante</w:t>
        <w:tab/>
        <w:t>Contratada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34"/>
        </w:rPr>
      </w:pPr>
    </w:p>
    <w:p>
      <w:pPr>
        <w:spacing w:before="0"/>
        <w:ind w:left="0" w:right="125" w:firstLine="0"/>
        <w:jc w:val="righ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1</w:t>
      </w:r>
    </w:p>
    <w:sectPr>
      <w:type w:val="continuous"/>
      <w:pgSz w:w="11910" w:h="16840"/>
      <w:pgMar w:top="200" w:bottom="2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Minuta_aditivo_Gov_tempo_29_assinado_(1).pdf</dc:title>
  <dcterms:created xsi:type="dcterms:W3CDTF">2024-11-12T12:04:37Z</dcterms:created>
  <dcterms:modified xsi:type="dcterms:W3CDTF">2024-11-12T12:04:37Z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</Properties>
</file>