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2D" w:rsidRPr="00CF2C29" w:rsidRDefault="007B7A2D" w:rsidP="00CF2C29">
      <w:pPr>
        <w:pStyle w:val="Corpodetexto"/>
        <w:rPr>
          <w:rFonts w:ascii="Arial" w:hAnsi="Arial" w:cs="Arial"/>
          <w:szCs w:val="24"/>
        </w:rPr>
      </w:pPr>
      <w:r w:rsidRPr="00265A52">
        <w:rPr>
          <w:rFonts w:ascii="Arial" w:hAnsi="Arial" w:cs="Arial"/>
          <w:szCs w:val="24"/>
        </w:rPr>
        <w:t>ATA</w:t>
      </w:r>
      <w:r w:rsidR="00575F31">
        <w:rPr>
          <w:rFonts w:ascii="Arial" w:hAnsi="Arial" w:cs="Arial"/>
          <w:szCs w:val="24"/>
        </w:rPr>
        <w:t xml:space="preserve"> Nº 01-2022</w:t>
      </w:r>
      <w:r w:rsidRPr="00265A52">
        <w:rPr>
          <w:rFonts w:ascii="Arial" w:hAnsi="Arial" w:cs="Arial"/>
          <w:szCs w:val="24"/>
        </w:rPr>
        <w:t xml:space="preserve"> DA SESSÃO PÚBLICA PARA RECEBIME</w:t>
      </w:r>
      <w:r w:rsidR="00E50C56" w:rsidRPr="00265A52">
        <w:rPr>
          <w:rFonts w:ascii="Arial" w:hAnsi="Arial" w:cs="Arial"/>
          <w:szCs w:val="24"/>
        </w:rPr>
        <w:t xml:space="preserve">NTO E JULGAMENTO DAS PROPOSTAS </w:t>
      </w:r>
      <w:r w:rsidRPr="00265A52">
        <w:rPr>
          <w:rFonts w:ascii="Arial" w:hAnsi="Arial" w:cs="Arial"/>
          <w:szCs w:val="24"/>
        </w:rPr>
        <w:t>(ENVELOPE N° 01) E DOS DOCUMENTOS DE HABILITAÇÃO (ENVELOPE N° 02) REFERENTES AO PREGÃO</w:t>
      </w:r>
      <w:r w:rsidR="004F6669" w:rsidRPr="00265A52">
        <w:rPr>
          <w:rFonts w:ascii="Arial" w:hAnsi="Arial" w:cs="Arial"/>
          <w:szCs w:val="24"/>
        </w:rPr>
        <w:t xml:space="preserve"> PRESENCIAL</w:t>
      </w:r>
      <w:r w:rsidRPr="00265A52">
        <w:rPr>
          <w:rFonts w:ascii="Arial" w:hAnsi="Arial" w:cs="Arial"/>
          <w:szCs w:val="24"/>
        </w:rPr>
        <w:t xml:space="preserve"> N° </w:t>
      </w:r>
      <w:r w:rsidR="00507F8D">
        <w:rPr>
          <w:rFonts w:ascii="Arial" w:hAnsi="Arial" w:cs="Arial"/>
          <w:szCs w:val="24"/>
        </w:rPr>
        <w:t>01</w:t>
      </w:r>
      <w:r w:rsidRPr="00265A52">
        <w:rPr>
          <w:rFonts w:ascii="Arial" w:hAnsi="Arial" w:cs="Arial"/>
          <w:szCs w:val="24"/>
        </w:rPr>
        <w:t>/20</w:t>
      </w:r>
      <w:r w:rsidR="00507F8D">
        <w:rPr>
          <w:rFonts w:ascii="Arial" w:hAnsi="Arial" w:cs="Arial"/>
          <w:szCs w:val="24"/>
        </w:rPr>
        <w:t>22</w:t>
      </w:r>
      <w:r w:rsidR="004C7F6F">
        <w:rPr>
          <w:rFonts w:ascii="Arial" w:hAnsi="Arial" w:cs="Arial"/>
          <w:szCs w:val="24"/>
        </w:rPr>
        <w:t xml:space="preserve"> – PROCESSO Nº 01-2022 ##########################################</w:t>
      </w:r>
    </w:p>
    <w:p w:rsidR="007B7A2D" w:rsidRDefault="007B7A2D" w:rsidP="00C04920">
      <w:pPr>
        <w:jc w:val="both"/>
        <w:rPr>
          <w:rFonts w:ascii="Arial" w:hAnsi="Arial" w:cs="Arial"/>
          <w:sz w:val="24"/>
          <w:szCs w:val="24"/>
        </w:rPr>
      </w:pPr>
      <w:r w:rsidRPr="00265A52">
        <w:rPr>
          <w:rFonts w:ascii="Arial" w:hAnsi="Arial" w:cs="Arial"/>
          <w:sz w:val="24"/>
          <w:szCs w:val="24"/>
        </w:rPr>
        <w:t xml:space="preserve">Aos </w:t>
      </w:r>
      <w:r w:rsidR="00507F8D">
        <w:rPr>
          <w:rFonts w:ascii="Arial" w:hAnsi="Arial" w:cs="Arial"/>
          <w:sz w:val="24"/>
          <w:szCs w:val="24"/>
        </w:rPr>
        <w:t>dezoito</w:t>
      </w:r>
      <w:r w:rsidRPr="00265A52">
        <w:rPr>
          <w:rFonts w:ascii="Arial" w:hAnsi="Arial" w:cs="Arial"/>
          <w:sz w:val="24"/>
          <w:szCs w:val="24"/>
        </w:rPr>
        <w:t xml:space="preserve"> dias do mês de </w:t>
      </w:r>
      <w:r w:rsidR="00507F8D">
        <w:rPr>
          <w:rFonts w:ascii="Arial" w:hAnsi="Arial" w:cs="Arial"/>
          <w:sz w:val="24"/>
          <w:szCs w:val="24"/>
        </w:rPr>
        <w:t>fevereiro</w:t>
      </w:r>
      <w:r w:rsidRPr="00265A52">
        <w:rPr>
          <w:rFonts w:ascii="Arial" w:hAnsi="Arial" w:cs="Arial"/>
          <w:sz w:val="24"/>
          <w:szCs w:val="24"/>
        </w:rPr>
        <w:t xml:space="preserve"> do ano de dois mil e </w:t>
      </w:r>
      <w:r w:rsidR="00507F8D">
        <w:rPr>
          <w:rFonts w:ascii="Arial" w:hAnsi="Arial" w:cs="Arial"/>
          <w:sz w:val="24"/>
          <w:szCs w:val="24"/>
        </w:rPr>
        <w:t>vinte e dois</w:t>
      </w:r>
      <w:r w:rsidRPr="00265A52">
        <w:rPr>
          <w:rFonts w:ascii="Arial" w:hAnsi="Arial" w:cs="Arial"/>
          <w:sz w:val="24"/>
          <w:szCs w:val="24"/>
        </w:rPr>
        <w:t xml:space="preserve">, </w:t>
      </w:r>
      <w:proofErr w:type="gramStart"/>
      <w:r w:rsidRPr="00265A52">
        <w:rPr>
          <w:rFonts w:ascii="Arial" w:hAnsi="Arial" w:cs="Arial"/>
          <w:sz w:val="24"/>
          <w:szCs w:val="24"/>
        </w:rPr>
        <w:t>às</w:t>
      </w:r>
      <w:proofErr w:type="gramEnd"/>
      <w:r w:rsidR="00507F8D">
        <w:rPr>
          <w:rFonts w:ascii="Arial" w:hAnsi="Arial" w:cs="Arial"/>
          <w:sz w:val="24"/>
          <w:szCs w:val="24"/>
        </w:rPr>
        <w:t xml:space="preserve"> dez</w:t>
      </w:r>
      <w:r w:rsidR="00CF2C29">
        <w:rPr>
          <w:rFonts w:ascii="Arial" w:hAnsi="Arial" w:cs="Arial"/>
          <w:sz w:val="24"/>
          <w:szCs w:val="24"/>
        </w:rPr>
        <w:t>, na S</w:t>
      </w:r>
      <w:r w:rsidRPr="00265A52">
        <w:rPr>
          <w:rFonts w:ascii="Arial" w:hAnsi="Arial" w:cs="Arial"/>
          <w:sz w:val="24"/>
          <w:szCs w:val="24"/>
        </w:rPr>
        <w:t xml:space="preserve">ala de </w:t>
      </w:r>
      <w:r w:rsidR="00CF2C29">
        <w:rPr>
          <w:rFonts w:ascii="Arial" w:hAnsi="Arial" w:cs="Arial"/>
          <w:sz w:val="24"/>
          <w:szCs w:val="24"/>
        </w:rPr>
        <w:t>S</w:t>
      </w:r>
      <w:r w:rsidR="004F6669" w:rsidRPr="00265A52">
        <w:rPr>
          <w:rFonts w:ascii="Arial" w:hAnsi="Arial" w:cs="Arial"/>
          <w:sz w:val="24"/>
          <w:szCs w:val="24"/>
        </w:rPr>
        <w:t>essões</w:t>
      </w:r>
      <w:r w:rsidR="00CF2C29">
        <w:rPr>
          <w:rFonts w:ascii="Arial" w:hAnsi="Arial" w:cs="Arial"/>
          <w:sz w:val="24"/>
          <w:szCs w:val="24"/>
        </w:rPr>
        <w:t xml:space="preserve"> Joaquim de Deus Nunes</w:t>
      </w:r>
      <w:r w:rsidR="004F6669" w:rsidRPr="00265A52">
        <w:rPr>
          <w:rFonts w:ascii="Arial" w:hAnsi="Arial" w:cs="Arial"/>
          <w:sz w:val="24"/>
          <w:szCs w:val="24"/>
        </w:rPr>
        <w:t xml:space="preserve"> da Câmara Municipal de</w:t>
      </w:r>
      <w:r w:rsidR="008A70A9">
        <w:rPr>
          <w:rFonts w:ascii="Arial" w:hAnsi="Arial" w:cs="Arial"/>
          <w:sz w:val="24"/>
          <w:szCs w:val="24"/>
        </w:rPr>
        <w:t xml:space="preserve"> Vereadores de</w:t>
      </w:r>
      <w:r w:rsidR="004F6669" w:rsidRPr="00265A52">
        <w:rPr>
          <w:rFonts w:ascii="Arial" w:hAnsi="Arial" w:cs="Arial"/>
          <w:sz w:val="24"/>
          <w:szCs w:val="24"/>
        </w:rPr>
        <w:t xml:space="preserve"> Canguçu,</w:t>
      </w:r>
      <w:r w:rsidRPr="00265A52">
        <w:rPr>
          <w:rFonts w:ascii="Arial" w:hAnsi="Arial" w:cs="Arial"/>
          <w:sz w:val="24"/>
          <w:szCs w:val="24"/>
        </w:rPr>
        <w:t xml:space="preserve"> </w:t>
      </w:r>
      <w:r w:rsidR="00C04920">
        <w:rPr>
          <w:rFonts w:ascii="Arial" w:hAnsi="Arial" w:cs="Arial"/>
          <w:sz w:val="24"/>
          <w:szCs w:val="24"/>
        </w:rPr>
        <w:t>a</w:t>
      </w:r>
      <w:r w:rsidRPr="00265A52">
        <w:rPr>
          <w:rFonts w:ascii="Arial" w:hAnsi="Arial" w:cs="Arial"/>
          <w:sz w:val="24"/>
          <w:szCs w:val="24"/>
        </w:rPr>
        <w:t xml:space="preserve"> Pregoeir</w:t>
      </w:r>
      <w:r w:rsidR="00C04920">
        <w:rPr>
          <w:rFonts w:ascii="Arial" w:hAnsi="Arial" w:cs="Arial"/>
          <w:sz w:val="24"/>
          <w:szCs w:val="24"/>
        </w:rPr>
        <w:t>a designada</w:t>
      </w:r>
      <w:r w:rsidRPr="00265A52">
        <w:rPr>
          <w:rFonts w:ascii="Arial" w:hAnsi="Arial" w:cs="Arial"/>
          <w:sz w:val="24"/>
          <w:szCs w:val="24"/>
        </w:rPr>
        <w:t xml:space="preserve"> pel</w:t>
      </w:r>
      <w:r w:rsidR="004F6669" w:rsidRPr="00265A52">
        <w:rPr>
          <w:rFonts w:ascii="Arial" w:hAnsi="Arial" w:cs="Arial"/>
          <w:sz w:val="24"/>
          <w:szCs w:val="24"/>
        </w:rPr>
        <w:t>a</w:t>
      </w:r>
      <w:r w:rsidRPr="00265A52">
        <w:rPr>
          <w:rFonts w:ascii="Arial" w:hAnsi="Arial" w:cs="Arial"/>
          <w:sz w:val="24"/>
          <w:szCs w:val="24"/>
        </w:rPr>
        <w:t xml:space="preserve"> </w:t>
      </w:r>
      <w:r w:rsidR="004F6669" w:rsidRPr="00265A52">
        <w:rPr>
          <w:rFonts w:ascii="Arial" w:hAnsi="Arial" w:cs="Arial"/>
          <w:sz w:val="24"/>
          <w:szCs w:val="24"/>
        </w:rPr>
        <w:t>Portaria n</w:t>
      </w:r>
      <w:r w:rsidRPr="00265A52">
        <w:rPr>
          <w:rFonts w:ascii="Arial" w:hAnsi="Arial" w:cs="Arial"/>
          <w:sz w:val="24"/>
          <w:szCs w:val="24"/>
        </w:rPr>
        <w:t>°</w:t>
      </w:r>
      <w:r w:rsidR="00F76CC6" w:rsidRPr="00265A52">
        <w:rPr>
          <w:rFonts w:ascii="Arial" w:hAnsi="Arial" w:cs="Arial"/>
          <w:sz w:val="24"/>
          <w:szCs w:val="24"/>
        </w:rPr>
        <w:t xml:space="preserve"> </w:t>
      </w:r>
      <w:r w:rsidR="00507F8D">
        <w:rPr>
          <w:rFonts w:ascii="Arial" w:hAnsi="Arial" w:cs="Arial"/>
          <w:sz w:val="24"/>
          <w:szCs w:val="24"/>
        </w:rPr>
        <w:t>851-2022</w:t>
      </w:r>
      <w:r w:rsidRPr="00265A52">
        <w:rPr>
          <w:rFonts w:ascii="Arial" w:hAnsi="Arial" w:cs="Arial"/>
          <w:sz w:val="24"/>
          <w:szCs w:val="24"/>
        </w:rPr>
        <w:t>, servidor</w:t>
      </w:r>
      <w:r w:rsidR="00EB1740" w:rsidRPr="00265A52">
        <w:rPr>
          <w:rFonts w:ascii="Arial" w:hAnsi="Arial" w:cs="Arial"/>
          <w:sz w:val="24"/>
          <w:szCs w:val="24"/>
        </w:rPr>
        <w:t xml:space="preserve">a </w:t>
      </w:r>
      <w:r w:rsidR="00CF2C29">
        <w:rPr>
          <w:rFonts w:ascii="Arial" w:hAnsi="Arial" w:cs="Arial"/>
          <w:b/>
          <w:sz w:val="24"/>
          <w:szCs w:val="24"/>
        </w:rPr>
        <w:t>SOLANGE DA SILVA MANZKE</w:t>
      </w:r>
      <w:r w:rsidRPr="00265A52">
        <w:rPr>
          <w:rFonts w:ascii="Arial" w:hAnsi="Arial" w:cs="Arial"/>
          <w:b/>
          <w:sz w:val="24"/>
          <w:szCs w:val="24"/>
        </w:rPr>
        <w:t>,</w:t>
      </w:r>
      <w:r w:rsidRPr="00265A52">
        <w:rPr>
          <w:rFonts w:ascii="Arial" w:hAnsi="Arial" w:cs="Arial"/>
          <w:sz w:val="24"/>
          <w:szCs w:val="24"/>
        </w:rPr>
        <w:t xml:space="preserve"> juntamente com a Equipe de Apoio</w:t>
      </w:r>
      <w:r w:rsidR="00CF2C29">
        <w:rPr>
          <w:rFonts w:ascii="Arial" w:hAnsi="Arial" w:cs="Arial"/>
          <w:sz w:val="24"/>
          <w:szCs w:val="24"/>
        </w:rPr>
        <w:t xml:space="preserve"> da Comissão Permanente de Licitação</w:t>
      </w:r>
      <w:r w:rsidRPr="00265A52">
        <w:rPr>
          <w:rFonts w:ascii="Arial" w:hAnsi="Arial" w:cs="Arial"/>
          <w:sz w:val="24"/>
          <w:szCs w:val="24"/>
        </w:rPr>
        <w:t>, formada pelos servidor</w:t>
      </w:r>
      <w:r w:rsidR="00507F8D">
        <w:rPr>
          <w:rFonts w:ascii="Arial" w:hAnsi="Arial" w:cs="Arial"/>
          <w:sz w:val="24"/>
          <w:szCs w:val="24"/>
        </w:rPr>
        <w:t>as</w:t>
      </w:r>
      <w:r w:rsidR="00507F8D">
        <w:rPr>
          <w:rFonts w:ascii="Arial" w:hAnsi="Arial" w:cs="Arial"/>
          <w:b/>
          <w:sz w:val="24"/>
          <w:szCs w:val="24"/>
        </w:rPr>
        <w:t>: JOSI DOMINGUES WIENKE E TATIANE BOHM DO ESPIRÍTO SANTO</w:t>
      </w:r>
      <w:r w:rsidR="004C7F6F">
        <w:rPr>
          <w:rFonts w:ascii="Arial" w:hAnsi="Arial" w:cs="Arial"/>
          <w:sz w:val="24"/>
          <w:szCs w:val="24"/>
        </w:rPr>
        <w:t xml:space="preserve"> todas servidoras pública</w:t>
      </w:r>
      <w:r w:rsidRPr="00265A52">
        <w:rPr>
          <w:rFonts w:ascii="Arial" w:hAnsi="Arial" w:cs="Arial"/>
          <w:sz w:val="24"/>
          <w:szCs w:val="24"/>
        </w:rPr>
        <w:t xml:space="preserve">s municipais, procedeu a abertura da sessão pública para recebimento e julgamento das propostas e dos documentos de habilitação apresentados no </w:t>
      </w:r>
      <w:r w:rsidR="001B39DC" w:rsidRPr="0025540F">
        <w:rPr>
          <w:rFonts w:ascii="Arial" w:hAnsi="Arial" w:cs="Arial"/>
          <w:b/>
          <w:sz w:val="24"/>
          <w:szCs w:val="24"/>
        </w:rPr>
        <w:t>P</w:t>
      </w:r>
      <w:r w:rsidR="00BB07A8">
        <w:rPr>
          <w:rFonts w:ascii="Arial" w:hAnsi="Arial" w:cs="Arial"/>
          <w:b/>
          <w:sz w:val="24"/>
          <w:szCs w:val="24"/>
        </w:rPr>
        <w:t>REGÃO</w:t>
      </w:r>
      <w:r w:rsidR="0061243E" w:rsidRPr="00265A52">
        <w:rPr>
          <w:rFonts w:ascii="Arial" w:hAnsi="Arial" w:cs="Arial"/>
          <w:b/>
          <w:sz w:val="24"/>
          <w:szCs w:val="24"/>
        </w:rPr>
        <w:t xml:space="preserve"> </w:t>
      </w:r>
      <w:r w:rsidR="00BB07A8">
        <w:rPr>
          <w:rFonts w:ascii="Arial" w:hAnsi="Arial" w:cs="Arial"/>
          <w:b/>
          <w:sz w:val="24"/>
          <w:szCs w:val="24"/>
        </w:rPr>
        <w:t>N</w:t>
      </w:r>
      <w:r w:rsidRPr="00265A52">
        <w:rPr>
          <w:rFonts w:ascii="Arial" w:hAnsi="Arial" w:cs="Arial"/>
          <w:b/>
          <w:sz w:val="24"/>
          <w:szCs w:val="24"/>
        </w:rPr>
        <w:t xml:space="preserve">° </w:t>
      </w:r>
      <w:r w:rsidR="00EB1740" w:rsidRPr="00265A52">
        <w:rPr>
          <w:rFonts w:ascii="Arial" w:hAnsi="Arial" w:cs="Arial"/>
          <w:b/>
          <w:sz w:val="24"/>
          <w:szCs w:val="24"/>
        </w:rPr>
        <w:t>0</w:t>
      </w:r>
      <w:r w:rsidR="004C7F6F">
        <w:rPr>
          <w:rFonts w:ascii="Arial" w:hAnsi="Arial" w:cs="Arial"/>
          <w:b/>
          <w:sz w:val="24"/>
          <w:szCs w:val="24"/>
        </w:rPr>
        <w:t>1-2022</w:t>
      </w:r>
      <w:r w:rsidR="00CF2C29">
        <w:rPr>
          <w:rFonts w:ascii="Arial" w:hAnsi="Arial" w:cs="Arial"/>
          <w:sz w:val="24"/>
          <w:szCs w:val="24"/>
        </w:rPr>
        <w:t xml:space="preserve">, </w:t>
      </w:r>
      <w:r w:rsidR="00CF2C29" w:rsidRPr="00CF2C29">
        <w:rPr>
          <w:rFonts w:ascii="Arial" w:hAnsi="Arial" w:cs="Arial"/>
          <w:b/>
          <w:sz w:val="24"/>
          <w:szCs w:val="24"/>
        </w:rPr>
        <w:t>OBJETO</w:t>
      </w:r>
      <w:r w:rsidR="00CF2C29">
        <w:rPr>
          <w:rFonts w:ascii="Arial" w:hAnsi="Arial" w:cs="Arial"/>
          <w:sz w:val="24"/>
          <w:szCs w:val="24"/>
        </w:rPr>
        <w:t>:</w:t>
      </w:r>
      <w:r w:rsidR="004C7F6F">
        <w:rPr>
          <w:rFonts w:ascii="Arial" w:hAnsi="Arial" w:cs="Arial"/>
          <w:sz w:val="24"/>
          <w:szCs w:val="24"/>
        </w:rPr>
        <w:t xml:space="preserve"> </w:t>
      </w:r>
      <w:r w:rsidR="005E718F">
        <w:rPr>
          <w:rFonts w:ascii="Arial" w:hAnsi="Arial" w:cs="Arial"/>
          <w:b/>
          <w:sz w:val="24"/>
          <w:szCs w:val="24"/>
        </w:rPr>
        <w:t>CONTRATAÇÃO DE PRESTAÇÃO DE SERVIÇOS DE EMPRESA ESPECIALIZADA NO GERENCIAMENTO, EMISSÃO, DISTRIBUIÇÃO, ADMINISTRAÇÃO DE BENEFICIO DE AUXÍLIO ALIMENTAÇAO, FORNECIMENTO DE DOCUMENTOS DE LEGITIMAÇÃO, NA FORMA DE CARTÃO ELETRÔNICO, MAGNÉTICO PERSONALIZADO, COM RECARGAS MENSAIS, SISTEMA DE CONTROLE DE SALDO E SENHA PESSOAL E INTRANSFERÍVEL, PARA A VALIDAÇÃO DAS TRANSAÇÕES PELO USUÁRIO, NA REDE DE ESTABELECIMENTOS COMERCIAIS CREDENCIADOS, NO ATO DE COMPRA, PARA SEREM UTILIZADOS SERVIDORES ATIVOS DA CÂMARA MUNICIPAL DE VEREADORES DE CANGUÇU-RS</w:t>
      </w:r>
      <w:r w:rsidR="00EB1740" w:rsidRPr="00265A52">
        <w:rPr>
          <w:rFonts w:ascii="Arial" w:hAnsi="Arial" w:cs="Arial"/>
          <w:sz w:val="24"/>
          <w:szCs w:val="24"/>
        </w:rPr>
        <w:t xml:space="preserve"> </w:t>
      </w:r>
      <w:r w:rsidR="001B39DC">
        <w:rPr>
          <w:rFonts w:ascii="Arial" w:hAnsi="Arial" w:cs="Arial"/>
          <w:sz w:val="24"/>
          <w:szCs w:val="24"/>
        </w:rPr>
        <w:t xml:space="preserve">a </w:t>
      </w:r>
      <w:r w:rsidR="00CF2C29">
        <w:rPr>
          <w:rFonts w:ascii="Arial" w:hAnsi="Arial" w:cs="Arial"/>
          <w:sz w:val="24"/>
          <w:szCs w:val="24"/>
        </w:rPr>
        <w:t xml:space="preserve"> </w:t>
      </w:r>
      <w:r w:rsidR="00CF2C29">
        <w:rPr>
          <w:rFonts w:ascii="Arial" w:hAnsi="Arial" w:cs="Arial"/>
          <w:b/>
          <w:sz w:val="24"/>
          <w:szCs w:val="24"/>
        </w:rPr>
        <w:t xml:space="preserve">Modalidade; MENOR </w:t>
      </w:r>
      <w:r w:rsidR="005E718F">
        <w:rPr>
          <w:rFonts w:ascii="Arial" w:hAnsi="Arial" w:cs="Arial"/>
          <w:b/>
          <w:sz w:val="24"/>
          <w:szCs w:val="24"/>
        </w:rPr>
        <w:t>TAXA DE ADMINISTRAÇÃO</w:t>
      </w:r>
      <w:r w:rsidR="001B39DC">
        <w:rPr>
          <w:rFonts w:ascii="Arial" w:hAnsi="Arial" w:cs="Arial"/>
          <w:sz w:val="24"/>
          <w:szCs w:val="24"/>
        </w:rPr>
        <w:t xml:space="preserve">. </w:t>
      </w:r>
      <w:r w:rsidRPr="00265A52">
        <w:rPr>
          <w:rFonts w:ascii="Arial" w:hAnsi="Arial" w:cs="Arial"/>
          <w:sz w:val="24"/>
          <w:szCs w:val="24"/>
        </w:rPr>
        <w:t>Foi procedido o cre</w:t>
      </w:r>
      <w:r w:rsidR="00BB07A8">
        <w:rPr>
          <w:rFonts w:ascii="Arial" w:hAnsi="Arial" w:cs="Arial"/>
          <w:sz w:val="24"/>
          <w:szCs w:val="24"/>
        </w:rPr>
        <w:t>denciamento da empresa</w:t>
      </w:r>
      <w:r w:rsidR="00CF2C29">
        <w:rPr>
          <w:rFonts w:ascii="Arial" w:hAnsi="Arial" w:cs="Arial"/>
          <w:sz w:val="24"/>
          <w:szCs w:val="24"/>
        </w:rPr>
        <w:t>, con</w:t>
      </w:r>
      <w:r w:rsidR="00BB07A8">
        <w:rPr>
          <w:rFonts w:ascii="Arial" w:hAnsi="Arial" w:cs="Arial"/>
          <w:sz w:val="24"/>
          <w:szCs w:val="24"/>
        </w:rPr>
        <w:t>s</w:t>
      </w:r>
      <w:r w:rsidR="00CF2C29">
        <w:rPr>
          <w:rFonts w:ascii="Arial" w:hAnsi="Arial" w:cs="Arial"/>
          <w:sz w:val="24"/>
          <w:szCs w:val="24"/>
        </w:rPr>
        <w:t>tatada</w:t>
      </w:r>
      <w:r w:rsidR="008A70A9">
        <w:rPr>
          <w:rFonts w:ascii="Arial" w:hAnsi="Arial" w:cs="Arial"/>
          <w:sz w:val="24"/>
          <w:szCs w:val="24"/>
        </w:rPr>
        <w:t xml:space="preserve"> a entrega</w:t>
      </w:r>
      <w:r w:rsidR="00BB07A8">
        <w:rPr>
          <w:rFonts w:ascii="Arial" w:hAnsi="Arial" w:cs="Arial"/>
          <w:sz w:val="24"/>
          <w:szCs w:val="24"/>
        </w:rPr>
        <w:t xml:space="preserve"> da proposta e o documento</w:t>
      </w:r>
      <w:r w:rsidRPr="00265A52">
        <w:rPr>
          <w:rFonts w:ascii="Arial" w:hAnsi="Arial" w:cs="Arial"/>
          <w:sz w:val="24"/>
          <w:szCs w:val="24"/>
        </w:rPr>
        <w:t xml:space="preserve"> de </w:t>
      </w:r>
      <w:r w:rsidR="005E718F">
        <w:rPr>
          <w:rFonts w:ascii="Arial" w:hAnsi="Arial" w:cs="Arial"/>
          <w:sz w:val="24"/>
          <w:szCs w:val="24"/>
        </w:rPr>
        <w:t>habilitação, pelas empresas:</w:t>
      </w:r>
      <w:r w:rsidR="00E332AB">
        <w:rPr>
          <w:rFonts w:ascii="Arial" w:hAnsi="Arial" w:cs="Arial"/>
          <w:sz w:val="24"/>
          <w:szCs w:val="24"/>
        </w:rPr>
        <w:t xml:space="preserve"> </w:t>
      </w:r>
      <w:r w:rsidR="00E332AB">
        <w:rPr>
          <w:rFonts w:ascii="Arial" w:hAnsi="Arial" w:cs="Arial"/>
          <w:b/>
          <w:sz w:val="24"/>
          <w:szCs w:val="24"/>
        </w:rPr>
        <w:t>GIMAVE MEIOS DE PAGAMENTOS E INFORMAÇÕES LTDA, CNPJ: 05.989.476-</w:t>
      </w:r>
      <w:proofErr w:type="gramStart"/>
      <w:r w:rsidR="00E332AB">
        <w:rPr>
          <w:rFonts w:ascii="Arial" w:hAnsi="Arial" w:cs="Arial"/>
          <w:b/>
          <w:sz w:val="24"/>
          <w:szCs w:val="24"/>
        </w:rPr>
        <w:t>0003-82, Avenida</w:t>
      </w:r>
      <w:proofErr w:type="gramEnd"/>
      <w:r w:rsidR="00E332AB">
        <w:rPr>
          <w:rFonts w:ascii="Arial" w:hAnsi="Arial" w:cs="Arial"/>
          <w:b/>
          <w:sz w:val="24"/>
          <w:szCs w:val="24"/>
        </w:rPr>
        <w:t xml:space="preserve"> Brasil, 3220, sala comercial 02, Itaipu, </w:t>
      </w:r>
      <w:proofErr w:type="spellStart"/>
      <w:r w:rsidR="00E332AB">
        <w:rPr>
          <w:rFonts w:ascii="Arial" w:hAnsi="Arial" w:cs="Arial"/>
          <w:b/>
          <w:sz w:val="24"/>
          <w:szCs w:val="24"/>
        </w:rPr>
        <w:t>Medianeira-Pr</w:t>
      </w:r>
      <w:proofErr w:type="spellEnd"/>
      <w:r w:rsidR="00E332AB">
        <w:rPr>
          <w:rFonts w:ascii="Arial" w:hAnsi="Arial" w:cs="Arial"/>
          <w:b/>
          <w:sz w:val="24"/>
          <w:szCs w:val="24"/>
        </w:rPr>
        <w:t>, representado por: HELEN SCHMECHEL ZARNOTT, CPF: 03392132055; LE CARD ADMINISTRADORA DE CARTÕES LTDA, CNPJ: 19207352-0001-40, AVENIDA ANDRÔMEDA Nº 885, SALAS 3521 E 3522, GREEN VALLEY ALPHAVILLE BARUERI-SP, representado por</w:t>
      </w:r>
      <w:r w:rsidR="00417E7F">
        <w:rPr>
          <w:rFonts w:ascii="Arial" w:hAnsi="Arial" w:cs="Arial"/>
          <w:b/>
          <w:sz w:val="24"/>
          <w:szCs w:val="24"/>
        </w:rPr>
        <w:t>: DIEGO BETTIN TEIXEIRA – CPF 018511900-07 e EMPRESA GREEN CARD S-A REFEIÇÕES, COMÉRCIO E SERVIÇOS – CNPJ: 92559830-0001-71, repres</w:t>
      </w:r>
      <w:r w:rsidR="007E25E9">
        <w:rPr>
          <w:rFonts w:ascii="Arial" w:hAnsi="Arial" w:cs="Arial"/>
          <w:b/>
          <w:sz w:val="24"/>
          <w:szCs w:val="24"/>
        </w:rPr>
        <w:t>entado por: ANDER</w:t>
      </w:r>
      <w:r w:rsidR="00417E7F">
        <w:rPr>
          <w:rFonts w:ascii="Arial" w:hAnsi="Arial" w:cs="Arial"/>
          <w:b/>
          <w:sz w:val="24"/>
          <w:szCs w:val="24"/>
        </w:rPr>
        <w:t>SON GONÇALVES VASCONCELOS – 006743420-70</w:t>
      </w:r>
      <w:r w:rsidR="00E332AB">
        <w:rPr>
          <w:rFonts w:ascii="Arial" w:hAnsi="Arial" w:cs="Arial"/>
          <w:b/>
          <w:sz w:val="24"/>
          <w:szCs w:val="24"/>
        </w:rPr>
        <w:t xml:space="preserve"> </w:t>
      </w:r>
      <w:r w:rsidR="005E718F">
        <w:rPr>
          <w:rFonts w:ascii="Arial" w:hAnsi="Arial" w:cs="Arial"/>
          <w:sz w:val="24"/>
          <w:szCs w:val="24"/>
        </w:rPr>
        <w:t xml:space="preserve"> </w:t>
      </w:r>
      <w:r w:rsidR="00FE3AE5" w:rsidRPr="00265A52">
        <w:rPr>
          <w:rFonts w:ascii="Arial" w:hAnsi="Arial" w:cs="Arial"/>
          <w:sz w:val="24"/>
          <w:szCs w:val="24"/>
        </w:rPr>
        <w:t xml:space="preserve">. </w:t>
      </w:r>
      <w:r w:rsidR="00417E7F">
        <w:rPr>
          <w:rFonts w:ascii="Arial" w:hAnsi="Arial" w:cs="Arial"/>
          <w:sz w:val="24"/>
          <w:szCs w:val="24"/>
        </w:rPr>
        <w:t xml:space="preserve">Após a análise dos documentos, </w:t>
      </w:r>
      <w:proofErr w:type="gramStart"/>
      <w:r w:rsidR="00417E7F">
        <w:rPr>
          <w:rFonts w:ascii="Arial" w:hAnsi="Arial" w:cs="Arial"/>
          <w:sz w:val="24"/>
          <w:szCs w:val="24"/>
        </w:rPr>
        <w:t>todas</w:t>
      </w:r>
      <w:proofErr w:type="gramEnd"/>
      <w:r w:rsidR="00417E7F">
        <w:rPr>
          <w:rFonts w:ascii="Arial" w:hAnsi="Arial" w:cs="Arial"/>
          <w:sz w:val="24"/>
          <w:szCs w:val="24"/>
        </w:rPr>
        <w:t xml:space="preserve"> empresas foram credenciadas</w:t>
      </w:r>
      <w:r w:rsidR="00E50C56" w:rsidRPr="00265A52">
        <w:rPr>
          <w:rFonts w:ascii="Arial" w:hAnsi="Arial" w:cs="Arial"/>
          <w:sz w:val="24"/>
          <w:szCs w:val="24"/>
        </w:rPr>
        <w:t xml:space="preserve">. </w:t>
      </w:r>
      <w:r w:rsidRPr="00265A52">
        <w:rPr>
          <w:rFonts w:ascii="Arial" w:hAnsi="Arial" w:cs="Arial"/>
          <w:sz w:val="24"/>
          <w:szCs w:val="24"/>
        </w:rPr>
        <w:t xml:space="preserve">Foi procedida </w:t>
      </w:r>
      <w:proofErr w:type="gramStart"/>
      <w:r w:rsidRPr="00265A52">
        <w:rPr>
          <w:rFonts w:ascii="Arial" w:hAnsi="Arial" w:cs="Arial"/>
          <w:sz w:val="24"/>
          <w:szCs w:val="24"/>
        </w:rPr>
        <w:t>a</w:t>
      </w:r>
      <w:proofErr w:type="gramEnd"/>
      <w:r w:rsidRPr="00265A52">
        <w:rPr>
          <w:rFonts w:ascii="Arial" w:hAnsi="Arial" w:cs="Arial"/>
          <w:sz w:val="24"/>
          <w:szCs w:val="24"/>
        </w:rPr>
        <w:t xml:space="preserve"> abertura do</w:t>
      </w:r>
      <w:r w:rsidR="008A70A9">
        <w:rPr>
          <w:rFonts w:ascii="Arial" w:hAnsi="Arial" w:cs="Arial"/>
          <w:sz w:val="24"/>
          <w:szCs w:val="24"/>
        </w:rPr>
        <w:t xml:space="preserve"> envelope de proposta onde foi classificada preliminarmente a empresa</w:t>
      </w:r>
      <w:r w:rsidRPr="00265A52">
        <w:rPr>
          <w:rFonts w:ascii="Arial" w:hAnsi="Arial" w:cs="Arial"/>
          <w:sz w:val="24"/>
          <w:szCs w:val="24"/>
        </w:rPr>
        <w:t>, segundo quadro abaixo:</w:t>
      </w:r>
      <w:r w:rsidR="00417E7F">
        <w:rPr>
          <w:rFonts w:ascii="Arial" w:hAnsi="Arial" w:cs="Arial"/>
          <w:sz w:val="24"/>
          <w:szCs w:val="24"/>
        </w:rPr>
        <w:t>########################################################</w:t>
      </w:r>
    </w:p>
    <w:tbl>
      <w:tblPr>
        <w:tblStyle w:val="Tabelacomgrade"/>
        <w:tblW w:w="0" w:type="auto"/>
        <w:tblLook w:val="04A0"/>
      </w:tblPr>
      <w:tblGrid>
        <w:gridCol w:w="3165"/>
        <w:gridCol w:w="3165"/>
        <w:gridCol w:w="3165"/>
      </w:tblGrid>
      <w:tr w:rsidR="00E332AB" w:rsidTr="00E332AB">
        <w:tc>
          <w:tcPr>
            <w:tcW w:w="3165" w:type="dxa"/>
          </w:tcPr>
          <w:p w:rsidR="00E332AB" w:rsidRPr="00417E7F" w:rsidRDefault="00417E7F" w:rsidP="00C04920">
            <w:pPr>
              <w:jc w:val="both"/>
              <w:rPr>
                <w:rFonts w:ascii="Arial" w:hAnsi="Arial" w:cs="Arial"/>
                <w:b/>
                <w:sz w:val="24"/>
                <w:szCs w:val="24"/>
              </w:rPr>
            </w:pPr>
            <w:r>
              <w:rPr>
                <w:rFonts w:ascii="Arial" w:hAnsi="Arial" w:cs="Arial"/>
                <w:b/>
                <w:sz w:val="24"/>
                <w:szCs w:val="24"/>
              </w:rPr>
              <w:t>GIMAVE</w:t>
            </w:r>
          </w:p>
        </w:tc>
        <w:tc>
          <w:tcPr>
            <w:tcW w:w="3165" w:type="dxa"/>
          </w:tcPr>
          <w:p w:rsidR="00E332AB" w:rsidRPr="00417E7F" w:rsidRDefault="00417E7F" w:rsidP="00C04920">
            <w:pPr>
              <w:jc w:val="both"/>
              <w:rPr>
                <w:rFonts w:ascii="Arial" w:hAnsi="Arial" w:cs="Arial"/>
                <w:b/>
                <w:sz w:val="24"/>
                <w:szCs w:val="24"/>
              </w:rPr>
            </w:pPr>
            <w:r>
              <w:rPr>
                <w:rFonts w:ascii="Arial" w:hAnsi="Arial" w:cs="Arial"/>
                <w:b/>
                <w:sz w:val="24"/>
                <w:szCs w:val="24"/>
              </w:rPr>
              <w:t>LE CARD</w:t>
            </w:r>
          </w:p>
        </w:tc>
        <w:tc>
          <w:tcPr>
            <w:tcW w:w="3165" w:type="dxa"/>
          </w:tcPr>
          <w:p w:rsidR="00E332AB" w:rsidRPr="00417E7F" w:rsidRDefault="00417E7F" w:rsidP="00C04920">
            <w:pPr>
              <w:jc w:val="both"/>
              <w:rPr>
                <w:rFonts w:ascii="Arial" w:hAnsi="Arial" w:cs="Arial"/>
                <w:b/>
                <w:sz w:val="24"/>
                <w:szCs w:val="24"/>
              </w:rPr>
            </w:pPr>
            <w:r w:rsidRPr="00417E7F">
              <w:rPr>
                <w:rFonts w:ascii="Arial" w:hAnsi="Arial" w:cs="Arial"/>
                <w:b/>
                <w:sz w:val="24"/>
                <w:szCs w:val="24"/>
              </w:rPr>
              <w:t>GREEN CARD</w:t>
            </w:r>
          </w:p>
        </w:tc>
      </w:tr>
      <w:tr w:rsidR="00417E7F" w:rsidTr="00E332AB">
        <w:tc>
          <w:tcPr>
            <w:tcW w:w="3165" w:type="dxa"/>
          </w:tcPr>
          <w:p w:rsidR="00417E7F" w:rsidRDefault="00417E7F" w:rsidP="00C04920">
            <w:pPr>
              <w:jc w:val="both"/>
              <w:rPr>
                <w:rFonts w:ascii="Arial" w:hAnsi="Arial" w:cs="Arial"/>
                <w:b/>
                <w:sz w:val="24"/>
                <w:szCs w:val="24"/>
              </w:rPr>
            </w:pPr>
            <w:r>
              <w:rPr>
                <w:rFonts w:ascii="Arial" w:hAnsi="Arial" w:cs="Arial"/>
                <w:b/>
                <w:sz w:val="24"/>
                <w:szCs w:val="24"/>
              </w:rPr>
              <w:t>O%</w:t>
            </w:r>
          </w:p>
        </w:tc>
        <w:tc>
          <w:tcPr>
            <w:tcW w:w="3165" w:type="dxa"/>
          </w:tcPr>
          <w:p w:rsidR="00417E7F" w:rsidRPr="00417E7F" w:rsidRDefault="00417E7F" w:rsidP="00C04920">
            <w:pPr>
              <w:jc w:val="both"/>
              <w:rPr>
                <w:rFonts w:ascii="Arial" w:hAnsi="Arial" w:cs="Arial"/>
                <w:b/>
                <w:sz w:val="24"/>
                <w:szCs w:val="24"/>
              </w:rPr>
            </w:pPr>
            <w:r>
              <w:rPr>
                <w:rFonts w:ascii="Arial" w:hAnsi="Arial" w:cs="Arial"/>
                <w:b/>
                <w:sz w:val="24"/>
                <w:szCs w:val="24"/>
              </w:rPr>
              <w:t>0%</w:t>
            </w:r>
          </w:p>
        </w:tc>
        <w:tc>
          <w:tcPr>
            <w:tcW w:w="3165" w:type="dxa"/>
          </w:tcPr>
          <w:p w:rsidR="00417E7F" w:rsidRPr="00417E7F" w:rsidRDefault="00417E7F" w:rsidP="00C04920">
            <w:pPr>
              <w:jc w:val="both"/>
              <w:rPr>
                <w:rFonts w:ascii="Arial" w:hAnsi="Arial" w:cs="Arial"/>
                <w:b/>
                <w:sz w:val="24"/>
                <w:szCs w:val="24"/>
              </w:rPr>
            </w:pPr>
            <w:r>
              <w:rPr>
                <w:rFonts w:ascii="Arial" w:hAnsi="Arial" w:cs="Arial"/>
                <w:b/>
                <w:sz w:val="24"/>
                <w:szCs w:val="24"/>
              </w:rPr>
              <w:t>- 0,01%</w:t>
            </w:r>
          </w:p>
        </w:tc>
      </w:tr>
      <w:tr w:rsidR="00417E7F" w:rsidTr="00E332AB">
        <w:tc>
          <w:tcPr>
            <w:tcW w:w="3165" w:type="dxa"/>
          </w:tcPr>
          <w:p w:rsidR="00417E7F" w:rsidRDefault="00417E7F" w:rsidP="00C04920">
            <w:pPr>
              <w:jc w:val="both"/>
              <w:rPr>
                <w:rFonts w:ascii="Arial" w:hAnsi="Arial" w:cs="Arial"/>
                <w:b/>
                <w:sz w:val="24"/>
                <w:szCs w:val="24"/>
              </w:rPr>
            </w:pPr>
            <w:r>
              <w:rPr>
                <w:rFonts w:ascii="Arial" w:hAnsi="Arial" w:cs="Arial"/>
                <w:b/>
                <w:sz w:val="24"/>
                <w:szCs w:val="24"/>
              </w:rPr>
              <w:t>-</w:t>
            </w:r>
            <w:r w:rsidR="00616093">
              <w:rPr>
                <w:rFonts w:ascii="Arial" w:hAnsi="Arial" w:cs="Arial"/>
                <w:b/>
                <w:sz w:val="24"/>
                <w:szCs w:val="24"/>
              </w:rPr>
              <w:t xml:space="preserve"> </w:t>
            </w:r>
            <w:r>
              <w:rPr>
                <w:rFonts w:ascii="Arial" w:hAnsi="Arial" w:cs="Arial"/>
                <w:b/>
                <w:sz w:val="24"/>
                <w:szCs w:val="24"/>
              </w:rPr>
              <w:t>0,03%</w:t>
            </w:r>
          </w:p>
        </w:tc>
        <w:tc>
          <w:tcPr>
            <w:tcW w:w="3165" w:type="dxa"/>
          </w:tcPr>
          <w:p w:rsidR="00417E7F" w:rsidRDefault="00616093" w:rsidP="00C04920">
            <w:pPr>
              <w:jc w:val="both"/>
              <w:rPr>
                <w:rFonts w:ascii="Arial" w:hAnsi="Arial" w:cs="Arial"/>
                <w:b/>
                <w:sz w:val="24"/>
                <w:szCs w:val="24"/>
              </w:rPr>
            </w:pPr>
            <w:r>
              <w:rPr>
                <w:rFonts w:ascii="Arial" w:hAnsi="Arial" w:cs="Arial"/>
                <w:b/>
                <w:sz w:val="24"/>
                <w:szCs w:val="24"/>
              </w:rPr>
              <w:t>- 0,10</w:t>
            </w:r>
          </w:p>
        </w:tc>
        <w:tc>
          <w:tcPr>
            <w:tcW w:w="3165" w:type="dxa"/>
          </w:tcPr>
          <w:p w:rsidR="00417E7F" w:rsidRPr="00616093" w:rsidRDefault="00616093" w:rsidP="00C04920">
            <w:pPr>
              <w:jc w:val="both"/>
              <w:rPr>
                <w:rFonts w:ascii="Arial" w:hAnsi="Arial" w:cs="Arial"/>
                <w:b/>
                <w:sz w:val="24"/>
                <w:szCs w:val="24"/>
              </w:rPr>
            </w:pPr>
            <w:r>
              <w:rPr>
                <w:rFonts w:ascii="Arial" w:hAnsi="Arial" w:cs="Arial"/>
                <w:b/>
                <w:sz w:val="24"/>
                <w:szCs w:val="24"/>
              </w:rPr>
              <w:t>- 0,30</w:t>
            </w:r>
          </w:p>
        </w:tc>
      </w:tr>
      <w:tr w:rsidR="00616093" w:rsidTr="00E332AB">
        <w:tc>
          <w:tcPr>
            <w:tcW w:w="3165" w:type="dxa"/>
          </w:tcPr>
          <w:p w:rsidR="00616093" w:rsidRDefault="00616093" w:rsidP="00C04920">
            <w:pPr>
              <w:jc w:val="both"/>
              <w:rPr>
                <w:rFonts w:ascii="Arial" w:hAnsi="Arial" w:cs="Arial"/>
                <w:b/>
                <w:sz w:val="24"/>
                <w:szCs w:val="24"/>
              </w:rPr>
            </w:pPr>
            <w:r>
              <w:rPr>
                <w:rFonts w:ascii="Arial" w:hAnsi="Arial" w:cs="Arial"/>
                <w:b/>
                <w:sz w:val="24"/>
                <w:szCs w:val="24"/>
              </w:rPr>
              <w:t>- 1,30</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- 1,50</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- 1,60</w:t>
            </w:r>
          </w:p>
        </w:tc>
      </w:tr>
      <w:tr w:rsidR="00616093" w:rsidTr="00E332AB">
        <w:tc>
          <w:tcPr>
            <w:tcW w:w="3165" w:type="dxa"/>
          </w:tcPr>
          <w:p w:rsidR="00616093" w:rsidRDefault="00616093" w:rsidP="00C04920">
            <w:pPr>
              <w:jc w:val="both"/>
              <w:rPr>
                <w:rFonts w:ascii="Arial" w:hAnsi="Arial" w:cs="Arial"/>
                <w:b/>
                <w:sz w:val="24"/>
                <w:szCs w:val="24"/>
              </w:rPr>
            </w:pPr>
            <w:r>
              <w:rPr>
                <w:rFonts w:ascii="Arial" w:hAnsi="Arial" w:cs="Arial"/>
                <w:b/>
                <w:sz w:val="24"/>
                <w:szCs w:val="24"/>
              </w:rPr>
              <w:t>- 3,00</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- 3,10</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- 3,50</w:t>
            </w:r>
          </w:p>
        </w:tc>
      </w:tr>
      <w:tr w:rsidR="00616093" w:rsidTr="00E332AB">
        <w:tc>
          <w:tcPr>
            <w:tcW w:w="3165" w:type="dxa"/>
          </w:tcPr>
          <w:p w:rsidR="00616093" w:rsidRDefault="00616093" w:rsidP="00C04920">
            <w:pPr>
              <w:jc w:val="both"/>
              <w:rPr>
                <w:rFonts w:ascii="Arial" w:hAnsi="Arial" w:cs="Arial"/>
                <w:b/>
                <w:sz w:val="24"/>
                <w:szCs w:val="24"/>
              </w:rPr>
            </w:pPr>
            <w:r>
              <w:rPr>
                <w:rFonts w:ascii="Arial" w:hAnsi="Arial" w:cs="Arial"/>
                <w:b/>
                <w:sz w:val="24"/>
                <w:szCs w:val="24"/>
              </w:rPr>
              <w:t>- 4,0</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- 4,10</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- 4,50</w:t>
            </w:r>
          </w:p>
        </w:tc>
      </w:tr>
      <w:tr w:rsidR="00616093" w:rsidTr="00E332AB">
        <w:tc>
          <w:tcPr>
            <w:tcW w:w="3165" w:type="dxa"/>
          </w:tcPr>
          <w:p w:rsidR="00616093" w:rsidRDefault="00616093" w:rsidP="00C04920">
            <w:pPr>
              <w:jc w:val="both"/>
              <w:rPr>
                <w:rFonts w:ascii="Arial" w:hAnsi="Arial" w:cs="Arial"/>
                <w:b/>
                <w:sz w:val="24"/>
                <w:szCs w:val="24"/>
              </w:rPr>
            </w:pPr>
            <w:r>
              <w:rPr>
                <w:rFonts w:ascii="Arial" w:hAnsi="Arial" w:cs="Arial"/>
                <w:b/>
                <w:sz w:val="24"/>
                <w:szCs w:val="24"/>
              </w:rPr>
              <w:t>ABDICA</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- 4,60</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- 4,70</w:t>
            </w:r>
          </w:p>
        </w:tc>
      </w:tr>
      <w:tr w:rsidR="00616093" w:rsidTr="00E332AB">
        <w:tc>
          <w:tcPr>
            <w:tcW w:w="3165" w:type="dxa"/>
          </w:tcPr>
          <w:p w:rsidR="00616093" w:rsidRDefault="00616093" w:rsidP="00C04920">
            <w:pPr>
              <w:jc w:val="both"/>
              <w:rPr>
                <w:rFonts w:ascii="Arial" w:hAnsi="Arial" w:cs="Arial"/>
                <w:b/>
                <w:sz w:val="24"/>
                <w:szCs w:val="24"/>
              </w:rPr>
            </w:pPr>
            <w:r>
              <w:rPr>
                <w:rFonts w:ascii="Arial" w:hAnsi="Arial" w:cs="Arial"/>
                <w:b/>
                <w:sz w:val="24"/>
                <w:szCs w:val="24"/>
              </w:rPr>
              <w:t>##############</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- 4,80</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- 4,90</w:t>
            </w:r>
          </w:p>
        </w:tc>
      </w:tr>
      <w:tr w:rsidR="00616093" w:rsidTr="00E332AB">
        <w:tc>
          <w:tcPr>
            <w:tcW w:w="3165" w:type="dxa"/>
          </w:tcPr>
          <w:p w:rsidR="00616093" w:rsidRDefault="00616093" w:rsidP="00C04920">
            <w:pPr>
              <w:jc w:val="both"/>
              <w:rPr>
                <w:rFonts w:ascii="Arial" w:hAnsi="Arial" w:cs="Arial"/>
                <w:b/>
                <w:sz w:val="24"/>
                <w:szCs w:val="24"/>
              </w:rPr>
            </w:pPr>
            <w:r>
              <w:rPr>
                <w:rFonts w:ascii="Arial" w:hAnsi="Arial" w:cs="Arial"/>
                <w:b/>
                <w:sz w:val="24"/>
                <w:szCs w:val="24"/>
              </w:rPr>
              <w:t>##############</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- 5,00</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- 5,02</w:t>
            </w:r>
          </w:p>
        </w:tc>
      </w:tr>
      <w:tr w:rsidR="00616093" w:rsidTr="00E332AB">
        <w:tc>
          <w:tcPr>
            <w:tcW w:w="3165" w:type="dxa"/>
          </w:tcPr>
          <w:p w:rsidR="00616093" w:rsidRDefault="00616093" w:rsidP="00C04920">
            <w:pPr>
              <w:jc w:val="both"/>
              <w:rPr>
                <w:rFonts w:ascii="Arial" w:hAnsi="Arial" w:cs="Arial"/>
                <w:b/>
                <w:sz w:val="24"/>
                <w:szCs w:val="24"/>
              </w:rPr>
            </w:pPr>
            <w:r>
              <w:rPr>
                <w:rFonts w:ascii="Arial" w:hAnsi="Arial" w:cs="Arial"/>
                <w:b/>
                <w:sz w:val="24"/>
                <w:szCs w:val="24"/>
              </w:rPr>
              <w:t>##############</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- 5,05</w:t>
            </w:r>
          </w:p>
        </w:tc>
        <w:tc>
          <w:tcPr>
            <w:tcW w:w="3165" w:type="dxa"/>
          </w:tcPr>
          <w:p w:rsidR="00616093" w:rsidRDefault="00616093" w:rsidP="00C04920">
            <w:pPr>
              <w:jc w:val="both"/>
              <w:rPr>
                <w:rFonts w:ascii="Arial" w:hAnsi="Arial" w:cs="Arial"/>
                <w:b/>
                <w:sz w:val="24"/>
                <w:szCs w:val="24"/>
              </w:rPr>
            </w:pPr>
            <w:r>
              <w:rPr>
                <w:rFonts w:ascii="Arial" w:hAnsi="Arial" w:cs="Arial"/>
                <w:b/>
                <w:sz w:val="24"/>
                <w:szCs w:val="24"/>
              </w:rPr>
              <w:t xml:space="preserve">ABDICA </w:t>
            </w:r>
          </w:p>
        </w:tc>
      </w:tr>
    </w:tbl>
    <w:p w:rsidR="008A70A9" w:rsidRDefault="00291EDD">
      <w:pPr>
        <w:jc w:val="both"/>
        <w:rPr>
          <w:rFonts w:ascii="Arial" w:hAnsi="Arial" w:cs="Arial"/>
          <w:sz w:val="24"/>
          <w:szCs w:val="24"/>
        </w:rPr>
      </w:pPr>
      <w:r>
        <w:rPr>
          <w:rFonts w:ascii="Arial" w:hAnsi="Arial" w:cs="Arial"/>
          <w:sz w:val="24"/>
          <w:szCs w:val="24"/>
        </w:rPr>
        <w:t>Encerrado o processo de negociação</w:t>
      </w:r>
      <w:r w:rsidR="00BB07A8">
        <w:rPr>
          <w:rFonts w:ascii="Arial" w:hAnsi="Arial" w:cs="Arial"/>
          <w:sz w:val="24"/>
          <w:szCs w:val="24"/>
        </w:rPr>
        <w:t>,</w:t>
      </w:r>
      <w:r w:rsidR="00616093">
        <w:rPr>
          <w:rFonts w:ascii="Arial" w:hAnsi="Arial" w:cs="Arial"/>
          <w:sz w:val="24"/>
          <w:szCs w:val="24"/>
        </w:rPr>
        <w:t xml:space="preserve"> foi mantida a taxa de </w:t>
      </w:r>
      <w:r w:rsidR="00616093" w:rsidRPr="00616093">
        <w:rPr>
          <w:rFonts w:ascii="Arial" w:hAnsi="Arial" w:cs="Arial"/>
          <w:b/>
          <w:sz w:val="24"/>
          <w:szCs w:val="24"/>
        </w:rPr>
        <w:t xml:space="preserve">MENOS CINCO </w:t>
      </w:r>
      <w:proofErr w:type="gramStart"/>
      <w:r w:rsidR="00616093" w:rsidRPr="00616093">
        <w:rPr>
          <w:rFonts w:ascii="Arial" w:hAnsi="Arial" w:cs="Arial"/>
          <w:b/>
          <w:sz w:val="24"/>
          <w:szCs w:val="24"/>
        </w:rPr>
        <w:t>VIRGULA</w:t>
      </w:r>
      <w:proofErr w:type="gramEnd"/>
      <w:r w:rsidR="00616093" w:rsidRPr="00616093">
        <w:rPr>
          <w:rFonts w:ascii="Arial" w:hAnsi="Arial" w:cs="Arial"/>
          <w:b/>
          <w:sz w:val="24"/>
          <w:szCs w:val="24"/>
        </w:rPr>
        <w:t xml:space="preserve"> ZERO CINCO</w:t>
      </w:r>
      <w:r w:rsidR="00616093">
        <w:rPr>
          <w:rFonts w:ascii="Arial" w:hAnsi="Arial" w:cs="Arial"/>
          <w:sz w:val="24"/>
          <w:szCs w:val="24"/>
        </w:rPr>
        <w:t xml:space="preserve"> pela </w:t>
      </w:r>
      <w:r w:rsidR="00616093">
        <w:rPr>
          <w:rFonts w:ascii="Arial" w:hAnsi="Arial" w:cs="Arial"/>
          <w:b/>
          <w:sz w:val="24"/>
          <w:szCs w:val="24"/>
        </w:rPr>
        <w:t xml:space="preserve">LE CARD ADMINISTRADORA DE CARTÕES LTDA, CNPJ: </w:t>
      </w:r>
      <w:r w:rsidR="00616093">
        <w:rPr>
          <w:rFonts w:ascii="Arial" w:hAnsi="Arial" w:cs="Arial"/>
          <w:b/>
          <w:sz w:val="24"/>
          <w:szCs w:val="24"/>
        </w:rPr>
        <w:lastRenderedPageBreak/>
        <w:t xml:space="preserve">19207352-0001-40, AVENIDA ANDRÔMEDA Nº 885, SALAS 3521 E 3522, GREEN VALLEY ALPHAVILLE BARUERI-SP. </w:t>
      </w:r>
      <w:r w:rsidR="00616093">
        <w:rPr>
          <w:rFonts w:ascii="Arial" w:hAnsi="Arial" w:cs="Arial"/>
          <w:sz w:val="24"/>
          <w:szCs w:val="24"/>
        </w:rPr>
        <w:t>Na sequ</w:t>
      </w:r>
      <w:r w:rsidR="007E25E9">
        <w:rPr>
          <w:rFonts w:ascii="Arial" w:hAnsi="Arial" w:cs="Arial"/>
          <w:sz w:val="24"/>
          <w:szCs w:val="24"/>
        </w:rPr>
        <w:t>ê</w:t>
      </w:r>
      <w:r w:rsidR="00616093">
        <w:rPr>
          <w:rFonts w:ascii="Arial" w:hAnsi="Arial" w:cs="Arial"/>
          <w:sz w:val="24"/>
          <w:szCs w:val="24"/>
        </w:rPr>
        <w:t>ncia</w:t>
      </w:r>
      <w:r w:rsidR="005E718F">
        <w:rPr>
          <w:rFonts w:ascii="Arial" w:hAnsi="Arial" w:cs="Arial"/>
          <w:sz w:val="24"/>
          <w:szCs w:val="24"/>
        </w:rPr>
        <w:t xml:space="preserve"> foi proc</w:t>
      </w:r>
      <w:r w:rsidR="00616093">
        <w:rPr>
          <w:rFonts w:ascii="Arial" w:hAnsi="Arial" w:cs="Arial"/>
          <w:sz w:val="24"/>
          <w:szCs w:val="24"/>
        </w:rPr>
        <w:t>edida a abertura do envelope</w:t>
      </w:r>
      <w:r w:rsidR="005E718F">
        <w:rPr>
          <w:rFonts w:ascii="Arial" w:hAnsi="Arial" w:cs="Arial"/>
          <w:sz w:val="24"/>
          <w:szCs w:val="24"/>
        </w:rPr>
        <w:t xml:space="preserve"> de documentação habilitação</w:t>
      </w:r>
      <w:r w:rsidR="00BB07A8">
        <w:rPr>
          <w:rFonts w:ascii="Arial" w:hAnsi="Arial" w:cs="Arial"/>
          <w:sz w:val="24"/>
          <w:szCs w:val="24"/>
        </w:rPr>
        <w:t xml:space="preserve"> </w:t>
      </w:r>
      <w:r w:rsidR="005E718F">
        <w:rPr>
          <w:rFonts w:ascii="Arial" w:hAnsi="Arial" w:cs="Arial"/>
          <w:sz w:val="24"/>
          <w:szCs w:val="24"/>
        </w:rPr>
        <w:t>con</w:t>
      </w:r>
      <w:r w:rsidR="007E25E9">
        <w:rPr>
          <w:rFonts w:ascii="Arial" w:hAnsi="Arial" w:cs="Arial"/>
          <w:sz w:val="24"/>
          <w:szCs w:val="24"/>
        </w:rPr>
        <w:t>s</w:t>
      </w:r>
      <w:r w:rsidR="005E718F">
        <w:rPr>
          <w:rFonts w:ascii="Arial" w:hAnsi="Arial" w:cs="Arial"/>
          <w:sz w:val="24"/>
          <w:szCs w:val="24"/>
        </w:rPr>
        <w:t xml:space="preserve">tatada </w:t>
      </w:r>
      <w:r w:rsidR="007E25E9">
        <w:rPr>
          <w:rFonts w:ascii="Arial" w:hAnsi="Arial" w:cs="Arial"/>
          <w:sz w:val="24"/>
          <w:szCs w:val="24"/>
        </w:rPr>
        <w:t xml:space="preserve">e informada pela </w:t>
      </w:r>
      <w:proofErr w:type="spellStart"/>
      <w:r w:rsidR="007E25E9">
        <w:rPr>
          <w:rFonts w:ascii="Arial" w:hAnsi="Arial" w:cs="Arial"/>
          <w:sz w:val="24"/>
          <w:szCs w:val="24"/>
        </w:rPr>
        <w:t>pregoeira</w:t>
      </w:r>
      <w:proofErr w:type="spellEnd"/>
      <w:r w:rsidR="007E25E9">
        <w:rPr>
          <w:rFonts w:ascii="Arial" w:hAnsi="Arial" w:cs="Arial"/>
          <w:sz w:val="24"/>
          <w:szCs w:val="24"/>
        </w:rPr>
        <w:t xml:space="preserve"> </w:t>
      </w:r>
      <w:r w:rsidR="005E718F">
        <w:rPr>
          <w:rFonts w:ascii="Arial" w:hAnsi="Arial" w:cs="Arial"/>
          <w:sz w:val="24"/>
          <w:szCs w:val="24"/>
        </w:rPr>
        <w:t>a sua</w:t>
      </w:r>
      <w:r w:rsidR="00C04920">
        <w:rPr>
          <w:rFonts w:ascii="Arial" w:hAnsi="Arial" w:cs="Arial"/>
          <w:sz w:val="24"/>
          <w:szCs w:val="24"/>
        </w:rPr>
        <w:t xml:space="preserve"> regular</w:t>
      </w:r>
      <w:r w:rsidR="005E718F">
        <w:rPr>
          <w:rFonts w:ascii="Arial" w:hAnsi="Arial" w:cs="Arial"/>
          <w:sz w:val="24"/>
          <w:szCs w:val="24"/>
        </w:rPr>
        <w:t>idade</w:t>
      </w:r>
      <w:r w:rsidR="00C04920">
        <w:rPr>
          <w:rFonts w:ascii="Arial" w:hAnsi="Arial" w:cs="Arial"/>
          <w:sz w:val="24"/>
          <w:szCs w:val="24"/>
        </w:rPr>
        <w:t xml:space="preserve">, </w:t>
      </w:r>
      <w:r w:rsidR="007E25E9">
        <w:rPr>
          <w:rFonts w:ascii="Arial" w:hAnsi="Arial" w:cs="Arial"/>
          <w:sz w:val="24"/>
          <w:szCs w:val="24"/>
        </w:rPr>
        <w:t>sendo disponibilizada na sequencia as propostas e a documentação para serem analisadas e</w:t>
      </w:r>
      <w:r w:rsidR="007B7A2D" w:rsidRPr="00265A52">
        <w:rPr>
          <w:rFonts w:ascii="Arial" w:hAnsi="Arial" w:cs="Arial"/>
          <w:sz w:val="24"/>
          <w:szCs w:val="24"/>
        </w:rPr>
        <w:t xml:space="preserve"> rubricada</w:t>
      </w:r>
      <w:r w:rsidR="007E25E9">
        <w:rPr>
          <w:rFonts w:ascii="Arial" w:hAnsi="Arial" w:cs="Arial"/>
          <w:sz w:val="24"/>
          <w:szCs w:val="24"/>
        </w:rPr>
        <w:t>s</w:t>
      </w:r>
      <w:r w:rsidR="007B7A2D" w:rsidRPr="00265A52">
        <w:rPr>
          <w:rFonts w:ascii="Arial" w:hAnsi="Arial" w:cs="Arial"/>
          <w:sz w:val="24"/>
          <w:szCs w:val="24"/>
        </w:rPr>
        <w:t xml:space="preserve"> pel</w:t>
      </w:r>
      <w:r w:rsidR="00C24C9E">
        <w:rPr>
          <w:rFonts w:ascii="Arial" w:hAnsi="Arial" w:cs="Arial"/>
          <w:sz w:val="24"/>
          <w:szCs w:val="24"/>
        </w:rPr>
        <w:t>a</w:t>
      </w:r>
      <w:r w:rsidR="007B7A2D" w:rsidRPr="00265A52">
        <w:rPr>
          <w:rFonts w:ascii="Arial" w:hAnsi="Arial" w:cs="Arial"/>
          <w:sz w:val="24"/>
          <w:szCs w:val="24"/>
        </w:rPr>
        <w:t xml:space="preserve"> </w:t>
      </w:r>
      <w:proofErr w:type="spellStart"/>
      <w:r w:rsidR="007B7A2D" w:rsidRPr="00265A52">
        <w:rPr>
          <w:rFonts w:ascii="Arial" w:hAnsi="Arial" w:cs="Arial"/>
          <w:sz w:val="24"/>
          <w:szCs w:val="24"/>
        </w:rPr>
        <w:t>Pregoeir</w:t>
      </w:r>
      <w:r w:rsidR="00C24C9E">
        <w:rPr>
          <w:rFonts w:ascii="Arial" w:hAnsi="Arial" w:cs="Arial"/>
          <w:sz w:val="24"/>
          <w:szCs w:val="24"/>
        </w:rPr>
        <w:t>a</w:t>
      </w:r>
      <w:proofErr w:type="spellEnd"/>
      <w:r w:rsidR="007B7A2D" w:rsidRPr="00265A52">
        <w:rPr>
          <w:rFonts w:ascii="Arial" w:hAnsi="Arial" w:cs="Arial"/>
          <w:sz w:val="24"/>
          <w:szCs w:val="24"/>
        </w:rPr>
        <w:t xml:space="preserve">, </w:t>
      </w:r>
      <w:r w:rsidR="00BB07A8">
        <w:rPr>
          <w:rFonts w:ascii="Arial" w:hAnsi="Arial" w:cs="Arial"/>
          <w:sz w:val="24"/>
          <w:szCs w:val="24"/>
        </w:rPr>
        <w:t>equipe de apoio e representante</w:t>
      </w:r>
      <w:r w:rsidR="007E25E9">
        <w:rPr>
          <w:rFonts w:ascii="Arial" w:hAnsi="Arial" w:cs="Arial"/>
          <w:sz w:val="24"/>
          <w:szCs w:val="24"/>
        </w:rPr>
        <w:t>s</w:t>
      </w:r>
      <w:r w:rsidR="00BB07A8">
        <w:rPr>
          <w:rFonts w:ascii="Arial" w:hAnsi="Arial" w:cs="Arial"/>
          <w:sz w:val="24"/>
          <w:szCs w:val="24"/>
        </w:rPr>
        <w:t xml:space="preserve"> presente</w:t>
      </w:r>
      <w:r w:rsidR="007B7A2D" w:rsidRPr="00265A52">
        <w:rPr>
          <w:rFonts w:ascii="Arial" w:hAnsi="Arial" w:cs="Arial"/>
          <w:sz w:val="24"/>
          <w:szCs w:val="24"/>
        </w:rPr>
        <w:t xml:space="preserve">. </w:t>
      </w:r>
      <w:r w:rsidR="00C04920">
        <w:rPr>
          <w:rFonts w:ascii="Arial" w:hAnsi="Arial" w:cs="Arial"/>
          <w:sz w:val="24"/>
          <w:szCs w:val="24"/>
        </w:rPr>
        <w:t xml:space="preserve">Após a </w:t>
      </w:r>
      <w:proofErr w:type="spellStart"/>
      <w:r w:rsidR="007B7A2D" w:rsidRPr="00265A52">
        <w:rPr>
          <w:rFonts w:ascii="Arial" w:hAnsi="Arial" w:cs="Arial"/>
          <w:sz w:val="24"/>
          <w:szCs w:val="24"/>
        </w:rPr>
        <w:t>Pregoeir</w:t>
      </w:r>
      <w:r w:rsidR="00C04920">
        <w:rPr>
          <w:rFonts w:ascii="Arial" w:hAnsi="Arial" w:cs="Arial"/>
          <w:sz w:val="24"/>
          <w:szCs w:val="24"/>
        </w:rPr>
        <w:t>a</w:t>
      </w:r>
      <w:proofErr w:type="spellEnd"/>
      <w:r w:rsidR="007B7A2D" w:rsidRPr="00265A52">
        <w:rPr>
          <w:rFonts w:ascii="Arial" w:hAnsi="Arial" w:cs="Arial"/>
          <w:sz w:val="24"/>
          <w:szCs w:val="24"/>
        </w:rPr>
        <w:t xml:space="preserve"> declarou vencedora a</w:t>
      </w:r>
      <w:r w:rsidR="00EA73C6">
        <w:rPr>
          <w:rFonts w:ascii="Arial" w:hAnsi="Arial" w:cs="Arial"/>
          <w:sz w:val="24"/>
          <w:szCs w:val="24"/>
        </w:rPr>
        <w:t xml:space="preserve"> licitante</w:t>
      </w:r>
      <w:r w:rsidR="007B7A2D" w:rsidRPr="00265A52">
        <w:rPr>
          <w:rFonts w:ascii="Arial" w:hAnsi="Arial" w:cs="Arial"/>
          <w:sz w:val="24"/>
          <w:szCs w:val="24"/>
        </w:rPr>
        <w:t>, classificando-a definitivamente,</w:t>
      </w:r>
      <w:r w:rsidR="007B7A2D" w:rsidRPr="00112CD5">
        <w:rPr>
          <w:rFonts w:ascii="Arial" w:hAnsi="Arial" w:cs="Arial"/>
          <w:b/>
          <w:sz w:val="24"/>
          <w:szCs w:val="24"/>
        </w:rPr>
        <w:t xml:space="preserve"> </w:t>
      </w:r>
      <w:r w:rsidR="005C2225" w:rsidRPr="0025540F">
        <w:rPr>
          <w:rFonts w:ascii="Arial" w:hAnsi="Arial" w:cs="Arial"/>
          <w:sz w:val="24"/>
          <w:szCs w:val="24"/>
        </w:rPr>
        <w:t>vencid</w:t>
      </w:r>
      <w:r w:rsidR="004105FF" w:rsidRPr="0025540F">
        <w:rPr>
          <w:rFonts w:ascii="Arial" w:hAnsi="Arial" w:cs="Arial"/>
          <w:sz w:val="24"/>
          <w:szCs w:val="24"/>
        </w:rPr>
        <w:t>o</w:t>
      </w:r>
      <w:r w:rsidR="005C2225" w:rsidRPr="0025540F">
        <w:rPr>
          <w:rFonts w:ascii="Arial" w:hAnsi="Arial" w:cs="Arial"/>
          <w:sz w:val="24"/>
          <w:szCs w:val="24"/>
        </w:rPr>
        <w:t xml:space="preserve"> pela empresa</w:t>
      </w:r>
      <w:r w:rsidR="007E25E9">
        <w:rPr>
          <w:rFonts w:ascii="Arial" w:hAnsi="Arial" w:cs="Arial"/>
          <w:sz w:val="24"/>
          <w:szCs w:val="24"/>
        </w:rPr>
        <w:t>.</w:t>
      </w:r>
      <w:r w:rsidR="007E25E9" w:rsidRPr="007E25E9">
        <w:rPr>
          <w:rFonts w:ascii="Arial" w:hAnsi="Arial" w:cs="Arial"/>
          <w:b/>
          <w:sz w:val="24"/>
          <w:szCs w:val="24"/>
        </w:rPr>
        <w:t xml:space="preserve"> </w:t>
      </w:r>
      <w:r w:rsidR="007E25E9">
        <w:rPr>
          <w:rFonts w:ascii="Arial" w:hAnsi="Arial" w:cs="Arial"/>
          <w:b/>
          <w:sz w:val="24"/>
          <w:szCs w:val="24"/>
        </w:rPr>
        <w:t xml:space="preserve">LE CARD ADMINISTRADORA DE CARTÕES LTDA, CNPJ: </w:t>
      </w:r>
      <w:proofErr w:type="gramStart"/>
      <w:r w:rsidR="007E25E9">
        <w:rPr>
          <w:rFonts w:ascii="Arial" w:hAnsi="Arial" w:cs="Arial"/>
          <w:b/>
          <w:sz w:val="24"/>
          <w:szCs w:val="24"/>
        </w:rPr>
        <w:t>19207352-0001-40, AVENIDA ANDRÔMEDA Nº</w:t>
      </w:r>
      <w:proofErr w:type="gramEnd"/>
      <w:r w:rsidR="007E25E9">
        <w:rPr>
          <w:rFonts w:ascii="Arial" w:hAnsi="Arial" w:cs="Arial"/>
          <w:b/>
          <w:sz w:val="24"/>
          <w:szCs w:val="24"/>
        </w:rPr>
        <w:t xml:space="preserve"> 885, SALAS 3521 E 3522, GREEN VALLEY ALPHAVILLE BARUERI-SP COM A TAXA NEGATIVA </w:t>
      </w:r>
      <w:r w:rsidR="00A12578">
        <w:rPr>
          <w:rFonts w:ascii="Arial" w:hAnsi="Arial" w:cs="Arial"/>
          <w:b/>
          <w:sz w:val="24"/>
          <w:szCs w:val="24"/>
        </w:rPr>
        <w:t xml:space="preserve">DE MENOS CINCO </w:t>
      </w:r>
      <w:r w:rsidR="001A79D5">
        <w:rPr>
          <w:rFonts w:ascii="Arial" w:hAnsi="Arial" w:cs="Arial"/>
          <w:b/>
          <w:sz w:val="24"/>
          <w:szCs w:val="24"/>
        </w:rPr>
        <w:t>VÍRGULA</w:t>
      </w:r>
      <w:r w:rsidR="00A12578">
        <w:rPr>
          <w:rFonts w:ascii="Arial" w:hAnsi="Arial" w:cs="Arial"/>
          <w:b/>
          <w:sz w:val="24"/>
          <w:szCs w:val="24"/>
        </w:rPr>
        <w:t xml:space="preserve"> ZERO CINCO</w:t>
      </w:r>
      <w:r w:rsidR="007E25E9">
        <w:rPr>
          <w:rFonts w:ascii="Arial" w:hAnsi="Arial" w:cs="Arial"/>
          <w:b/>
          <w:sz w:val="24"/>
          <w:szCs w:val="24"/>
        </w:rPr>
        <w:t xml:space="preserve"> POR CENTO</w:t>
      </w:r>
      <w:r w:rsidR="00E332AB">
        <w:rPr>
          <w:rFonts w:ascii="Arial" w:hAnsi="Arial" w:cs="Arial"/>
          <w:sz w:val="24"/>
          <w:szCs w:val="24"/>
        </w:rPr>
        <w:t>.</w:t>
      </w:r>
      <w:r w:rsidR="00AB5604" w:rsidRPr="00112CD5">
        <w:rPr>
          <w:rFonts w:ascii="Arial" w:hAnsi="Arial" w:cs="Arial"/>
          <w:b/>
          <w:sz w:val="24"/>
          <w:szCs w:val="24"/>
        </w:rPr>
        <w:t xml:space="preserve"> </w:t>
      </w:r>
      <w:r w:rsidR="001C3F3E" w:rsidRPr="00265A52">
        <w:rPr>
          <w:rFonts w:ascii="Arial" w:hAnsi="Arial" w:cs="Arial"/>
          <w:sz w:val="24"/>
          <w:szCs w:val="24"/>
        </w:rPr>
        <w:t xml:space="preserve">Ato </w:t>
      </w:r>
      <w:r w:rsidR="007B7A2D" w:rsidRPr="00265A52">
        <w:rPr>
          <w:rFonts w:ascii="Arial" w:hAnsi="Arial" w:cs="Arial"/>
          <w:sz w:val="24"/>
          <w:szCs w:val="24"/>
        </w:rPr>
        <w:t>contínuo</w:t>
      </w:r>
      <w:r w:rsidR="00265A52" w:rsidRPr="00265A52">
        <w:rPr>
          <w:rFonts w:ascii="Arial" w:hAnsi="Arial" w:cs="Arial"/>
          <w:sz w:val="24"/>
          <w:szCs w:val="24"/>
        </w:rPr>
        <w:t xml:space="preserve"> foi</w:t>
      </w:r>
      <w:r w:rsidR="00D37924" w:rsidRPr="00265A52">
        <w:rPr>
          <w:rFonts w:ascii="Arial" w:hAnsi="Arial" w:cs="Arial"/>
          <w:sz w:val="24"/>
          <w:szCs w:val="24"/>
        </w:rPr>
        <w:t xml:space="preserve"> solicitado se havia interesse de manifestação de </w:t>
      </w:r>
      <w:r w:rsidR="008A70A9">
        <w:rPr>
          <w:rFonts w:ascii="Arial" w:hAnsi="Arial" w:cs="Arial"/>
          <w:sz w:val="24"/>
          <w:szCs w:val="24"/>
        </w:rPr>
        <w:t>recurso, sendo manifestado pelo presente</w:t>
      </w:r>
      <w:r w:rsidR="00D37924" w:rsidRPr="00265A52">
        <w:rPr>
          <w:rFonts w:ascii="Arial" w:hAnsi="Arial" w:cs="Arial"/>
          <w:sz w:val="24"/>
          <w:szCs w:val="24"/>
        </w:rPr>
        <w:t>, que nada havia a reclamar, posteriormente</w:t>
      </w:r>
      <w:r w:rsidR="007B7A2D" w:rsidRPr="00265A52">
        <w:rPr>
          <w:rFonts w:ascii="Arial" w:hAnsi="Arial" w:cs="Arial"/>
          <w:sz w:val="24"/>
          <w:szCs w:val="24"/>
        </w:rPr>
        <w:t xml:space="preserve"> </w:t>
      </w:r>
      <w:r w:rsidR="00C04920">
        <w:rPr>
          <w:rFonts w:ascii="Arial" w:hAnsi="Arial" w:cs="Arial"/>
          <w:sz w:val="24"/>
          <w:szCs w:val="24"/>
        </w:rPr>
        <w:t>a</w:t>
      </w:r>
      <w:r w:rsidR="00D23907" w:rsidRPr="00265A52">
        <w:rPr>
          <w:rFonts w:ascii="Arial" w:hAnsi="Arial" w:cs="Arial"/>
          <w:sz w:val="24"/>
          <w:szCs w:val="24"/>
        </w:rPr>
        <w:t xml:space="preserve"> </w:t>
      </w:r>
      <w:r w:rsidR="007B7A2D" w:rsidRPr="00265A52">
        <w:rPr>
          <w:rFonts w:ascii="Arial" w:hAnsi="Arial" w:cs="Arial"/>
          <w:sz w:val="24"/>
          <w:szCs w:val="24"/>
        </w:rPr>
        <w:t>Pregoeir</w:t>
      </w:r>
      <w:r w:rsidR="00C04920">
        <w:rPr>
          <w:rFonts w:ascii="Arial" w:hAnsi="Arial" w:cs="Arial"/>
          <w:sz w:val="24"/>
          <w:szCs w:val="24"/>
        </w:rPr>
        <w:t>a</w:t>
      </w:r>
      <w:r w:rsidR="007B7A2D" w:rsidRPr="00265A52">
        <w:rPr>
          <w:rFonts w:ascii="Arial" w:hAnsi="Arial" w:cs="Arial"/>
          <w:sz w:val="24"/>
          <w:szCs w:val="24"/>
        </w:rPr>
        <w:t xml:space="preserve"> encerrou a sessão, da qual, para constar, foi lavrada a presente ata,</w:t>
      </w:r>
      <w:r w:rsidR="007E25E9">
        <w:rPr>
          <w:rFonts w:ascii="Arial" w:hAnsi="Arial" w:cs="Arial"/>
          <w:sz w:val="24"/>
          <w:szCs w:val="24"/>
        </w:rPr>
        <w:t xml:space="preserve"> por mim </w:t>
      </w:r>
      <w:proofErr w:type="spellStart"/>
      <w:r w:rsidR="007E25E9">
        <w:rPr>
          <w:rFonts w:ascii="Arial" w:hAnsi="Arial" w:cs="Arial"/>
          <w:sz w:val="24"/>
          <w:szCs w:val="24"/>
        </w:rPr>
        <w:t>Tatiane</w:t>
      </w:r>
      <w:proofErr w:type="spellEnd"/>
      <w:r w:rsidR="007E25E9">
        <w:rPr>
          <w:rFonts w:ascii="Arial" w:hAnsi="Arial" w:cs="Arial"/>
          <w:sz w:val="24"/>
          <w:szCs w:val="24"/>
        </w:rPr>
        <w:t xml:space="preserve"> </w:t>
      </w:r>
      <w:proofErr w:type="spellStart"/>
      <w:r w:rsidR="007E25E9">
        <w:rPr>
          <w:rFonts w:ascii="Arial" w:hAnsi="Arial" w:cs="Arial"/>
          <w:sz w:val="24"/>
          <w:szCs w:val="24"/>
        </w:rPr>
        <w:t>Boh</w:t>
      </w:r>
      <w:r w:rsidR="00721389">
        <w:rPr>
          <w:rFonts w:ascii="Arial" w:hAnsi="Arial" w:cs="Arial"/>
          <w:sz w:val="24"/>
          <w:szCs w:val="24"/>
        </w:rPr>
        <w:t>m</w:t>
      </w:r>
      <w:proofErr w:type="spellEnd"/>
      <w:r w:rsidR="007E25E9">
        <w:rPr>
          <w:rFonts w:ascii="Arial" w:hAnsi="Arial" w:cs="Arial"/>
          <w:sz w:val="24"/>
          <w:szCs w:val="24"/>
        </w:rPr>
        <w:t xml:space="preserve"> do Espírito Santo</w:t>
      </w:r>
      <w:r w:rsidR="00BB07A8">
        <w:rPr>
          <w:rFonts w:ascii="Arial" w:hAnsi="Arial" w:cs="Arial"/>
          <w:sz w:val="24"/>
          <w:szCs w:val="24"/>
        </w:rPr>
        <w:t>,</w:t>
      </w:r>
      <w:r w:rsidR="007B7A2D" w:rsidRPr="00265A52">
        <w:rPr>
          <w:rFonts w:ascii="Arial" w:hAnsi="Arial" w:cs="Arial"/>
          <w:sz w:val="24"/>
          <w:szCs w:val="24"/>
        </w:rPr>
        <w:t xml:space="preserve"> que </w:t>
      </w:r>
      <w:r w:rsidR="00BB07A8">
        <w:rPr>
          <w:rFonts w:ascii="Arial" w:hAnsi="Arial" w:cs="Arial"/>
          <w:sz w:val="24"/>
          <w:szCs w:val="24"/>
        </w:rPr>
        <w:t xml:space="preserve">após lida e aprovada, </w:t>
      </w:r>
      <w:r w:rsidR="007B7A2D" w:rsidRPr="00265A52">
        <w:rPr>
          <w:rFonts w:ascii="Arial" w:hAnsi="Arial" w:cs="Arial"/>
          <w:sz w:val="24"/>
          <w:szCs w:val="24"/>
        </w:rPr>
        <w:t>vai devidamente assinada pel</w:t>
      </w:r>
      <w:r w:rsidR="00C24C9E">
        <w:rPr>
          <w:rFonts w:ascii="Arial" w:hAnsi="Arial" w:cs="Arial"/>
          <w:sz w:val="24"/>
          <w:szCs w:val="24"/>
        </w:rPr>
        <w:t>a</w:t>
      </w:r>
      <w:r w:rsidR="007B7A2D" w:rsidRPr="00265A52">
        <w:rPr>
          <w:rFonts w:ascii="Arial" w:hAnsi="Arial" w:cs="Arial"/>
          <w:sz w:val="24"/>
          <w:szCs w:val="24"/>
        </w:rPr>
        <w:t xml:space="preserve"> Pregoeir</w:t>
      </w:r>
      <w:r w:rsidR="00C24C9E">
        <w:rPr>
          <w:rFonts w:ascii="Arial" w:hAnsi="Arial" w:cs="Arial"/>
          <w:sz w:val="24"/>
          <w:szCs w:val="24"/>
        </w:rPr>
        <w:t>a</w:t>
      </w:r>
      <w:r w:rsidR="007B7A2D" w:rsidRPr="00265A52">
        <w:rPr>
          <w:rFonts w:ascii="Arial" w:hAnsi="Arial" w:cs="Arial"/>
          <w:sz w:val="24"/>
          <w:szCs w:val="24"/>
        </w:rPr>
        <w:t>,</w:t>
      </w:r>
      <w:r w:rsidR="00265A52" w:rsidRPr="00265A52">
        <w:rPr>
          <w:rFonts w:ascii="Arial" w:hAnsi="Arial" w:cs="Arial"/>
          <w:sz w:val="24"/>
          <w:szCs w:val="24"/>
        </w:rPr>
        <w:t xml:space="preserve"> </w:t>
      </w:r>
      <w:r w:rsidR="007B7A2D" w:rsidRPr="00265A52">
        <w:rPr>
          <w:rFonts w:ascii="Arial" w:hAnsi="Arial" w:cs="Arial"/>
          <w:sz w:val="24"/>
          <w:szCs w:val="24"/>
        </w:rPr>
        <w:t>Equipe de Apoi</w:t>
      </w:r>
      <w:r w:rsidR="008A70A9">
        <w:rPr>
          <w:rFonts w:ascii="Arial" w:hAnsi="Arial" w:cs="Arial"/>
          <w:sz w:val="24"/>
          <w:szCs w:val="24"/>
        </w:rPr>
        <w:t>o e pelo Licitante presente</w:t>
      </w:r>
      <w:r w:rsidR="007B7A2D" w:rsidRPr="00265A52">
        <w:rPr>
          <w:rFonts w:ascii="Arial" w:hAnsi="Arial" w:cs="Arial"/>
          <w:sz w:val="24"/>
          <w:szCs w:val="24"/>
        </w:rPr>
        <w:t>.</w:t>
      </w:r>
      <w:r w:rsidR="00C04920">
        <w:rPr>
          <w:rFonts w:ascii="Arial" w:hAnsi="Arial" w:cs="Arial"/>
          <w:sz w:val="24"/>
          <w:szCs w:val="24"/>
        </w:rPr>
        <w:t xml:space="preserve"> O processo será encam</w:t>
      </w:r>
      <w:r w:rsidR="00C24C9E">
        <w:rPr>
          <w:rFonts w:ascii="Arial" w:hAnsi="Arial" w:cs="Arial"/>
          <w:sz w:val="24"/>
          <w:szCs w:val="24"/>
        </w:rPr>
        <w:t>inhad</w:t>
      </w:r>
      <w:r w:rsidR="0086669A">
        <w:rPr>
          <w:rFonts w:ascii="Arial" w:hAnsi="Arial" w:cs="Arial"/>
          <w:sz w:val="24"/>
          <w:szCs w:val="24"/>
        </w:rPr>
        <w:t>o</w:t>
      </w:r>
      <w:r w:rsidR="00C04920">
        <w:rPr>
          <w:rFonts w:ascii="Arial" w:hAnsi="Arial" w:cs="Arial"/>
          <w:sz w:val="24"/>
          <w:szCs w:val="24"/>
        </w:rPr>
        <w:t xml:space="preserve"> para presidência e assessoria jurídica para homologação se assim entenderem.</w:t>
      </w:r>
      <w:r w:rsidR="00820B8C">
        <w:rPr>
          <w:rFonts w:ascii="Arial" w:hAnsi="Arial" w:cs="Arial"/>
          <w:sz w:val="24"/>
          <w:szCs w:val="24"/>
        </w:rPr>
        <w:t>#####</w:t>
      </w:r>
      <w:bookmarkStart w:id="0" w:name="_GoBack"/>
      <w:bookmarkEnd w:id="0"/>
    </w:p>
    <w:p w:rsidR="007B7A2D" w:rsidRPr="00265A52" w:rsidRDefault="007B7A2D">
      <w:pPr>
        <w:jc w:val="both"/>
        <w:rPr>
          <w:rFonts w:ascii="Arial" w:hAnsi="Arial" w:cs="Arial"/>
          <w:sz w:val="24"/>
          <w:szCs w:val="24"/>
        </w:rPr>
      </w:pPr>
    </w:p>
    <w:p w:rsidR="007B7A2D" w:rsidRPr="007E25E9" w:rsidRDefault="00C24C9E">
      <w:pPr>
        <w:pStyle w:val="Ttulo2"/>
        <w:rPr>
          <w:rFonts w:ascii="Arial" w:hAnsi="Arial" w:cs="Arial"/>
          <w:b/>
          <w:szCs w:val="24"/>
        </w:rPr>
      </w:pPr>
      <w:r w:rsidRPr="007E25E9">
        <w:rPr>
          <w:rFonts w:ascii="Arial" w:hAnsi="Arial" w:cs="Arial"/>
          <w:b/>
          <w:szCs w:val="24"/>
        </w:rPr>
        <w:t>SOLANGE DA SILVA MANZKE</w:t>
      </w:r>
      <w:r w:rsidR="00291EDD" w:rsidRPr="007E25E9">
        <w:rPr>
          <w:rFonts w:ascii="Arial" w:hAnsi="Arial" w:cs="Arial"/>
          <w:b/>
          <w:szCs w:val="24"/>
        </w:rPr>
        <w:tab/>
      </w:r>
      <w:r w:rsidR="00291EDD" w:rsidRPr="007E25E9">
        <w:rPr>
          <w:rFonts w:ascii="Arial" w:hAnsi="Arial" w:cs="Arial"/>
          <w:b/>
          <w:szCs w:val="24"/>
        </w:rPr>
        <w:tab/>
      </w:r>
      <w:r w:rsidR="007E25E9" w:rsidRPr="007E25E9">
        <w:rPr>
          <w:rFonts w:ascii="Arial" w:hAnsi="Arial" w:cs="Arial"/>
          <w:b/>
          <w:szCs w:val="24"/>
        </w:rPr>
        <w:t>JOSI DOMINGUES WIENKE</w:t>
      </w:r>
    </w:p>
    <w:p w:rsidR="00D37924" w:rsidRPr="007E25E9" w:rsidRDefault="00D37924" w:rsidP="00D37924">
      <w:pPr>
        <w:rPr>
          <w:rFonts w:ascii="Arial" w:hAnsi="Arial" w:cs="Arial"/>
          <w:b/>
          <w:sz w:val="24"/>
          <w:szCs w:val="24"/>
        </w:rPr>
      </w:pPr>
      <w:r w:rsidRPr="007E25E9">
        <w:rPr>
          <w:rFonts w:ascii="Arial" w:hAnsi="Arial" w:cs="Arial"/>
          <w:b/>
          <w:sz w:val="24"/>
          <w:szCs w:val="24"/>
        </w:rPr>
        <w:t>Pregoeira</w:t>
      </w:r>
      <w:r w:rsidRPr="007E25E9">
        <w:rPr>
          <w:rFonts w:ascii="Arial" w:hAnsi="Arial" w:cs="Arial"/>
          <w:b/>
          <w:sz w:val="24"/>
          <w:szCs w:val="24"/>
        </w:rPr>
        <w:tab/>
      </w:r>
      <w:r w:rsidRPr="007E25E9">
        <w:rPr>
          <w:rFonts w:ascii="Arial" w:hAnsi="Arial" w:cs="Arial"/>
          <w:b/>
          <w:sz w:val="24"/>
          <w:szCs w:val="24"/>
        </w:rPr>
        <w:tab/>
      </w:r>
      <w:r w:rsidRPr="007E25E9">
        <w:rPr>
          <w:rFonts w:ascii="Arial" w:hAnsi="Arial" w:cs="Arial"/>
          <w:b/>
          <w:sz w:val="24"/>
          <w:szCs w:val="24"/>
        </w:rPr>
        <w:tab/>
      </w:r>
      <w:r w:rsidRPr="007E25E9">
        <w:rPr>
          <w:rFonts w:ascii="Arial" w:hAnsi="Arial" w:cs="Arial"/>
          <w:b/>
          <w:sz w:val="24"/>
          <w:szCs w:val="24"/>
        </w:rPr>
        <w:tab/>
      </w:r>
      <w:r w:rsidRPr="007E25E9">
        <w:rPr>
          <w:rFonts w:ascii="Arial" w:hAnsi="Arial" w:cs="Arial"/>
          <w:b/>
          <w:sz w:val="24"/>
          <w:szCs w:val="24"/>
        </w:rPr>
        <w:tab/>
      </w:r>
      <w:r w:rsidRPr="007E25E9">
        <w:rPr>
          <w:rFonts w:ascii="Arial" w:hAnsi="Arial" w:cs="Arial"/>
          <w:b/>
          <w:sz w:val="24"/>
          <w:szCs w:val="24"/>
        </w:rPr>
        <w:tab/>
        <w:t>Equipe de Apoio</w:t>
      </w:r>
    </w:p>
    <w:p w:rsidR="004E128C" w:rsidRPr="007E25E9" w:rsidRDefault="004E128C" w:rsidP="00D37924">
      <w:pPr>
        <w:rPr>
          <w:rFonts w:ascii="Arial" w:hAnsi="Arial" w:cs="Arial"/>
          <w:b/>
          <w:sz w:val="24"/>
          <w:szCs w:val="24"/>
        </w:rPr>
      </w:pPr>
    </w:p>
    <w:p w:rsidR="007E25E9" w:rsidRPr="007E25E9" w:rsidRDefault="007E25E9" w:rsidP="00D37924">
      <w:pPr>
        <w:rPr>
          <w:rFonts w:ascii="Arial" w:hAnsi="Arial" w:cs="Arial"/>
          <w:b/>
          <w:sz w:val="24"/>
          <w:szCs w:val="24"/>
        </w:rPr>
      </w:pPr>
    </w:p>
    <w:p w:rsidR="007E25E9" w:rsidRPr="007E25E9" w:rsidRDefault="007E25E9" w:rsidP="00D37924">
      <w:pPr>
        <w:rPr>
          <w:rFonts w:ascii="Arial" w:hAnsi="Arial" w:cs="Arial"/>
          <w:b/>
          <w:sz w:val="24"/>
          <w:szCs w:val="24"/>
        </w:rPr>
      </w:pPr>
      <w:r w:rsidRPr="007E25E9">
        <w:rPr>
          <w:rFonts w:ascii="Arial" w:hAnsi="Arial" w:cs="Arial"/>
          <w:b/>
          <w:sz w:val="24"/>
          <w:szCs w:val="24"/>
        </w:rPr>
        <w:t>TATIANE BOH</w:t>
      </w:r>
      <w:r w:rsidR="00721389">
        <w:rPr>
          <w:rFonts w:ascii="Arial" w:hAnsi="Arial" w:cs="Arial"/>
          <w:b/>
          <w:sz w:val="24"/>
          <w:szCs w:val="24"/>
        </w:rPr>
        <w:t>M</w:t>
      </w:r>
      <w:r w:rsidRPr="007E25E9">
        <w:rPr>
          <w:rFonts w:ascii="Arial" w:hAnsi="Arial" w:cs="Arial"/>
          <w:b/>
          <w:sz w:val="24"/>
          <w:szCs w:val="24"/>
        </w:rPr>
        <w:t xml:space="preserve"> DO ESPIRITO SANTO</w:t>
      </w:r>
    </w:p>
    <w:p w:rsidR="007E25E9" w:rsidRDefault="007E25E9" w:rsidP="00D37924">
      <w:pPr>
        <w:rPr>
          <w:rFonts w:ascii="Arial" w:hAnsi="Arial" w:cs="Arial"/>
          <w:sz w:val="24"/>
          <w:szCs w:val="24"/>
        </w:rPr>
      </w:pPr>
    </w:p>
    <w:p w:rsidR="007E25E9" w:rsidRDefault="007E25E9" w:rsidP="00D37924">
      <w:pPr>
        <w:rPr>
          <w:rFonts w:ascii="Arial" w:hAnsi="Arial" w:cs="Arial"/>
          <w:sz w:val="24"/>
          <w:szCs w:val="24"/>
        </w:rPr>
      </w:pPr>
    </w:p>
    <w:p w:rsidR="007E25E9" w:rsidRDefault="007E25E9" w:rsidP="00D37924">
      <w:pPr>
        <w:rPr>
          <w:rFonts w:ascii="Arial" w:hAnsi="Arial" w:cs="Arial"/>
          <w:b/>
          <w:sz w:val="24"/>
          <w:szCs w:val="24"/>
        </w:rPr>
      </w:pPr>
      <w:r>
        <w:rPr>
          <w:rFonts w:ascii="Arial" w:hAnsi="Arial" w:cs="Arial"/>
          <w:b/>
          <w:sz w:val="24"/>
          <w:szCs w:val="24"/>
        </w:rPr>
        <w:t>HELEN SCHMECHEL ZARNOTT</w:t>
      </w:r>
    </w:p>
    <w:p w:rsidR="007E25E9" w:rsidRDefault="007E25E9" w:rsidP="00D37924">
      <w:pPr>
        <w:rPr>
          <w:rFonts w:ascii="Arial" w:hAnsi="Arial" w:cs="Arial"/>
          <w:b/>
          <w:sz w:val="24"/>
          <w:szCs w:val="24"/>
        </w:rPr>
      </w:pPr>
    </w:p>
    <w:p w:rsidR="007E25E9" w:rsidRDefault="007E25E9" w:rsidP="00D37924">
      <w:pPr>
        <w:rPr>
          <w:rFonts w:ascii="Arial" w:hAnsi="Arial" w:cs="Arial"/>
          <w:b/>
          <w:sz w:val="24"/>
          <w:szCs w:val="24"/>
        </w:rPr>
      </w:pPr>
    </w:p>
    <w:p w:rsidR="007E25E9" w:rsidRDefault="007E25E9" w:rsidP="00D37924">
      <w:pPr>
        <w:rPr>
          <w:rFonts w:ascii="Arial" w:hAnsi="Arial" w:cs="Arial"/>
          <w:b/>
          <w:sz w:val="24"/>
          <w:szCs w:val="24"/>
        </w:rPr>
      </w:pPr>
      <w:r>
        <w:rPr>
          <w:rFonts w:ascii="Arial" w:hAnsi="Arial" w:cs="Arial"/>
          <w:b/>
          <w:sz w:val="24"/>
          <w:szCs w:val="24"/>
        </w:rPr>
        <w:t>DIEGO BETTIN TEIXEIRA</w:t>
      </w:r>
    </w:p>
    <w:p w:rsidR="007E25E9" w:rsidRDefault="007E25E9" w:rsidP="00D37924">
      <w:pPr>
        <w:rPr>
          <w:rFonts w:ascii="Arial" w:hAnsi="Arial" w:cs="Arial"/>
          <w:b/>
          <w:sz w:val="24"/>
          <w:szCs w:val="24"/>
        </w:rPr>
      </w:pPr>
    </w:p>
    <w:p w:rsidR="007E25E9" w:rsidRDefault="007E25E9" w:rsidP="00D37924">
      <w:pPr>
        <w:rPr>
          <w:rFonts w:ascii="Arial" w:hAnsi="Arial" w:cs="Arial"/>
          <w:b/>
          <w:sz w:val="24"/>
          <w:szCs w:val="24"/>
        </w:rPr>
      </w:pPr>
    </w:p>
    <w:p w:rsidR="007E25E9" w:rsidRDefault="007E25E9" w:rsidP="00D37924">
      <w:pPr>
        <w:rPr>
          <w:rFonts w:ascii="Arial" w:hAnsi="Arial" w:cs="Arial"/>
          <w:sz w:val="24"/>
          <w:szCs w:val="24"/>
        </w:rPr>
      </w:pPr>
      <w:r>
        <w:rPr>
          <w:rFonts w:ascii="Arial" w:hAnsi="Arial" w:cs="Arial"/>
          <w:b/>
          <w:sz w:val="24"/>
          <w:szCs w:val="24"/>
        </w:rPr>
        <w:t>ANDERSON GONÇALVES VASCONCELOS</w:t>
      </w:r>
    </w:p>
    <w:sectPr w:rsidR="007E25E9" w:rsidSect="00616093">
      <w:headerReference w:type="default" r:id="rId7"/>
      <w:footerReference w:type="default" r:id="rId8"/>
      <w:pgSz w:w="11907" w:h="16840" w:code="9"/>
      <w:pgMar w:top="1701" w:right="851" w:bottom="1560" w:left="1701" w:header="426"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2D" w:rsidRDefault="007B732D" w:rsidP="009E41D1">
      <w:r>
        <w:separator/>
      </w:r>
    </w:p>
  </w:endnote>
  <w:endnote w:type="continuationSeparator" w:id="0">
    <w:p w:rsidR="007B732D" w:rsidRDefault="007B732D" w:rsidP="009E4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1572"/>
      <w:docPartObj>
        <w:docPartGallery w:val="Page Numbers (Bottom of Page)"/>
        <w:docPartUnique/>
      </w:docPartObj>
    </w:sdtPr>
    <w:sdtContent>
      <w:p w:rsidR="00616093" w:rsidRDefault="009A417A">
        <w:pPr>
          <w:pStyle w:val="Rodap"/>
          <w:jc w:val="right"/>
        </w:pPr>
        <w:fldSimple w:instr=" PAGE   \* MERGEFORMAT ">
          <w:r w:rsidR="00C33730">
            <w:rPr>
              <w:noProof/>
            </w:rPr>
            <w:t>1</w:t>
          </w:r>
        </w:fldSimple>
      </w:p>
    </w:sdtContent>
  </w:sdt>
  <w:p w:rsidR="00616093" w:rsidRDefault="006160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2D" w:rsidRDefault="007B732D" w:rsidP="009E41D1">
      <w:r>
        <w:separator/>
      </w:r>
    </w:p>
  </w:footnote>
  <w:footnote w:type="continuationSeparator" w:id="0">
    <w:p w:rsidR="007B732D" w:rsidRDefault="007B732D" w:rsidP="009E4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E5" w:rsidRDefault="00FE3AE5" w:rsidP="009E41D1">
    <w:pPr>
      <w:pStyle w:val="Cabealho"/>
      <w:jc w:val="center"/>
      <w:rPr>
        <w:b/>
        <w:sz w:val="32"/>
        <w:szCs w:val="32"/>
      </w:rPr>
    </w:pPr>
    <w: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8.5pt" o:ole="" filled="t" fillcolor="silver">
          <v:imagedata r:id="rId1" o:title=""/>
        </v:shape>
        <o:OLEObject Type="Embed" ProgID="Word.Picture.8" ShapeID="_x0000_i1025" DrawAspect="Content" ObjectID="_1706689038" r:id="rId2"/>
      </w:object>
    </w:r>
  </w:p>
  <w:p w:rsidR="009E41D1" w:rsidRPr="00FC06D6" w:rsidRDefault="009E41D1" w:rsidP="009E41D1">
    <w:pPr>
      <w:pStyle w:val="Cabealho"/>
      <w:jc w:val="center"/>
      <w:rPr>
        <w:rFonts w:ascii="Arial" w:hAnsi="Arial" w:cs="Arial"/>
        <w:b/>
      </w:rPr>
    </w:pPr>
    <w:r w:rsidRPr="00FC06D6">
      <w:rPr>
        <w:rFonts w:ascii="Arial" w:hAnsi="Arial" w:cs="Arial"/>
        <w:b/>
      </w:rPr>
      <w:t>CÂMARA MUNICIPAL DE VEREADORES DE CANGUÇU</w:t>
    </w:r>
  </w:p>
  <w:p w:rsidR="009E41D1" w:rsidRPr="00FC06D6" w:rsidRDefault="009E41D1" w:rsidP="009E41D1">
    <w:pPr>
      <w:pStyle w:val="Cabealho"/>
      <w:jc w:val="center"/>
      <w:rPr>
        <w:rFonts w:ascii="Arial" w:hAnsi="Arial" w:cs="Arial"/>
        <w:b/>
      </w:rPr>
    </w:pPr>
    <w:r w:rsidRPr="00FC06D6">
      <w:rPr>
        <w:rFonts w:ascii="Arial" w:hAnsi="Arial" w:cs="Arial"/>
        <w:b/>
      </w:rPr>
      <w:t>Estado do Rio Grande do Sul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rsids>
    <w:rsidRoot w:val="00792A12"/>
    <w:rsid w:val="00005CB7"/>
    <w:rsid w:val="00016FB0"/>
    <w:rsid w:val="00067D5B"/>
    <w:rsid w:val="000717D1"/>
    <w:rsid w:val="000957F5"/>
    <w:rsid w:val="00112CD5"/>
    <w:rsid w:val="0015117C"/>
    <w:rsid w:val="001A79D5"/>
    <w:rsid w:val="001B39DC"/>
    <w:rsid w:val="001C08F5"/>
    <w:rsid w:val="001C3F3E"/>
    <w:rsid w:val="0023119E"/>
    <w:rsid w:val="002505CB"/>
    <w:rsid w:val="0025540F"/>
    <w:rsid w:val="00265A52"/>
    <w:rsid w:val="00271678"/>
    <w:rsid w:val="00291EDD"/>
    <w:rsid w:val="002F0397"/>
    <w:rsid w:val="003005D3"/>
    <w:rsid w:val="003135C1"/>
    <w:rsid w:val="00321C1C"/>
    <w:rsid w:val="0036040A"/>
    <w:rsid w:val="004105FF"/>
    <w:rsid w:val="00417E7F"/>
    <w:rsid w:val="00454086"/>
    <w:rsid w:val="00454A8B"/>
    <w:rsid w:val="004C7F6F"/>
    <w:rsid w:val="004E128C"/>
    <w:rsid w:val="004F41A9"/>
    <w:rsid w:val="004F6669"/>
    <w:rsid w:val="0050464B"/>
    <w:rsid w:val="00507F8D"/>
    <w:rsid w:val="00575F31"/>
    <w:rsid w:val="00582997"/>
    <w:rsid w:val="005C2225"/>
    <w:rsid w:val="005E718F"/>
    <w:rsid w:val="005F12A0"/>
    <w:rsid w:val="0061243E"/>
    <w:rsid w:val="00612773"/>
    <w:rsid w:val="00616093"/>
    <w:rsid w:val="00691F94"/>
    <w:rsid w:val="006B54FD"/>
    <w:rsid w:val="006D470E"/>
    <w:rsid w:val="00711E40"/>
    <w:rsid w:val="007205AC"/>
    <w:rsid w:val="00721389"/>
    <w:rsid w:val="00741ED9"/>
    <w:rsid w:val="00753356"/>
    <w:rsid w:val="00783AE6"/>
    <w:rsid w:val="00792A12"/>
    <w:rsid w:val="007B732D"/>
    <w:rsid w:val="007B7A2D"/>
    <w:rsid w:val="007E25E9"/>
    <w:rsid w:val="008168E1"/>
    <w:rsid w:val="00820B8C"/>
    <w:rsid w:val="00820C8B"/>
    <w:rsid w:val="00830516"/>
    <w:rsid w:val="00842E43"/>
    <w:rsid w:val="008513C8"/>
    <w:rsid w:val="0086669A"/>
    <w:rsid w:val="0087119F"/>
    <w:rsid w:val="00871F29"/>
    <w:rsid w:val="008A70A9"/>
    <w:rsid w:val="009A417A"/>
    <w:rsid w:val="009A550D"/>
    <w:rsid w:val="009B7C8D"/>
    <w:rsid w:val="009E1350"/>
    <w:rsid w:val="009E41D1"/>
    <w:rsid w:val="00A12578"/>
    <w:rsid w:val="00A15D61"/>
    <w:rsid w:val="00A255BF"/>
    <w:rsid w:val="00A75A7A"/>
    <w:rsid w:val="00AB5604"/>
    <w:rsid w:val="00AC3479"/>
    <w:rsid w:val="00AE5419"/>
    <w:rsid w:val="00B03E96"/>
    <w:rsid w:val="00B12B24"/>
    <w:rsid w:val="00B86964"/>
    <w:rsid w:val="00BB07A8"/>
    <w:rsid w:val="00C04920"/>
    <w:rsid w:val="00C24C9E"/>
    <w:rsid w:val="00C33730"/>
    <w:rsid w:val="00C40EAA"/>
    <w:rsid w:val="00C6521D"/>
    <w:rsid w:val="00C766BB"/>
    <w:rsid w:val="00CA2184"/>
    <w:rsid w:val="00CA3D3E"/>
    <w:rsid w:val="00CE1AAB"/>
    <w:rsid w:val="00CF2C29"/>
    <w:rsid w:val="00D23907"/>
    <w:rsid w:val="00D37924"/>
    <w:rsid w:val="00D85C9F"/>
    <w:rsid w:val="00DD5249"/>
    <w:rsid w:val="00DD7618"/>
    <w:rsid w:val="00E332AB"/>
    <w:rsid w:val="00E50C56"/>
    <w:rsid w:val="00E7387C"/>
    <w:rsid w:val="00EA5AD9"/>
    <w:rsid w:val="00EA73C6"/>
    <w:rsid w:val="00EB1740"/>
    <w:rsid w:val="00EB21C4"/>
    <w:rsid w:val="00EE277F"/>
    <w:rsid w:val="00EF0E21"/>
    <w:rsid w:val="00F02831"/>
    <w:rsid w:val="00F31F34"/>
    <w:rsid w:val="00F33203"/>
    <w:rsid w:val="00F62D9F"/>
    <w:rsid w:val="00F76CC6"/>
    <w:rsid w:val="00FC06D6"/>
    <w:rsid w:val="00FE3AE5"/>
    <w:rsid w:val="00FF4B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086"/>
  </w:style>
  <w:style w:type="paragraph" w:styleId="Ttulo1">
    <w:name w:val="heading 1"/>
    <w:basedOn w:val="Normal"/>
    <w:next w:val="Normal"/>
    <w:qFormat/>
    <w:rsid w:val="00454086"/>
    <w:pPr>
      <w:keepNext/>
      <w:jc w:val="center"/>
      <w:outlineLvl w:val="0"/>
    </w:pPr>
    <w:rPr>
      <w:b/>
      <w:sz w:val="24"/>
    </w:rPr>
  </w:style>
  <w:style w:type="paragraph" w:styleId="Ttulo2">
    <w:name w:val="heading 2"/>
    <w:basedOn w:val="Normal"/>
    <w:next w:val="Normal"/>
    <w:qFormat/>
    <w:rsid w:val="00454086"/>
    <w:pPr>
      <w:keepNext/>
      <w:jc w:val="both"/>
      <w:outlineLvl w:val="1"/>
    </w:pPr>
    <w:rPr>
      <w:sz w:val="24"/>
    </w:rPr>
  </w:style>
  <w:style w:type="paragraph" w:styleId="Ttulo3">
    <w:name w:val="heading 3"/>
    <w:basedOn w:val="Normal"/>
    <w:next w:val="Normal"/>
    <w:qFormat/>
    <w:rsid w:val="00454086"/>
    <w:pPr>
      <w:keepNext/>
      <w:jc w:val="both"/>
      <w:outlineLvl w:val="2"/>
    </w:pPr>
    <w:rPr>
      <w:b/>
      <w:sz w:val="22"/>
    </w:rPr>
  </w:style>
  <w:style w:type="paragraph" w:styleId="Ttulo4">
    <w:name w:val="heading 4"/>
    <w:basedOn w:val="Normal"/>
    <w:next w:val="Normal"/>
    <w:qFormat/>
    <w:rsid w:val="00454086"/>
    <w:pPr>
      <w:keepNext/>
      <w:jc w:val="center"/>
      <w:outlineLvl w:val="3"/>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54086"/>
    <w:pPr>
      <w:jc w:val="both"/>
    </w:pPr>
    <w:rPr>
      <w:b/>
      <w:sz w:val="24"/>
    </w:rPr>
  </w:style>
  <w:style w:type="paragraph" w:styleId="Corpodetexto2">
    <w:name w:val="Body Text 2"/>
    <w:basedOn w:val="Normal"/>
    <w:rsid w:val="00454086"/>
    <w:pPr>
      <w:jc w:val="both"/>
    </w:pPr>
    <w:rPr>
      <w:sz w:val="24"/>
    </w:rPr>
  </w:style>
  <w:style w:type="table" w:styleId="Tabelacomgrade">
    <w:name w:val="Table Grid"/>
    <w:basedOn w:val="Tabelanormal"/>
    <w:rsid w:val="00454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9E41D1"/>
    <w:pPr>
      <w:tabs>
        <w:tab w:val="center" w:pos="4252"/>
        <w:tab w:val="right" w:pos="8504"/>
      </w:tabs>
    </w:pPr>
  </w:style>
  <w:style w:type="character" w:customStyle="1" w:styleId="CabealhoChar">
    <w:name w:val="Cabeçalho Char"/>
    <w:basedOn w:val="Fontepargpadro"/>
    <w:link w:val="Cabealho"/>
    <w:uiPriority w:val="99"/>
    <w:rsid w:val="009E41D1"/>
  </w:style>
  <w:style w:type="paragraph" w:styleId="Rodap">
    <w:name w:val="footer"/>
    <w:basedOn w:val="Normal"/>
    <w:link w:val="RodapChar"/>
    <w:uiPriority w:val="99"/>
    <w:rsid w:val="009E41D1"/>
    <w:pPr>
      <w:tabs>
        <w:tab w:val="center" w:pos="4252"/>
        <w:tab w:val="right" w:pos="8504"/>
      </w:tabs>
    </w:pPr>
  </w:style>
  <w:style w:type="character" w:customStyle="1" w:styleId="RodapChar">
    <w:name w:val="Rodapé Char"/>
    <w:basedOn w:val="Fontepargpadro"/>
    <w:link w:val="Rodap"/>
    <w:uiPriority w:val="99"/>
    <w:rsid w:val="009E41D1"/>
  </w:style>
  <w:style w:type="paragraph" w:styleId="Textodebalo">
    <w:name w:val="Balloon Text"/>
    <w:basedOn w:val="Normal"/>
    <w:link w:val="TextodebaloChar"/>
    <w:rsid w:val="009E41D1"/>
    <w:rPr>
      <w:rFonts w:ascii="Tahoma" w:hAnsi="Tahoma" w:cs="Tahoma"/>
      <w:sz w:val="16"/>
      <w:szCs w:val="16"/>
    </w:rPr>
  </w:style>
  <w:style w:type="character" w:customStyle="1" w:styleId="TextodebaloChar">
    <w:name w:val="Texto de balão Char"/>
    <w:link w:val="Textodebalo"/>
    <w:rsid w:val="009E4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55C0-193C-45EB-AA57-B41D9498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3538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ATA DA SESSÃO PÚBLICA PARA RECEBIMENTO E JULGAMENTO DAS PROPOSTAS  (ENVELOPE N° 01) E DOS DOCUMENTOS DE HABILITAÇÃO (ENVELOPE N° 02) REFERENTES AO PREGÃO N° 01/2003-SMF</vt:lpstr>
    </vt:vector>
  </TitlesOfParts>
  <Company>Grizli777</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SESSÃO PÚBLICA PARA RECEBIMENTO E JULGAMENTO DAS PROPOSTAS  (ENVELOPE N° 01) E DOS DOCUMENTOS DE HABILITAÇÃO (ENVELOPE N° 02) REFERENTES AO PREGÃO N° 01/2003-SMF</dc:title>
  <dc:creator>Prefeitura Mun. de Canguçu</dc:creator>
  <cp:lastModifiedBy>Solange Manzke</cp:lastModifiedBy>
  <cp:revision>2</cp:revision>
  <cp:lastPrinted>2018-06-04T13:08:00Z</cp:lastPrinted>
  <dcterms:created xsi:type="dcterms:W3CDTF">2022-02-18T14:31:00Z</dcterms:created>
  <dcterms:modified xsi:type="dcterms:W3CDTF">2022-02-18T14:31:00Z</dcterms:modified>
</cp:coreProperties>
</file>