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7" w:lineRule="auto" w:before="163"/>
        <w:ind w:left="3520" w:right="2611" w:firstLine="96"/>
        <w:jc w:val="left"/>
      </w:pPr>
      <w:r>
        <w:rPr>
          <w:color w:val="1F2129"/>
        </w:rPr>
        <w:t>AVISO DE CONTRATAÇÃO DIRETA</w:t>
      </w:r>
      <w:r>
        <w:rPr>
          <w:color w:val="1F2129"/>
          <w:spacing w:val="1"/>
        </w:rPr>
        <w:t> </w:t>
      </w:r>
      <w:r>
        <w:rPr>
          <w:color w:val="1F2129"/>
          <w:spacing w:val="-1"/>
        </w:rPr>
        <w:t>DISPENSA</w:t>
      </w:r>
      <w:r>
        <w:rPr>
          <w:color w:val="1F2129"/>
          <w:spacing w:val="-16"/>
        </w:rPr>
        <w:t> </w:t>
      </w:r>
      <w:r>
        <w:rPr>
          <w:color w:val="1F2129"/>
          <w:spacing w:val="-1"/>
        </w:rPr>
        <w:t>DE</w:t>
      </w:r>
      <w:r>
        <w:rPr>
          <w:color w:val="1F2129"/>
        </w:rPr>
        <w:t> </w:t>
      </w:r>
      <w:r>
        <w:rPr>
          <w:color w:val="1F2129"/>
          <w:spacing w:val="-1"/>
        </w:rPr>
        <w:t>LICITAÇÃO</w:t>
      </w:r>
      <w:r>
        <w:rPr>
          <w:color w:val="1F2129"/>
          <w:spacing w:val="4"/>
        </w:rPr>
        <w:t> </w:t>
      </w:r>
      <w:r>
        <w:rPr>
          <w:color w:val="1F2129"/>
        </w:rPr>
        <w:t>Nº</w:t>
      </w:r>
      <w:r>
        <w:rPr>
          <w:color w:val="1F2129"/>
          <w:spacing w:val="-2"/>
        </w:rPr>
        <w:t> </w:t>
      </w:r>
      <w:r>
        <w:rPr>
          <w:color w:val="1F2129"/>
        </w:rPr>
        <w:t>015/2024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959"/>
      </w:tblGrid>
      <w:tr>
        <w:trPr>
          <w:trHeight w:val="306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Processo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Administrativo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026/2024</w:t>
            </w:r>
          </w:p>
        </w:tc>
      </w:tr>
      <w:tr>
        <w:trPr>
          <w:trHeight w:val="304" w:hRule="atLeast"/>
        </w:trPr>
        <w:tc>
          <w:tcPr>
            <w:tcW w:w="4676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Dispensa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015/2024</w:t>
            </w:r>
          </w:p>
        </w:tc>
        <w:tc>
          <w:tcPr>
            <w:tcW w:w="4959" w:type="dxa"/>
          </w:tcPr>
          <w:p>
            <w:pPr>
              <w:pStyle w:val="TableParagraph"/>
              <w:spacing w:line="250" w:lineRule="exact"/>
              <w:ind w:left="119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Tipo: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Preço</w:t>
            </w:r>
          </w:p>
        </w:tc>
      </w:tr>
      <w:tr>
        <w:trPr>
          <w:trHeight w:val="304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50" w:lineRule="exact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hd w:fill="FFFF00" w:color="auto" w:val="clear"/>
              </w:rPr>
              <w:t>Data</w:t>
            </w:r>
            <w:r>
              <w:rPr>
                <w:rFonts w:ascii="Arial" w:hAnsi="Arial"/>
                <w:b/>
                <w:spacing w:val="-8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limite</w:t>
            </w:r>
            <w:r>
              <w:rPr>
                <w:rFonts w:ascii="Arial" w:hAnsi="Arial"/>
                <w:b/>
                <w:spacing w:val="-5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para</w:t>
            </w:r>
            <w:r>
              <w:rPr>
                <w:rFonts w:ascii="Arial" w:hAnsi="Arial"/>
                <w:b/>
                <w:spacing w:val="-2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apresentação</w:t>
            </w:r>
            <w:r>
              <w:rPr>
                <w:rFonts w:ascii="Arial" w:hAnsi="Arial"/>
                <w:b/>
                <w:spacing w:val="-1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da</w:t>
            </w:r>
            <w:r>
              <w:rPr>
                <w:rFonts w:ascii="Arial" w:hAnsi="Arial"/>
                <w:b/>
                <w:spacing w:val="-8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proposta:</w:t>
            </w:r>
            <w:r>
              <w:rPr>
                <w:rFonts w:ascii="Arial" w:hAnsi="Arial"/>
                <w:b/>
                <w:spacing w:val="3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16/12/2024</w:t>
            </w:r>
            <w:r>
              <w:rPr>
                <w:rFonts w:ascii="Arial" w:hAnsi="Arial"/>
                <w:b/>
                <w:spacing w:val="-8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até</w:t>
            </w:r>
            <w:r>
              <w:rPr>
                <w:rFonts w:ascii="Arial" w:hAnsi="Arial"/>
                <w:b/>
                <w:spacing w:val="-5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as</w:t>
            </w:r>
            <w:r>
              <w:rPr>
                <w:rFonts w:ascii="Arial" w:hAnsi="Arial"/>
                <w:b/>
                <w:spacing w:val="-3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10h</w:t>
            </w:r>
          </w:p>
        </w:tc>
      </w:tr>
      <w:tr>
        <w:trPr>
          <w:trHeight w:val="527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60" w:lineRule="exact"/>
              <w:ind w:left="112" w:right="115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Objeto: </w:t>
            </w:r>
            <w:r>
              <w:rPr>
                <w:sz w:val="22"/>
              </w:rPr>
              <w:t>Contratação de empresa especializada em decoração para ambientação das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dependências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Clube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Harmonia.</w:t>
            </w:r>
          </w:p>
        </w:tc>
      </w:tr>
    </w:tbl>
    <w:p>
      <w:pPr>
        <w:pStyle w:val="BodyText"/>
        <w:spacing w:before="7"/>
        <w:rPr>
          <w:rFonts w:ascii="Arial"/>
          <w:b/>
          <w:sz w:val="30"/>
        </w:rPr>
      </w:pPr>
    </w:p>
    <w:p>
      <w:pPr>
        <w:spacing w:line="276" w:lineRule="auto" w:before="1"/>
        <w:ind w:left="608" w:right="713" w:firstLine="720"/>
        <w:jc w:val="both"/>
        <w:rPr>
          <w:sz w:val="22"/>
        </w:rPr>
      </w:pPr>
      <w:r>
        <w:rPr>
          <w:color w:val="1F2129"/>
          <w:sz w:val="22"/>
        </w:rPr>
        <w:t>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Presidente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Câmara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Municipal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Vereadores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Canguçu/RS,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no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uso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suas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atribuições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legais,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torna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público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aos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interessados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que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Câmara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Municipal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pretende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realizar</w:t>
      </w:r>
      <w:r>
        <w:rPr>
          <w:color w:val="1F2129"/>
          <w:spacing w:val="1"/>
          <w:sz w:val="22"/>
        </w:rPr>
        <w:t> </w:t>
      </w:r>
      <w:r>
        <w:rPr>
          <w:rFonts w:ascii="Arial" w:hAnsi="Arial"/>
          <w:b/>
          <w:color w:val="1F2129"/>
          <w:sz w:val="22"/>
        </w:rPr>
        <w:t>Contratação Direta - Dispensa de Licitação</w:t>
      </w:r>
      <w:r>
        <w:rPr>
          <w:color w:val="1F2129"/>
          <w:sz w:val="22"/>
        </w:rPr>
        <w:t>, com</w:t>
      </w:r>
      <w:r>
        <w:rPr>
          <w:color w:val="1F2129"/>
          <w:spacing w:val="62"/>
          <w:sz w:val="22"/>
        </w:rPr>
        <w:t> </w:t>
      </w:r>
      <w:r>
        <w:rPr>
          <w:color w:val="1F2129"/>
          <w:sz w:val="22"/>
        </w:rPr>
        <w:t>critério de julgamento</w:t>
      </w:r>
      <w:r>
        <w:rPr>
          <w:color w:val="1F2129"/>
          <w:spacing w:val="61"/>
          <w:sz w:val="22"/>
        </w:rPr>
        <w:t> </w:t>
      </w:r>
      <w:r>
        <w:rPr>
          <w:rFonts w:ascii="Arial" w:hAnsi="Arial"/>
          <w:b/>
          <w:color w:val="1F2129"/>
          <w:sz w:val="22"/>
        </w:rPr>
        <w:t>menor preço por Item,</w:t>
      </w:r>
      <w:r>
        <w:rPr>
          <w:rFonts w:ascii="Arial" w:hAnsi="Arial"/>
          <w:b/>
          <w:color w:val="1F2129"/>
          <w:spacing w:val="1"/>
          <w:sz w:val="22"/>
        </w:rPr>
        <w:t> </w:t>
      </w:r>
      <w:r>
        <w:rPr>
          <w:color w:val="1F2129"/>
          <w:sz w:val="22"/>
        </w:rPr>
        <w:t>em conformidade com o </w:t>
      </w:r>
      <w:r>
        <w:rPr>
          <w:rFonts w:ascii="Arial" w:hAnsi="Arial"/>
          <w:b/>
          <w:color w:val="1F2129"/>
          <w:sz w:val="22"/>
        </w:rPr>
        <w:t>art. 75, inciso II </w:t>
      </w:r>
      <w:r>
        <w:rPr>
          <w:color w:val="1F2129"/>
          <w:sz w:val="22"/>
        </w:rPr>
        <w:t>da </w:t>
      </w:r>
      <w:r>
        <w:rPr>
          <w:rFonts w:ascii="Arial" w:hAnsi="Arial"/>
          <w:b/>
          <w:color w:val="1F2129"/>
          <w:sz w:val="22"/>
        </w:rPr>
        <w:t>Lei Federal nº 14.133/2021 </w:t>
      </w:r>
      <w:r>
        <w:rPr>
          <w:color w:val="1F2129"/>
          <w:sz w:val="22"/>
        </w:rPr>
        <w:t>e demais legislações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aplicáveis, podendo eventuais interessados apresentar propostas de preços até o dia 16/12/2024,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oportunidade</w:t>
      </w:r>
      <w:r>
        <w:rPr>
          <w:color w:val="1F2129"/>
          <w:spacing w:val="-8"/>
          <w:sz w:val="22"/>
        </w:rPr>
        <w:t> </w:t>
      </w:r>
      <w:r>
        <w:rPr>
          <w:color w:val="1F2129"/>
          <w:sz w:val="22"/>
        </w:rPr>
        <w:t>em</w:t>
      </w:r>
      <w:r>
        <w:rPr>
          <w:color w:val="1F2129"/>
          <w:spacing w:val="4"/>
          <w:sz w:val="22"/>
        </w:rPr>
        <w:t> </w:t>
      </w:r>
      <w:r>
        <w:rPr>
          <w:color w:val="1F2129"/>
          <w:sz w:val="22"/>
        </w:rPr>
        <w:t>que</w:t>
      </w:r>
      <w:r>
        <w:rPr>
          <w:color w:val="1F2129"/>
          <w:spacing w:val="-2"/>
          <w:sz w:val="22"/>
        </w:rPr>
        <w:t> </w:t>
      </w:r>
      <w:r>
        <w:rPr>
          <w:color w:val="1F2129"/>
          <w:sz w:val="22"/>
        </w:rPr>
        <w:t>a</w:t>
      </w:r>
      <w:r>
        <w:rPr>
          <w:color w:val="1F2129"/>
          <w:spacing w:val="-4"/>
          <w:sz w:val="22"/>
        </w:rPr>
        <w:t> </w:t>
      </w:r>
      <w:r>
        <w:rPr>
          <w:color w:val="1F2129"/>
          <w:sz w:val="22"/>
        </w:rPr>
        <w:t>administração</w:t>
      </w:r>
      <w:r>
        <w:rPr>
          <w:color w:val="1F2129"/>
          <w:spacing w:val="2"/>
          <w:sz w:val="22"/>
        </w:rPr>
        <w:t> </w:t>
      </w:r>
      <w:r>
        <w:rPr>
          <w:color w:val="1F2129"/>
          <w:sz w:val="22"/>
        </w:rPr>
        <w:t>escolherá</w:t>
      </w:r>
      <w:r>
        <w:rPr>
          <w:color w:val="1F2129"/>
          <w:spacing w:val="-4"/>
          <w:sz w:val="22"/>
        </w:rPr>
        <w:t> </w:t>
      </w:r>
      <w:r>
        <w:rPr>
          <w:color w:val="1F2129"/>
          <w:sz w:val="22"/>
        </w:rPr>
        <w:t>a</w:t>
      </w:r>
      <w:r>
        <w:rPr>
          <w:color w:val="1F2129"/>
          <w:spacing w:val="-9"/>
          <w:sz w:val="22"/>
        </w:rPr>
        <w:t> </w:t>
      </w:r>
      <w:r>
        <w:rPr>
          <w:color w:val="1F2129"/>
          <w:sz w:val="22"/>
        </w:rPr>
        <w:t>mais</w:t>
      </w:r>
      <w:r>
        <w:rPr>
          <w:color w:val="1F2129"/>
          <w:spacing w:val="-3"/>
          <w:sz w:val="22"/>
        </w:rPr>
        <w:t> </w:t>
      </w:r>
      <w:r>
        <w:rPr>
          <w:color w:val="1F2129"/>
          <w:sz w:val="22"/>
        </w:rPr>
        <w:t>vantajosa.</w:t>
      </w:r>
    </w:p>
    <w:p>
      <w:pPr>
        <w:pStyle w:val="BodyText"/>
        <w:spacing w:line="276" w:lineRule="auto"/>
        <w:ind w:left="608" w:right="714" w:firstLine="720"/>
        <w:jc w:val="both"/>
      </w:pPr>
      <w:r>
        <w:rPr>
          <w:color w:val="1F2129"/>
        </w:rPr>
        <w:t>A proposta de preços deverá ser encaminhada para o e-mail </w:t>
      </w:r>
      <w:hyperlink r:id="rId6">
        <w:r>
          <w:rPr>
            <w:rFonts w:ascii="Arial" w:hAnsi="Arial"/>
            <w:b/>
            <w:color w:val="0000FF"/>
            <w:u w:val="thick" w:color="0000FF"/>
          </w:rPr>
          <w:t>patrimonio@cangucu.rs.leg.br</w:t>
        </w:r>
      </w:hyperlink>
      <w:r>
        <w:rPr>
          <w:rFonts w:ascii="Arial" w:hAnsi="Arial"/>
          <w:b/>
          <w:color w:val="0000FF"/>
          <w:spacing w:val="-59"/>
        </w:rPr>
        <w:t> </w:t>
      </w:r>
      <w:r>
        <w:rPr>
          <w:color w:val="1F2129"/>
        </w:rPr>
        <w:t>ou entregue pessoalmente na sede da Câmara Municipal, sito a Rua General Osório, nº 979, Centro</w:t>
      </w:r>
      <w:r>
        <w:rPr>
          <w:color w:val="1F2129"/>
          <w:spacing w:val="1"/>
        </w:rPr>
        <w:t> </w:t>
      </w:r>
      <w:r>
        <w:rPr>
          <w:color w:val="1F2129"/>
        </w:rPr>
        <w:t>de Canguçu/RS, até a data e horário limite de apresentação da proposta. É de responsabilidade do</w:t>
      </w:r>
      <w:r>
        <w:rPr>
          <w:color w:val="1F2129"/>
          <w:spacing w:val="1"/>
        </w:rPr>
        <w:t> </w:t>
      </w:r>
      <w:r>
        <w:rPr>
          <w:color w:val="1F2129"/>
        </w:rPr>
        <w:t>interessado</w:t>
      </w:r>
      <w:r>
        <w:rPr>
          <w:color w:val="1F2129"/>
          <w:spacing w:val="-5"/>
        </w:rPr>
        <w:t> </w:t>
      </w:r>
      <w:r>
        <w:rPr>
          <w:color w:val="1F2129"/>
        </w:rPr>
        <w:t>a</w:t>
      </w:r>
      <w:r>
        <w:rPr>
          <w:color w:val="1F2129"/>
          <w:spacing w:val="-2"/>
        </w:rPr>
        <w:t> </w:t>
      </w:r>
      <w:r>
        <w:rPr>
          <w:color w:val="1F2129"/>
        </w:rPr>
        <w:t>confirmação</w:t>
      </w:r>
      <w:r>
        <w:rPr>
          <w:color w:val="1F2129"/>
          <w:spacing w:val="-1"/>
        </w:rPr>
        <w:t> </w:t>
      </w:r>
      <w:r>
        <w:rPr>
          <w:color w:val="1F2129"/>
        </w:rPr>
        <w:t>do</w:t>
      </w:r>
      <w:r>
        <w:rPr>
          <w:color w:val="1F2129"/>
          <w:spacing w:val="-4"/>
        </w:rPr>
        <w:t> </w:t>
      </w:r>
      <w:r>
        <w:rPr>
          <w:color w:val="1F2129"/>
        </w:rPr>
        <w:t>recebimento</w:t>
      </w:r>
      <w:r>
        <w:rPr>
          <w:color w:val="1F2129"/>
          <w:spacing w:val="-2"/>
        </w:rPr>
        <w:t> </w:t>
      </w:r>
      <w:r>
        <w:rPr>
          <w:color w:val="1F2129"/>
        </w:rPr>
        <w:t>da</w:t>
      </w:r>
      <w:r>
        <w:rPr>
          <w:color w:val="1F2129"/>
          <w:spacing w:val="-4"/>
        </w:rPr>
        <w:t> </w:t>
      </w:r>
      <w:r>
        <w:rPr>
          <w:color w:val="1F2129"/>
        </w:rPr>
        <w:t>sua</w:t>
      </w:r>
      <w:r>
        <w:rPr>
          <w:color w:val="1F2129"/>
          <w:spacing w:val="-5"/>
        </w:rPr>
        <w:t> </w:t>
      </w:r>
      <w:r>
        <w:rPr>
          <w:color w:val="1F2129"/>
        </w:rPr>
        <w:t>proposta.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"/>
        </w:numPr>
        <w:tabs>
          <w:tab w:pos="1052" w:val="left" w:leader="none"/>
          <w:tab w:pos="1053" w:val="left" w:leader="none"/>
        </w:tabs>
        <w:spacing w:line="240" w:lineRule="auto" w:before="0" w:after="0"/>
        <w:ind w:left="1052" w:right="0" w:hanging="448"/>
        <w:jc w:val="left"/>
      </w:pPr>
      <w:r>
        <w:rPr/>
        <w:t>OBJETO</w:t>
      </w:r>
    </w:p>
    <w:p>
      <w:pPr>
        <w:pStyle w:val="BodyText"/>
        <w:spacing w:line="276" w:lineRule="auto" w:before="29" w:after="8"/>
        <w:ind w:left="608" w:right="719" w:firstLine="720"/>
        <w:jc w:val="both"/>
      </w:pPr>
      <w:r>
        <w:rPr/>
        <w:t>Contratação de empresa especializada em</w:t>
      </w:r>
      <w:r>
        <w:rPr>
          <w:spacing w:val="61"/>
        </w:rPr>
        <w:t> </w:t>
      </w:r>
      <w:r>
        <w:rPr/>
        <w:t>decoração para ambientação das dependências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Clube Harmonia</w:t>
      </w:r>
      <w:r>
        <w:rPr>
          <w:rFonts w:ascii="Arial" w:hAnsi="Arial"/>
          <w:b/>
        </w:rPr>
        <w:t>.</w:t>
      </w:r>
      <w:r>
        <w:rPr/>
        <w:t>– Anexo</w:t>
      </w:r>
      <w:r>
        <w:rPr>
          <w:spacing w:val="-4"/>
        </w:rPr>
        <w:t> </w:t>
      </w:r>
      <w:r>
        <w:rPr/>
        <w:t>I.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5807"/>
        <w:gridCol w:w="1736"/>
        <w:gridCol w:w="1738"/>
      </w:tblGrid>
      <w:tr>
        <w:trPr>
          <w:trHeight w:val="401" w:hRule="atLeast"/>
        </w:trPr>
        <w:tc>
          <w:tcPr>
            <w:tcW w:w="1066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7"/>
              <w:rPr>
                <w:sz w:val="22"/>
              </w:rPr>
            </w:pPr>
            <w:r>
              <w:rPr>
                <w:sz w:val="22"/>
              </w:rPr>
              <w:t>LOTE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ÚNICO</w:t>
            </w:r>
          </w:p>
        </w:tc>
      </w:tr>
      <w:tr>
        <w:trPr>
          <w:trHeight w:val="760" w:hRule="atLeast"/>
        </w:trPr>
        <w:tc>
          <w:tcPr>
            <w:tcW w:w="138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07" w:right="400"/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580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2" w:right="495"/>
              <w:jc w:val="center"/>
              <w:rPr>
                <w:sz w:val="22"/>
              </w:rPr>
            </w:pPr>
            <w:r>
              <w:rPr>
                <w:sz w:val="22"/>
              </w:rPr>
              <w:t>DESCRIÇÃO/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ESPECIFICAÇÃO</w:t>
            </w:r>
          </w:p>
        </w:tc>
        <w:tc>
          <w:tcPr>
            <w:tcW w:w="1736" w:type="dxa"/>
          </w:tcPr>
          <w:p>
            <w:pPr>
              <w:pStyle w:val="TableParagraph"/>
              <w:spacing w:line="242" w:lineRule="auto"/>
              <w:ind w:left="505" w:right="272" w:hanging="202"/>
              <w:rPr>
                <w:sz w:val="22"/>
              </w:rPr>
            </w:pPr>
            <w:r>
              <w:rPr>
                <w:sz w:val="22"/>
              </w:rPr>
              <w:t>Unidade de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Medida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77" w:right="270"/>
              <w:jc w:val="center"/>
              <w:rPr>
                <w:sz w:val="22"/>
              </w:rPr>
            </w:pPr>
            <w:r>
              <w:rPr>
                <w:sz w:val="22"/>
              </w:rPr>
              <w:t>Quantidade</w:t>
            </w:r>
          </w:p>
        </w:tc>
      </w:tr>
      <w:tr>
        <w:trPr>
          <w:trHeight w:val="976" w:hRule="atLeast"/>
        </w:trPr>
        <w:tc>
          <w:tcPr>
            <w:tcW w:w="138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807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505" w:right="495"/>
              <w:jc w:val="center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azul,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branco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dourado</w:t>
            </w:r>
          </w:p>
        </w:tc>
        <w:tc>
          <w:tcPr>
            <w:tcW w:w="173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686" w:right="676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74" w:right="27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Arranjos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flores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86" w:right="676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725" w:right="718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</w:tr>
      <w:tr>
        <w:trPr>
          <w:trHeight w:val="978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Tapete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vermelho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86" w:right="676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725" w:right="718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7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Decoração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autoridades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686" w:right="676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25" w:right="718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Toalhas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86" w:right="676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725" w:right="718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978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Capas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cadeiras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86" w:right="676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725" w:right="71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type w:val="continuous"/>
          <w:pgSz w:w="11940" w:h="16860"/>
          <w:pgMar w:header="82" w:top="1640" w:bottom="280" w:left="460" w:right="22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1052" w:val="left" w:leader="none"/>
          <w:tab w:pos="1053" w:val="left" w:leader="none"/>
        </w:tabs>
        <w:spacing w:line="240" w:lineRule="auto" w:before="82" w:after="0"/>
        <w:ind w:left="1052" w:right="0" w:hanging="448"/>
        <w:jc w:val="left"/>
      </w:pPr>
      <w:r>
        <w:rPr/>
        <w:t>DAS</w:t>
      </w:r>
      <w:r>
        <w:rPr>
          <w:spacing w:val="-14"/>
        </w:rPr>
        <w:t> </w:t>
      </w:r>
      <w:r>
        <w:rPr/>
        <w:t>CONDIÇÕES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PARTICIPAÇÃO</w:t>
      </w:r>
    </w:p>
    <w:p>
      <w:pPr>
        <w:pStyle w:val="ListParagraph"/>
        <w:numPr>
          <w:ilvl w:val="1"/>
          <w:numId w:val="1"/>
        </w:numPr>
        <w:tabs>
          <w:tab w:pos="2050" w:val="left" w:leader="none"/>
          <w:tab w:pos="2051" w:val="left" w:leader="none"/>
        </w:tabs>
        <w:spacing w:line="240" w:lineRule="auto" w:before="35" w:after="0"/>
        <w:ind w:left="2050" w:right="0" w:hanging="735"/>
        <w:jc w:val="left"/>
        <w:rPr>
          <w:sz w:val="22"/>
        </w:rPr>
      </w:pPr>
      <w:r>
        <w:rPr>
          <w:sz w:val="22"/>
        </w:rPr>
        <w:t>Não</w:t>
      </w:r>
      <w:r>
        <w:rPr>
          <w:spacing w:val="-10"/>
          <w:sz w:val="22"/>
        </w:rPr>
        <w:t> </w:t>
      </w:r>
      <w:r>
        <w:rPr>
          <w:sz w:val="22"/>
        </w:rPr>
        <w:t>poderão</w:t>
      </w:r>
      <w:r>
        <w:rPr>
          <w:spacing w:val="-7"/>
          <w:sz w:val="22"/>
        </w:rPr>
        <w:t> </w:t>
      </w:r>
      <w:r>
        <w:rPr>
          <w:sz w:val="22"/>
        </w:rPr>
        <w:t>participar</w:t>
      </w:r>
      <w:r>
        <w:rPr>
          <w:spacing w:val="-6"/>
          <w:sz w:val="22"/>
        </w:rPr>
        <w:t> </w:t>
      </w:r>
      <w:r>
        <w:rPr>
          <w:sz w:val="22"/>
        </w:rPr>
        <w:t>desta</w:t>
      </w:r>
      <w:r>
        <w:rPr>
          <w:spacing w:val="-9"/>
          <w:sz w:val="22"/>
        </w:rPr>
        <w:t> </w:t>
      </w:r>
      <w:r>
        <w:rPr>
          <w:sz w:val="22"/>
        </w:rPr>
        <w:t>dispensa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fornecedores:</w:t>
      </w:r>
    </w:p>
    <w:p>
      <w:pPr>
        <w:pStyle w:val="ListParagraph"/>
        <w:numPr>
          <w:ilvl w:val="2"/>
          <w:numId w:val="1"/>
        </w:numPr>
        <w:tabs>
          <w:tab w:pos="2051" w:val="left" w:leader="none"/>
        </w:tabs>
        <w:spacing w:line="240" w:lineRule="auto" w:before="69" w:after="0"/>
        <w:ind w:left="2050" w:right="0" w:hanging="663"/>
        <w:jc w:val="left"/>
        <w:rPr>
          <w:rFonts w:ascii="Times New Roman" w:hAnsi="Times New Roman"/>
          <w:sz w:val="22"/>
        </w:rPr>
      </w:pP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atendam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6"/>
          <w:sz w:val="22"/>
        </w:rPr>
        <w:t> </w:t>
      </w:r>
      <w:r>
        <w:rPr>
          <w:sz w:val="22"/>
        </w:rPr>
        <w:t>condições</w:t>
      </w:r>
      <w:r>
        <w:rPr>
          <w:spacing w:val="-10"/>
          <w:sz w:val="22"/>
        </w:rPr>
        <w:t> </w:t>
      </w:r>
      <w:r>
        <w:rPr>
          <w:sz w:val="22"/>
        </w:rPr>
        <w:t>deste</w:t>
      </w:r>
      <w:r>
        <w:rPr>
          <w:spacing w:val="-8"/>
          <w:sz w:val="22"/>
        </w:rPr>
        <w:t> </w:t>
      </w:r>
      <w:r>
        <w:rPr>
          <w:sz w:val="22"/>
        </w:rPr>
        <w:t>Aviso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Contratação</w:t>
      </w:r>
      <w:r>
        <w:rPr>
          <w:spacing w:val="-5"/>
          <w:sz w:val="22"/>
        </w:rPr>
        <w:t> </w:t>
      </w:r>
      <w:r>
        <w:rPr>
          <w:sz w:val="22"/>
        </w:rPr>
        <w:t>Direta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seu(s)</w:t>
      </w:r>
      <w:r>
        <w:rPr>
          <w:spacing w:val="-9"/>
          <w:sz w:val="22"/>
        </w:rPr>
        <w:t> </w:t>
      </w:r>
      <w:r>
        <w:rPr>
          <w:sz w:val="22"/>
        </w:rPr>
        <w:t>anexo(s);</w:t>
      </w:r>
    </w:p>
    <w:p>
      <w:pPr>
        <w:pStyle w:val="ListParagraph"/>
        <w:numPr>
          <w:ilvl w:val="2"/>
          <w:numId w:val="1"/>
        </w:numPr>
        <w:tabs>
          <w:tab w:pos="2051" w:val="left" w:leader="none"/>
        </w:tabs>
        <w:spacing w:line="261" w:lineRule="auto" w:before="39" w:after="0"/>
        <w:ind w:left="1417" w:right="729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Estrangeiros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não</w:t>
      </w:r>
      <w:r>
        <w:rPr>
          <w:spacing w:val="24"/>
          <w:sz w:val="22"/>
        </w:rPr>
        <w:t> </w:t>
      </w:r>
      <w:r>
        <w:rPr>
          <w:sz w:val="22"/>
        </w:rPr>
        <w:t>tenham</w:t>
      </w:r>
      <w:r>
        <w:rPr>
          <w:spacing w:val="26"/>
          <w:sz w:val="22"/>
        </w:rPr>
        <w:t> </w:t>
      </w:r>
      <w:r>
        <w:rPr>
          <w:sz w:val="22"/>
        </w:rPr>
        <w:t>representação</w:t>
      </w:r>
      <w:r>
        <w:rPr>
          <w:spacing w:val="26"/>
          <w:sz w:val="22"/>
        </w:rPr>
        <w:t> </w:t>
      </w:r>
      <w:r>
        <w:rPr>
          <w:sz w:val="22"/>
        </w:rPr>
        <w:t>legal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6"/>
          <w:sz w:val="22"/>
        </w:rPr>
        <w:t> </w:t>
      </w:r>
      <w:r>
        <w:rPr>
          <w:sz w:val="22"/>
        </w:rPr>
        <w:t>Brasil</w:t>
      </w:r>
      <w:r>
        <w:rPr>
          <w:spacing w:val="25"/>
          <w:sz w:val="22"/>
        </w:rPr>
        <w:t> </w:t>
      </w:r>
      <w:r>
        <w:rPr>
          <w:sz w:val="22"/>
        </w:rPr>
        <w:t>com</w:t>
      </w:r>
      <w:r>
        <w:rPr>
          <w:spacing w:val="26"/>
          <w:sz w:val="22"/>
        </w:rPr>
        <w:t> </w:t>
      </w:r>
      <w:r>
        <w:rPr>
          <w:sz w:val="22"/>
        </w:rPr>
        <w:t>poderes</w:t>
      </w:r>
      <w:r>
        <w:rPr>
          <w:spacing w:val="27"/>
          <w:sz w:val="22"/>
        </w:rPr>
        <w:t> </w:t>
      </w:r>
      <w:r>
        <w:rPr>
          <w:sz w:val="22"/>
        </w:rPr>
        <w:t>expressos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receber</w:t>
      </w:r>
      <w:r>
        <w:rPr>
          <w:spacing w:val="-1"/>
          <w:sz w:val="22"/>
        </w:rPr>
        <w:t> </w:t>
      </w:r>
      <w:r>
        <w:rPr>
          <w:sz w:val="22"/>
        </w:rPr>
        <w:t>citação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responder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6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judicialmente;</w:t>
      </w:r>
    </w:p>
    <w:p>
      <w:pPr>
        <w:pStyle w:val="ListParagraph"/>
        <w:numPr>
          <w:ilvl w:val="2"/>
          <w:numId w:val="1"/>
        </w:numPr>
        <w:tabs>
          <w:tab w:pos="2051" w:val="left" w:leader="none"/>
        </w:tabs>
        <w:spacing w:line="266" w:lineRule="auto" w:before="21" w:after="0"/>
        <w:ind w:left="608" w:right="721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Pessoa física ou jurídica que se encontre, ao tempo da contratação,   impossibilitada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contratar</w:t>
      </w:r>
      <w:r>
        <w:rPr>
          <w:spacing w:val="5"/>
          <w:sz w:val="22"/>
        </w:rPr>
        <w:t> </w:t>
      </w:r>
      <w:r>
        <w:rPr>
          <w:sz w:val="22"/>
        </w:rPr>
        <w:t>em</w:t>
      </w:r>
      <w:r>
        <w:rPr>
          <w:spacing w:val="6"/>
          <w:sz w:val="22"/>
        </w:rPr>
        <w:t> </w:t>
      </w:r>
      <w:r>
        <w:rPr>
          <w:sz w:val="22"/>
        </w:rPr>
        <w:t>decorrência</w:t>
      </w:r>
      <w:r>
        <w:rPr>
          <w:spacing w:val="1"/>
          <w:sz w:val="22"/>
        </w:rPr>
        <w:t> </w:t>
      </w:r>
      <w:r>
        <w:rPr>
          <w:sz w:val="22"/>
        </w:rPr>
        <w:t>de sanção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lhe</w:t>
      </w:r>
      <w:r>
        <w:rPr>
          <w:spacing w:val="-6"/>
          <w:sz w:val="22"/>
        </w:rPr>
        <w:t> </w:t>
      </w:r>
      <w:r>
        <w:rPr>
          <w:sz w:val="22"/>
        </w:rPr>
        <w:t>foi imposta;</w:t>
      </w:r>
    </w:p>
    <w:p>
      <w:pPr>
        <w:pStyle w:val="ListParagraph"/>
        <w:numPr>
          <w:ilvl w:val="2"/>
          <w:numId w:val="1"/>
        </w:numPr>
        <w:tabs>
          <w:tab w:pos="2051" w:val="left" w:leader="none"/>
        </w:tabs>
        <w:spacing w:line="271" w:lineRule="auto" w:before="9" w:after="0"/>
        <w:ind w:left="608" w:right="711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Aquele que mantenha vínculo de natureza técnica, comercial, econômica, financeira,</w:t>
      </w:r>
      <w:r>
        <w:rPr>
          <w:spacing w:val="1"/>
          <w:sz w:val="22"/>
        </w:rPr>
        <w:t> </w:t>
      </w:r>
      <w:r>
        <w:rPr>
          <w:sz w:val="22"/>
        </w:rPr>
        <w:t>trabalhista ou civil com dirigente do</w:t>
      </w:r>
      <w:r>
        <w:rPr>
          <w:spacing w:val="1"/>
          <w:sz w:val="22"/>
        </w:rPr>
        <w:t> </w:t>
      </w:r>
      <w:r>
        <w:rPr>
          <w:sz w:val="22"/>
        </w:rPr>
        <w:t>órgão ou entidade contratante ou com agente público que</w:t>
      </w:r>
      <w:r>
        <w:rPr>
          <w:spacing w:val="1"/>
          <w:sz w:val="22"/>
        </w:rPr>
        <w:t> </w:t>
      </w:r>
      <w:r>
        <w:rPr>
          <w:sz w:val="22"/>
        </w:rPr>
        <w:t>desempenhe função na licitação ou atue na fiscalização ou na gestão do contrato, ou que deles seja</w:t>
      </w:r>
      <w:r>
        <w:rPr>
          <w:spacing w:val="1"/>
          <w:sz w:val="22"/>
        </w:rPr>
        <w:t> </w:t>
      </w:r>
      <w:r>
        <w:rPr>
          <w:sz w:val="22"/>
        </w:rPr>
        <w:t>cônjuge,</w:t>
      </w:r>
      <w:r>
        <w:rPr>
          <w:spacing w:val="-6"/>
          <w:sz w:val="22"/>
        </w:rPr>
        <w:t> </w:t>
      </w:r>
      <w:r>
        <w:rPr>
          <w:sz w:val="22"/>
        </w:rPr>
        <w:t>companheiro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parente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3"/>
          <w:sz w:val="22"/>
        </w:rPr>
        <w:t> </w:t>
      </w:r>
      <w:r>
        <w:rPr>
          <w:sz w:val="22"/>
        </w:rPr>
        <w:t>linha</w:t>
      </w:r>
      <w:r>
        <w:rPr>
          <w:spacing w:val="-4"/>
          <w:sz w:val="22"/>
        </w:rPr>
        <w:t> </w:t>
      </w:r>
      <w:r>
        <w:rPr>
          <w:sz w:val="22"/>
        </w:rPr>
        <w:t>reta,</w:t>
      </w:r>
      <w:r>
        <w:rPr>
          <w:spacing w:val="-6"/>
          <w:sz w:val="22"/>
        </w:rPr>
        <w:t> </w:t>
      </w:r>
      <w:r>
        <w:rPr>
          <w:sz w:val="22"/>
        </w:rPr>
        <w:t>colateral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afinidade,</w:t>
      </w:r>
      <w:r>
        <w:rPr>
          <w:spacing w:val="2"/>
          <w:sz w:val="22"/>
        </w:rPr>
        <w:t> </w:t>
      </w:r>
      <w:r>
        <w:rPr>
          <w:sz w:val="22"/>
        </w:rPr>
        <w:t>até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terceiro</w:t>
      </w:r>
      <w:r>
        <w:rPr>
          <w:spacing w:val="7"/>
          <w:sz w:val="22"/>
        </w:rPr>
        <w:t> </w:t>
      </w:r>
      <w:r>
        <w:rPr>
          <w:sz w:val="22"/>
        </w:rPr>
        <w:t>grau;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1052" w:val="left" w:leader="none"/>
          <w:tab w:pos="1053" w:val="left" w:leader="none"/>
        </w:tabs>
        <w:spacing w:line="240" w:lineRule="auto" w:before="0" w:after="0"/>
        <w:ind w:left="1052" w:right="0" w:hanging="448"/>
        <w:jc w:val="left"/>
      </w:pPr>
      <w:r>
        <w:rPr/>
        <w:t>DO</w:t>
      </w:r>
      <w:r>
        <w:rPr>
          <w:spacing w:val="-8"/>
        </w:rPr>
        <w:t> </w:t>
      </w:r>
      <w:r>
        <w:rPr/>
        <w:t>JULGAMENTO</w:t>
      </w:r>
      <w:r>
        <w:rPr>
          <w:spacing w:val="-4"/>
        </w:rPr>
        <w:t> </w:t>
      </w:r>
      <w:r>
        <w:rPr/>
        <w:t>DAS</w:t>
      </w:r>
      <w:r>
        <w:rPr>
          <w:spacing w:val="-13"/>
        </w:rPr>
        <w:t> </w:t>
      </w:r>
      <w:r>
        <w:rPr/>
        <w:t>PROPOSTAS</w:t>
      </w:r>
    </w:p>
    <w:p>
      <w:pPr>
        <w:pStyle w:val="ListParagraph"/>
        <w:numPr>
          <w:ilvl w:val="1"/>
          <w:numId w:val="1"/>
        </w:numPr>
        <w:tabs>
          <w:tab w:pos="2050" w:val="left" w:leader="none"/>
          <w:tab w:pos="2051" w:val="left" w:leader="none"/>
        </w:tabs>
        <w:spacing w:line="240" w:lineRule="auto" w:before="41" w:after="0"/>
        <w:ind w:left="2050" w:right="0" w:hanging="735"/>
        <w:jc w:val="left"/>
        <w:rPr>
          <w:sz w:val="22"/>
        </w:rPr>
      </w:pPr>
      <w:r>
        <w:rPr>
          <w:sz w:val="22"/>
        </w:rPr>
        <w:t>Será</w:t>
      </w:r>
      <w:r>
        <w:rPr>
          <w:spacing w:val="-8"/>
          <w:sz w:val="22"/>
        </w:rPr>
        <w:t> </w:t>
      </w:r>
      <w:r>
        <w:rPr>
          <w:sz w:val="22"/>
        </w:rPr>
        <w:t>desclassificada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proposta</w:t>
      </w:r>
      <w:r>
        <w:rPr>
          <w:spacing w:val="-9"/>
          <w:sz w:val="22"/>
        </w:rPr>
        <w:t> </w:t>
      </w:r>
      <w:r>
        <w:rPr>
          <w:sz w:val="22"/>
        </w:rPr>
        <w:t>que:</w:t>
      </w:r>
    </w:p>
    <w:p>
      <w:pPr>
        <w:spacing w:after="0" w:line="240" w:lineRule="auto"/>
        <w:jc w:val="left"/>
        <w:rPr>
          <w:sz w:val="22"/>
        </w:rPr>
        <w:sectPr>
          <w:pgSz w:w="11940" w:h="16860"/>
          <w:pgMar w:header="82" w:footer="0" w:top="1640" w:bottom="280" w:left="460" w:right="2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ind w:left="603"/>
      </w:pPr>
      <w:r>
        <w:rPr>
          <w:spacing w:val="-1"/>
        </w:rPr>
        <w:t>anexos;</w:t>
      </w:r>
    </w:p>
    <w:p>
      <w:pPr>
        <w:pStyle w:val="ListParagraph"/>
        <w:numPr>
          <w:ilvl w:val="2"/>
          <w:numId w:val="2"/>
        </w:numPr>
        <w:tabs>
          <w:tab w:pos="698" w:val="left" w:leader="none"/>
        </w:tabs>
        <w:spacing w:line="240" w:lineRule="auto" w:before="96" w:after="0"/>
        <w:ind w:left="697" w:right="0" w:hanging="656"/>
        <w:jc w:val="left"/>
        <w:rPr>
          <w:sz w:val="22"/>
        </w:rPr>
      </w:pPr>
      <w:r>
        <w:rPr>
          <w:spacing w:val="-2"/>
          <w:w w:val="100"/>
          <w:sz w:val="22"/>
        </w:rPr>
        <w:br w:type="column"/>
      </w:r>
      <w:r>
        <w:rPr>
          <w:sz w:val="22"/>
        </w:rPr>
        <w:t>Contiver</w:t>
      </w:r>
      <w:r>
        <w:rPr>
          <w:spacing w:val="-10"/>
          <w:sz w:val="22"/>
        </w:rPr>
        <w:t> </w:t>
      </w:r>
      <w:r>
        <w:rPr>
          <w:sz w:val="22"/>
        </w:rPr>
        <w:t>vícios</w:t>
      </w:r>
      <w:r>
        <w:rPr>
          <w:spacing w:val="-12"/>
          <w:sz w:val="22"/>
        </w:rPr>
        <w:t> </w:t>
      </w:r>
      <w:r>
        <w:rPr>
          <w:sz w:val="22"/>
        </w:rPr>
        <w:t>insanáveis;</w:t>
      </w:r>
    </w:p>
    <w:p>
      <w:pPr>
        <w:pStyle w:val="ListParagraph"/>
        <w:numPr>
          <w:ilvl w:val="2"/>
          <w:numId w:val="2"/>
        </w:numPr>
        <w:tabs>
          <w:tab w:pos="698" w:val="left" w:leader="none"/>
        </w:tabs>
        <w:spacing w:line="240" w:lineRule="auto" w:before="34" w:after="0"/>
        <w:ind w:left="697" w:right="0" w:hanging="656"/>
        <w:jc w:val="left"/>
        <w:rPr>
          <w:sz w:val="22"/>
        </w:rPr>
      </w:pPr>
      <w:r>
        <w:rPr>
          <w:sz w:val="22"/>
        </w:rPr>
        <w:t>Não</w:t>
      </w:r>
      <w:r>
        <w:rPr>
          <w:spacing w:val="13"/>
          <w:sz w:val="22"/>
        </w:rPr>
        <w:t> </w:t>
      </w:r>
      <w:r>
        <w:rPr>
          <w:sz w:val="22"/>
        </w:rPr>
        <w:t>obedecer</w:t>
      </w:r>
      <w:r>
        <w:rPr>
          <w:spacing w:val="23"/>
          <w:sz w:val="22"/>
        </w:rPr>
        <w:t> </w:t>
      </w:r>
      <w:r>
        <w:rPr>
          <w:sz w:val="22"/>
        </w:rPr>
        <w:t>às</w:t>
      </w:r>
      <w:r>
        <w:rPr>
          <w:spacing w:val="18"/>
          <w:sz w:val="22"/>
        </w:rPr>
        <w:t> </w:t>
      </w:r>
      <w:r>
        <w:rPr>
          <w:sz w:val="22"/>
        </w:rPr>
        <w:t>especificações</w:t>
      </w:r>
      <w:r>
        <w:rPr>
          <w:spacing w:val="17"/>
          <w:sz w:val="22"/>
        </w:rPr>
        <w:t> </w:t>
      </w:r>
      <w:r>
        <w:rPr>
          <w:sz w:val="22"/>
        </w:rPr>
        <w:t>técnicas</w:t>
      </w:r>
      <w:r>
        <w:rPr>
          <w:spacing w:val="21"/>
          <w:sz w:val="22"/>
        </w:rPr>
        <w:t> </w:t>
      </w:r>
      <w:r>
        <w:rPr>
          <w:sz w:val="22"/>
        </w:rPr>
        <w:t>pormenorizadas</w:t>
      </w:r>
      <w:r>
        <w:rPr>
          <w:spacing w:val="24"/>
          <w:sz w:val="22"/>
        </w:rPr>
        <w:t> </w:t>
      </w:r>
      <w:r>
        <w:rPr>
          <w:sz w:val="22"/>
        </w:rPr>
        <w:t>neste</w:t>
      </w:r>
      <w:r>
        <w:rPr>
          <w:spacing w:val="14"/>
          <w:sz w:val="22"/>
        </w:rPr>
        <w:t> </w:t>
      </w:r>
      <w:r>
        <w:rPr>
          <w:sz w:val="22"/>
        </w:rPr>
        <w:t>aviso</w:t>
      </w:r>
      <w:r>
        <w:rPr>
          <w:spacing w:val="18"/>
          <w:sz w:val="22"/>
        </w:rPr>
        <w:t> </w:t>
      </w:r>
      <w:r>
        <w:rPr>
          <w:sz w:val="22"/>
        </w:rPr>
        <w:t>ou</w:t>
      </w:r>
      <w:r>
        <w:rPr>
          <w:spacing w:val="19"/>
          <w:sz w:val="22"/>
        </w:rPr>
        <w:t> </w:t>
      </w:r>
      <w:r>
        <w:rPr>
          <w:sz w:val="22"/>
        </w:rPr>
        <w:t>em</w:t>
      </w:r>
      <w:r>
        <w:rPr>
          <w:spacing w:val="21"/>
          <w:sz w:val="22"/>
        </w:rPr>
        <w:t> </w:t>
      </w:r>
      <w:r>
        <w:rPr>
          <w:sz w:val="22"/>
        </w:rPr>
        <w:t>seus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698" w:val="left" w:leader="none"/>
        </w:tabs>
        <w:spacing w:line="240" w:lineRule="auto" w:before="1" w:after="0"/>
        <w:ind w:left="697" w:right="0" w:hanging="656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9"/>
          <w:sz w:val="22"/>
        </w:rPr>
        <w:t> </w:t>
      </w:r>
      <w:r>
        <w:rPr>
          <w:sz w:val="22"/>
        </w:rPr>
        <w:t>preços</w:t>
      </w:r>
      <w:r>
        <w:rPr>
          <w:spacing w:val="6"/>
          <w:sz w:val="22"/>
        </w:rPr>
        <w:t> </w:t>
      </w:r>
      <w:r>
        <w:rPr>
          <w:sz w:val="22"/>
        </w:rPr>
        <w:t>inexequíveis</w:t>
      </w:r>
      <w:r>
        <w:rPr>
          <w:spacing w:val="14"/>
          <w:sz w:val="22"/>
        </w:rPr>
        <w:t> </w:t>
      </w:r>
      <w:r>
        <w:rPr>
          <w:sz w:val="22"/>
        </w:rPr>
        <w:t>ou</w:t>
      </w:r>
      <w:r>
        <w:rPr>
          <w:spacing w:val="8"/>
          <w:sz w:val="22"/>
        </w:rPr>
        <w:t> </w:t>
      </w:r>
      <w:r>
        <w:rPr>
          <w:sz w:val="22"/>
        </w:rPr>
        <w:t>permanecerem</w:t>
      </w:r>
      <w:r>
        <w:rPr>
          <w:spacing w:val="13"/>
          <w:sz w:val="22"/>
        </w:rPr>
        <w:t> </w:t>
      </w:r>
      <w:r>
        <w:rPr>
          <w:sz w:val="22"/>
        </w:rPr>
        <w:t>acima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preço</w:t>
      </w:r>
      <w:r>
        <w:rPr>
          <w:spacing w:val="3"/>
          <w:sz w:val="22"/>
        </w:rPr>
        <w:t> </w:t>
      </w:r>
      <w:r>
        <w:rPr>
          <w:sz w:val="22"/>
        </w:rPr>
        <w:t>máximo</w:t>
      </w:r>
      <w:r>
        <w:rPr>
          <w:spacing w:val="9"/>
          <w:sz w:val="22"/>
        </w:rPr>
        <w:t> </w:t>
      </w:r>
      <w:r>
        <w:rPr>
          <w:sz w:val="22"/>
        </w:rPr>
        <w:t>definido</w:t>
      </w:r>
    </w:p>
    <w:p>
      <w:pPr>
        <w:spacing w:after="0" w:line="240" w:lineRule="auto"/>
        <w:jc w:val="left"/>
        <w:rPr>
          <w:sz w:val="22"/>
        </w:rPr>
        <w:sectPr>
          <w:pgSz w:w="11940" w:h="16860"/>
          <w:pgMar w:header="82" w:footer="0" w:top="1640" w:bottom="280" w:left="460" w:right="220"/>
          <w:cols w:num="2" w:equalWidth="0">
            <w:col w:w="1373" w:space="40"/>
            <w:col w:w="9847"/>
          </w:cols>
        </w:sectPr>
      </w:pPr>
    </w:p>
    <w:p>
      <w:pPr>
        <w:pStyle w:val="BodyText"/>
        <w:spacing w:line="248" w:lineRule="exact"/>
        <w:ind w:left="603"/>
      </w:pPr>
      <w:r>
        <w:rPr/>
        <w:t>para</w:t>
      </w:r>
      <w:r>
        <w:rPr>
          <w:spacing w:val="-3"/>
        </w:rPr>
        <w:t> </w:t>
      </w:r>
      <w:r>
        <w:rPr/>
        <w:t>contratação;</w:t>
      </w:r>
    </w:p>
    <w:p>
      <w:pPr>
        <w:pStyle w:val="ListParagraph"/>
        <w:numPr>
          <w:ilvl w:val="2"/>
          <w:numId w:val="2"/>
        </w:numPr>
        <w:tabs>
          <w:tab w:pos="2111" w:val="left" w:leader="none"/>
        </w:tabs>
        <w:spacing w:line="240" w:lineRule="auto" w:before="6" w:after="0"/>
        <w:ind w:left="2110" w:right="0" w:hanging="656"/>
        <w:jc w:val="left"/>
        <w:rPr>
          <w:sz w:val="22"/>
        </w:rPr>
      </w:pP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tiverem</w:t>
      </w:r>
      <w:r>
        <w:rPr>
          <w:spacing w:val="-6"/>
          <w:sz w:val="22"/>
        </w:rPr>
        <w:t> </w:t>
      </w:r>
      <w:r>
        <w:rPr>
          <w:sz w:val="22"/>
        </w:rPr>
        <w:t>sua</w:t>
      </w:r>
      <w:r>
        <w:rPr>
          <w:spacing w:val="-15"/>
          <w:sz w:val="22"/>
        </w:rPr>
        <w:t> </w:t>
      </w:r>
      <w:r>
        <w:rPr>
          <w:sz w:val="22"/>
        </w:rPr>
        <w:t>exequibilidade</w:t>
      </w:r>
      <w:r>
        <w:rPr>
          <w:spacing w:val="-9"/>
          <w:sz w:val="22"/>
        </w:rPr>
        <w:t> </w:t>
      </w:r>
      <w:r>
        <w:rPr>
          <w:sz w:val="22"/>
        </w:rPr>
        <w:t>demonstrada,</w:t>
      </w:r>
      <w:r>
        <w:rPr>
          <w:spacing w:val="-11"/>
          <w:sz w:val="22"/>
        </w:rPr>
        <w:t> </w:t>
      </w:r>
      <w:r>
        <w:rPr>
          <w:sz w:val="22"/>
        </w:rPr>
        <w:t>quando</w:t>
      </w:r>
      <w:r>
        <w:rPr>
          <w:spacing w:val="-10"/>
          <w:sz w:val="22"/>
        </w:rPr>
        <w:t> </w:t>
      </w:r>
      <w:r>
        <w:rPr>
          <w:sz w:val="22"/>
        </w:rPr>
        <w:t>exigido</w:t>
      </w:r>
      <w:r>
        <w:rPr>
          <w:spacing w:val="-8"/>
          <w:sz w:val="22"/>
        </w:rPr>
        <w:t> </w:t>
      </w:r>
      <w:r>
        <w:rPr>
          <w:sz w:val="22"/>
        </w:rPr>
        <w:t>pela</w:t>
      </w:r>
      <w:r>
        <w:rPr>
          <w:spacing w:val="-13"/>
          <w:sz w:val="22"/>
        </w:rPr>
        <w:t> </w:t>
      </w:r>
      <w:r>
        <w:rPr>
          <w:sz w:val="22"/>
        </w:rPr>
        <w:t>Administração;</w:t>
      </w:r>
    </w:p>
    <w:p>
      <w:pPr>
        <w:pStyle w:val="ListParagraph"/>
        <w:numPr>
          <w:ilvl w:val="2"/>
          <w:numId w:val="2"/>
        </w:numPr>
        <w:tabs>
          <w:tab w:pos="2111" w:val="left" w:leader="none"/>
        </w:tabs>
        <w:spacing w:line="230" w:lineRule="auto" w:before="41" w:after="0"/>
        <w:ind w:left="603" w:right="798" w:firstLine="852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22"/>
          <w:sz w:val="22"/>
        </w:rPr>
        <w:t> </w:t>
      </w:r>
      <w:r>
        <w:rPr>
          <w:sz w:val="22"/>
        </w:rPr>
        <w:t>desconformidade</w:t>
      </w:r>
      <w:r>
        <w:rPr>
          <w:spacing w:val="24"/>
          <w:sz w:val="22"/>
        </w:rPr>
        <w:t> </w:t>
      </w:r>
      <w:r>
        <w:rPr>
          <w:sz w:val="22"/>
        </w:rPr>
        <w:t>com</w:t>
      </w:r>
      <w:r>
        <w:rPr>
          <w:spacing w:val="26"/>
          <w:sz w:val="22"/>
        </w:rPr>
        <w:t> </w:t>
      </w:r>
      <w:r>
        <w:rPr>
          <w:sz w:val="22"/>
        </w:rPr>
        <w:t>quaisquer</w:t>
      </w:r>
      <w:r>
        <w:rPr>
          <w:spacing w:val="26"/>
          <w:sz w:val="22"/>
        </w:rPr>
        <w:t> </w:t>
      </w:r>
      <w:r>
        <w:rPr>
          <w:sz w:val="22"/>
        </w:rPr>
        <w:t>outras</w:t>
      </w:r>
      <w:r>
        <w:rPr>
          <w:spacing w:val="23"/>
          <w:sz w:val="22"/>
        </w:rPr>
        <w:t> </w:t>
      </w:r>
      <w:r>
        <w:rPr>
          <w:sz w:val="22"/>
        </w:rPr>
        <w:t>exigências</w:t>
      </w:r>
      <w:r>
        <w:rPr>
          <w:spacing w:val="25"/>
          <w:sz w:val="22"/>
        </w:rPr>
        <w:t> </w:t>
      </w:r>
      <w:r>
        <w:rPr>
          <w:sz w:val="22"/>
        </w:rPr>
        <w:t>deste</w:t>
      </w:r>
      <w:r>
        <w:rPr>
          <w:spacing w:val="23"/>
          <w:sz w:val="22"/>
        </w:rPr>
        <w:t> </w:t>
      </w:r>
      <w:r>
        <w:rPr>
          <w:sz w:val="22"/>
        </w:rPr>
        <w:t>aviso</w:t>
      </w:r>
      <w:r>
        <w:rPr>
          <w:spacing w:val="24"/>
          <w:sz w:val="22"/>
        </w:rPr>
        <w:t> </w:t>
      </w:r>
      <w:r>
        <w:rPr>
          <w:sz w:val="22"/>
        </w:rPr>
        <w:t>ou</w:t>
      </w:r>
      <w:r>
        <w:rPr>
          <w:spacing w:val="20"/>
          <w:sz w:val="22"/>
        </w:rPr>
        <w:t> </w:t>
      </w:r>
      <w:r>
        <w:rPr>
          <w:sz w:val="22"/>
        </w:rPr>
        <w:t>seus</w:t>
      </w:r>
      <w:r>
        <w:rPr>
          <w:spacing w:val="-58"/>
          <w:sz w:val="22"/>
        </w:rPr>
        <w:t> </w:t>
      </w:r>
      <w:r>
        <w:rPr>
          <w:sz w:val="22"/>
        </w:rPr>
        <w:t>anexos,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insanável.</w:t>
      </w:r>
    </w:p>
    <w:p>
      <w:pPr>
        <w:pStyle w:val="ListParagraph"/>
        <w:numPr>
          <w:ilvl w:val="1"/>
          <w:numId w:val="1"/>
        </w:numPr>
        <w:tabs>
          <w:tab w:pos="2043" w:val="left" w:leader="none"/>
          <w:tab w:pos="2044" w:val="left" w:leader="none"/>
        </w:tabs>
        <w:spacing w:line="240" w:lineRule="auto" w:before="6" w:after="0"/>
        <w:ind w:left="603" w:right="806" w:firstLine="708"/>
        <w:jc w:val="left"/>
        <w:rPr>
          <w:sz w:val="22"/>
        </w:rPr>
      </w:pPr>
      <w:r>
        <w:rPr>
          <w:sz w:val="22"/>
        </w:rPr>
        <w:t>Para</w:t>
      </w:r>
      <w:r>
        <w:rPr>
          <w:spacing w:val="24"/>
          <w:sz w:val="22"/>
        </w:rPr>
        <w:t> </w:t>
      </w:r>
      <w:r>
        <w:rPr>
          <w:sz w:val="22"/>
        </w:rPr>
        <w:t>fins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julgamento</w:t>
      </w:r>
      <w:r>
        <w:rPr>
          <w:spacing w:val="27"/>
          <w:sz w:val="22"/>
        </w:rPr>
        <w:t> </w:t>
      </w:r>
      <w:r>
        <w:rPr>
          <w:sz w:val="22"/>
        </w:rPr>
        <w:t>das</w:t>
      </w:r>
      <w:r>
        <w:rPr>
          <w:spacing w:val="26"/>
          <w:sz w:val="22"/>
        </w:rPr>
        <w:t> </w:t>
      </w:r>
      <w:r>
        <w:rPr>
          <w:sz w:val="22"/>
        </w:rPr>
        <w:t>propostas</w:t>
      </w:r>
      <w:r>
        <w:rPr>
          <w:spacing w:val="24"/>
          <w:sz w:val="22"/>
        </w:rPr>
        <w:t> </w:t>
      </w:r>
      <w:r>
        <w:rPr>
          <w:sz w:val="22"/>
        </w:rPr>
        <w:t>será</w:t>
      </w:r>
      <w:r>
        <w:rPr>
          <w:spacing w:val="24"/>
          <w:sz w:val="22"/>
        </w:rPr>
        <w:t> </w:t>
      </w:r>
      <w:r>
        <w:rPr>
          <w:sz w:val="22"/>
        </w:rPr>
        <w:t>considerado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critério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menor</w:t>
      </w:r>
      <w:r>
        <w:rPr>
          <w:spacing w:val="27"/>
          <w:sz w:val="22"/>
        </w:rPr>
        <w:t> </w:t>
      </w:r>
      <w:r>
        <w:rPr>
          <w:sz w:val="22"/>
        </w:rPr>
        <w:t>preço,</w:t>
      </w:r>
      <w:r>
        <w:rPr>
          <w:spacing w:val="-58"/>
          <w:sz w:val="22"/>
        </w:rPr>
        <w:t> </w:t>
      </w:r>
      <w:r>
        <w:rPr>
          <w:sz w:val="22"/>
        </w:rPr>
        <w:t>em</w:t>
      </w:r>
      <w:r>
        <w:rPr>
          <w:spacing w:val="4"/>
          <w:sz w:val="22"/>
        </w:rPr>
        <w:t> </w:t>
      </w:r>
      <w:r>
        <w:rPr>
          <w:sz w:val="22"/>
        </w:rPr>
        <w:t>caso de</w:t>
      </w:r>
      <w:r>
        <w:rPr>
          <w:spacing w:val="-10"/>
          <w:sz w:val="22"/>
        </w:rPr>
        <w:t> </w:t>
      </w:r>
      <w:r>
        <w:rPr>
          <w:sz w:val="22"/>
        </w:rPr>
        <w:t>empate</w:t>
      </w:r>
      <w:r>
        <w:rPr>
          <w:spacing w:val="-5"/>
          <w:sz w:val="22"/>
        </w:rPr>
        <w:t> </w:t>
      </w:r>
      <w:r>
        <w:rPr>
          <w:sz w:val="22"/>
        </w:rPr>
        <w:t>serão</w:t>
      </w:r>
      <w:r>
        <w:rPr>
          <w:spacing w:val="6"/>
          <w:sz w:val="22"/>
        </w:rPr>
        <w:t> </w:t>
      </w:r>
      <w:r>
        <w:rPr>
          <w:sz w:val="22"/>
        </w:rPr>
        <w:t>aplicadas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disposições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2043" w:val="left" w:leader="none"/>
          <w:tab w:pos="2044" w:val="left" w:leader="none"/>
        </w:tabs>
        <w:spacing w:line="240" w:lineRule="auto" w:before="0" w:after="0"/>
        <w:ind w:left="603" w:right="1523" w:firstLine="708"/>
        <w:jc w:val="left"/>
        <w:rPr>
          <w:sz w:val="22"/>
        </w:rPr>
      </w:pPr>
      <w:r>
        <w:rPr>
          <w:sz w:val="22"/>
        </w:rPr>
        <w:t>Encerrada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análise</w:t>
      </w:r>
      <w:r>
        <w:rPr>
          <w:spacing w:val="39"/>
          <w:sz w:val="22"/>
        </w:rPr>
        <w:t> </w:t>
      </w:r>
      <w:r>
        <w:rPr>
          <w:sz w:val="22"/>
        </w:rPr>
        <w:t>quanto</w:t>
      </w:r>
      <w:r>
        <w:rPr>
          <w:spacing w:val="45"/>
          <w:sz w:val="22"/>
        </w:rPr>
        <w:t> </w:t>
      </w:r>
      <w:r>
        <w:rPr>
          <w:sz w:val="22"/>
        </w:rPr>
        <w:t>à</w:t>
      </w:r>
      <w:r>
        <w:rPr>
          <w:spacing w:val="43"/>
          <w:sz w:val="22"/>
        </w:rPr>
        <w:t> </w:t>
      </w:r>
      <w:r>
        <w:rPr>
          <w:sz w:val="22"/>
        </w:rPr>
        <w:t>aceitação</w:t>
      </w:r>
      <w:r>
        <w:rPr>
          <w:spacing w:val="43"/>
          <w:sz w:val="22"/>
        </w:rPr>
        <w:t> </w:t>
      </w:r>
      <w:r>
        <w:rPr>
          <w:sz w:val="22"/>
        </w:rPr>
        <w:t>da</w:t>
      </w:r>
      <w:r>
        <w:rPr>
          <w:spacing w:val="36"/>
          <w:sz w:val="22"/>
        </w:rPr>
        <w:t> </w:t>
      </w:r>
      <w:r>
        <w:rPr>
          <w:sz w:val="22"/>
        </w:rPr>
        <w:t>proposta,</w:t>
      </w:r>
      <w:r>
        <w:rPr>
          <w:spacing w:val="42"/>
          <w:sz w:val="22"/>
        </w:rPr>
        <w:t> </w:t>
      </w:r>
      <w:r>
        <w:rPr>
          <w:sz w:val="22"/>
        </w:rPr>
        <w:t>se</w:t>
      </w:r>
      <w:r>
        <w:rPr>
          <w:spacing w:val="39"/>
          <w:sz w:val="22"/>
        </w:rPr>
        <w:t> </w:t>
      </w:r>
      <w:r>
        <w:rPr>
          <w:sz w:val="22"/>
        </w:rPr>
        <w:t>iniciará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fase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habilitação, observado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disposto neste</w:t>
      </w:r>
      <w:r>
        <w:rPr>
          <w:spacing w:val="-2"/>
          <w:sz w:val="22"/>
        </w:rPr>
        <w:t> </w:t>
      </w:r>
      <w:r>
        <w:rPr>
          <w:sz w:val="22"/>
        </w:rPr>
        <w:t>Aviso de</w:t>
      </w:r>
      <w:r>
        <w:rPr>
          <w:spacing w:val="-6"/>
          <w:sz w:val="22"/>
        </w:rPr>
        <w:t> </w:t>
      </w:r>
      <w:r>
        <w:rPr>
          <w:sz w:val="22"/>
        </w:rPr>
        <w:t>Contratação</w:t>
      </w:r>
      <w:r>
        <w:rPr>
          <w:spacing w:val="2"/>
          <w:sz w:val="22"/>
        </w:rPr>
        <w:t> </w:t>
      </w:r>
      <w:r>
        <w:rPr>
          <w:sz w:val="22"/>
        </w:rPr>
        <w:t>Direta.</w:t>
      </w:r>
    </w:p>
    <w:p>
      <w:pPr>
        <w:pStyle w:val="ListParagraph"/>
        <w:numPr>
          <w:ilvl w:val="1"/>
          <w:numId w:val="1"/>
        </w:numPr>
        <w:tabs>
          <w:tab w:pos="3160" w:val="left" w:leader="none"/>
          <w:tab w:pos="3161" w:val="left" w:leader="none"/>
        </w:tabs>
        <w:spacing w:line="237" w:lineRule="auto" w:before="0" w:after="0"/>
        <w:ind w:left="1412" w:right="769" w:firstLine="710"/>
        <w:jc w:val="both"/>
        <w:rPr>
          <w:sz w:val="22"/>
        </w:rPr>
      </w:pP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recebidas</w:t>
      </w:r>
      <w:r>
        <w:rPr>
          <w:spacing w:val="1"/>
          <w:sz w:val="22"/>
        </w:rPr>
        <w:t> </w:t>
      </w:r>
      <w:r>
        <w:rPr>
          <w:sz w:val="22"/>
        </w:rPr>
        <w:t>novas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estipulado,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considerado vencedor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tiver</w:t>
      </w:r>
      <w:r>
        <w:rPr>
          <w:spacing w:val="1"/>
          <w:sz w:val="22"/>
        </w:rPr>
        <w:t> </w:t>
      </w:r>
      <w:r>
        <w:rPr>
          <w:sz w:val="22"/>
        </w:rPr>
        <w:t>apresentado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menor</w:t>
      </w:r>
      <w:r>
        <w:rPr>
          <w:spacing w:val="1"/>
          <w:sz w:val="22"/>
        </w:rPr>
        <w:t> </w:t>
      </w:r>
      <w:r>
        <w:rPr>
          <w:sz w:val="22"/>
        </w:rPr>
        <w:t>preço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fase</w:t>
      </w:r>
      <w:r>
        <w:rPr>
          <w:spacing w:val="1"/>
          <w:sz w:val="22"/>
        </w:rPr>
        <w:t> </w:t>
      </w:r>
      <w:r>
        <w:rPr>
          <w:sz w:val="22"/>
        </w:rPr>
        <w:t>preparatória.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1047" w:val="left" w:leader="none"/>
          <w:tab w:pos="1048" w:val="left" w:leader="none"/>
        </w:tabs>
        <w:spacing w:line="273" w:lineRule="exact" w:before="0" w:after="0"/>
        <w:ind w:left="1047" w:right="0" w:hanging="486"/>
        <w:jc w:val="left"/>
      </w:pPr>
      <w:r>
        <w:rPr/>
        <w:t>HABILITAÇÃO</w:t>
      </w:r>
    </w:p>
    <w:p>
      <w:pPr>
        <w:pStyle w:val="ListParagraph"/>
        <w:numPr>
          <w:ilvl w:val="1"/>
          <w:numId w:val="1"/>
        </w:numPr>
        <w:tabs>
          <w:tab w:pos="1842" w:val="left" w:leader="none"/>
        </w:tabs>
        <w:spacing w:line="250" w:lineRule="exact" w:before="0" w:after="0"/>
        <w:ind w:left="1841" w:right="0" w:hanging="43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Habilitação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Jurídica,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Fiscal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Trabalhista: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27" w:val="left" w:leader="none"/>
        </w:tabs>
        <w:spacing w:line="240" w:lineRule="auto" w:before="0" w:after="0"/>
        <w:ind w:left="2026" w:right="0" w:hanging="615"/>
        <w:jc w:val="left"/>
        <w:rPr>
          <w:rFonts w:ascii="Arial" w:hAnsi="Arial"/>
          <w:sz w:val="22"/>
        </w:rPr>
      </w:pPr>
      <w:r>
        <w:rPr>
          <w:sz w:val="22"/>
        </w:rPr>
        <w:t>Prova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inscrição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Cadastro</w:t>
      </w:r>
      <w:r>
        <w:rPr>
          <w:spacing w:val="-3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Pessoas</w:t>
      </w:r>
      <w:r>
        <w:rPr>
          <w:spacing w:val="-3"/>
          <w:sz w:val="22"/>
        </w:rPr>
        <w:t> </w:t>
      </w:r>
      <w:r>
        <w:rPr>
          <w:sz w:val="22"/>
        </w:rPr>
        <w:t>Jurídicas</w:t>
      </w:r>
      <w:r>
        <w:rPr>
          <w:spacing w:val="-1"/>
          <w:sz w:val="22"/>
        </w:rPr>
        <w:t> </w:t>
      </w:r>
      <w:r>
        <w:rPr>
          <w:sz w:val="22"/>
        </w:rPr>
        <w:t>(CNPJ).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068" w:val="left" w:leader="none"/>
        </w:tabs>
        <w:spacing w:line="240" w:lineRule="auto" w:before="0" w:after="0"/>
        <w:ind w:left="1412" w:right="763" w:firstLine="0"/>
        <w:jc w:val="both"/>
        <w:rPr>
          <w:rFonts w:ascii="Arial" w:hAnsi="Arial"/>
          <w:sz w:val="22"/>
        </w:rPr>
      </w:pPr>
      <w:r>
        <w:rPr>
          <w:sz w:val="22"/>
        </w:rPr>
        <w:t>Prova de inscrição no Cadastro de Contribuintes Estadual ou Municipal, conforme</w:t>
      </w:r>
      <w:r>
        <w:rPr>
          <w:spacing w:val="1"/>
          <w:sz w:val="22"/>
        </w:rPr>
        <w:t> </w:t>
      </w:r>
      <w:r>
        <w:rPr>
          <w:sz w:val="22"/>
        </w:rPr>
        <w:t>aplicável, relativo ao domicílio ou sede do licitante, pertinente ao seu ramo de atividade e</w:t>
      </w:r>
      <w:r>
        <w:rPr>
          <w:spacing w:val="1"/>
          <w:sz w:val="22"/>
        </w:rPr>
        <w:t> </w:t>
      </w:r>
      <w:r>
        <w:rPr>
          <w:sz w:val="22"/>
        </w:rPr>
        <w:t>compatível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 objeto</w:t>
      </w:r>
      <w:r>
        <w:rPr>
          <w:spacing w:val="-4"/>
          <w:sz w:val="22"/>
        </w:rPr>
        <w:t> </w:t>
      </w:r>
      <w:r>
        <w:rPr>
          <w:sz w:val="22"/>
        </w:rPr>
        <w:t>da contratação.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82" w:val="left" w:leader="none"/>
        </w:tabs>
        <w:spacing w:line="244" w:lineRule="auto" w:before="0" w:after="0"/>
        <w:ind w:left="1412" w:right="762" w:firstLine="0"/>
        <w:jc w:val="both"/>
        <w:rPr>
          <w:rFonts w:ascii="Arial" w:hAnsi="Arial"/>
          <w:sz w:val="22"/>
        </w:rPr>
      </w:pPr>
      <w:r>
        <w:rPr>
          <w:sz w:val="22"/>
        </w:rPr>
        <w:t>Prova de regularidade com a Fazenda Federal (Certidão de Débitos Relativos a</w:t>
      </w:r>
      <w:r>
        <w:rPr>
          <w:spacing w:val="1"/>
          <w:sz w:val="22"/>
        </w:rPr>
        <w:t> </w:t>
      </w:r>
      <w:r>
        <w:rPr>
          <w:sz w:val="22"/>
        </w:rPr>
        <w:t>Créditos</w:t>
      </w:r>
      <w:r>
        <w:rPr>
          <w:spacing w:val="-3"/>
          <w:sz w:val="22"/>
        </w:rPr>
        <w:t> </w:t>
      </w:r>
      <w:r>
        <w:rPr>
          <w:sz w:val="22"/>
        </w:rPr>
        <w:t>Tributários</w:t>
      </w:r>
      <w:r>
        <w:rPr>
          <w:spacing w:val="-2"/>
          <w:sz w:val="22"/>
        </w:rPr>
        <w:t> </w:t>
      </w:r>
      <w:r>
        <w:rPr>
          <w:sz w:val="22"/>
        </w:rPr>
        <w:t>Federais</w:t>
      </w:r>
      <w:r>
        <w:rPr>
          <w:spacing w:val="1"/>
          <w:sz w:val="22"/>
        </w:rPr>
        <w:t> </w:t>
      </w:r>
      <w:r>
        <w:rPr>
          <w:sz w:val="22"/>
        </w:rPr>
        <w:t>e à</w:t>
      </w:r>
      <w:r>
        <w:rPr>
          <w:spacing w:val="-3"/>
          <w:sz w:val="22"/>
        </w:rPr>
        <w:t> </w:t>
      </w:r>
      <w:r>
        <w:rPr>
          <w:sz w:val="22"/>
        </w:rPr>
        <w:t>Dívida Ativa da União).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27" w:val="left" w:leader="none"/>
        </w:tabs>
        <w:spacing w:line="240" w:lineRule="auto" w:before="0" w:after="0"/>
        <w:ind w:left="2026" w:right="0" w:hanging="615"/>
        <w:jc w:val="both"/>
        <w:rPr>
          <w:rFonts w:ascii="Arial"/>
          <w:sz w:val="22"/>
        </w:rPr>
      </w:pPr>
      <w:r>
        <w:rPr>
          <w:sz w:val="22"/>
        </w:rPr>
        <w:t>Prova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regularidade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Receita</w:t>
      </w:r>
      <w:r>
        <w:rPr>
          <w:spacing w:val="-2"/>
          <w:sz w:val="22"/>
        </w:rPr>
        <w:t> </w:t>
      </w:r>
      <w:r>
        <w:rPr>
          <w:sz w:val="22"/>
        </w:rPr>
        <w:t>Estadual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equivalente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licitante.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27" w:val="left" w:leader="none"/>
        </w:tabs>
        <w:spacing w:line="240" w:lineRule="auto" w:before="0" w:after="0"/>
        <w:ind w:left="2026" w:right="0" w:hanging="615"/>
        <w:jc w:val="both"/>
        <w:rPr>
          <w:rFonts w:ascii="Arial"/>
          <w:sz w:val="22"/>
        </w:rPr>
      </w:pPr>
      <w:r>
        <w:rPr>
          <w:sz w:val="22"/>
        </w:rPr>
        <w:t>Prova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regularidade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Fazenda</w:t>
      </w:r>
      <w:r>
        <w:rPr>
          <w:spacing w:val="-2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equivalente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licitante.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63" w:val="left" w:leader="none"/>
        </w:tabs>
        <w:spacing w:line="240" w:lineRule="auto" w:before="0" w:after="0"/>
        <w:ind w:left="1412" w:right="767" w:firstLine="0"/>
        <w:jc w:val="both"/>
        <w:rPr>
          <w:rFonts w:ascii="Arial" w:hAnsi="Arial"/>
          <w:sz w:val="22"/>
        </w:rPr>
      </w:pPr>
      <w:r>
        <w:rPr>
          <w:sz w:val="22"/>
        </w:rPr>
        <w:t>Prova de regularidade junto ao Fundo de Garantia por Tempo de Serviço (FGTS),</w:t>
      </w:r>
      <w:r>
        <w:rPr>
          <w:spacing w:val="1"/>
          <w:sz w:val="22"/>
        </w:rPr>
        <w:t> </w:t>
      </w:r>
      <w:r>
        <w:rPr>
          <w:sz w:val="22"/>
        </w:rPr>
        <w:t>demonstrando</w:t>
      </w:r>
      <w:r>
        <w:rPr>
          <w:spacing w:val="-4"/>
          <w:sz w:val="22"/>
        </w:rPr>
        <w:t> </w:t>
      </w:r>
      <w:r>
        <w:rPr>
          <w:sz w:val="22"/>
        </w:rPr>
        <w:t>situação</w:t>
      </w:r>
      <w:r>
        <w:rPr>
          <w:spacing w:val="-3"/>
          <w:sz w:val="22"/>
        </w:rPr>
        <w:t> </w:t>
      </w:r>
      <w:r>
        <w:rPr>
          <w:sz w:val="22"/>
        </w:rPr>
        <w:t>regular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cumprimento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encargos sociais instituídos</w:t>
      </w:r>
      <w:r>
        <w:rPr>
          <w:spacing w:val="-1"/>
          <w:sz w:val="22"/>
        </w:rPr>
        <w:t> </w:t>
      </w:r>
      <w:r>
        <w:rPr>
          <w:sz w:val="22"/>
        </w:rPr>
        <w:t>por lei.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30" w:val="left" w:leader="none"/>
        </w:tabs>
        <w:spacing w:line="240" w:lineRule="auto" w:before="1" w:after="0"/>
        <w:ind w:left="1412" w:right="757" w:firstLine="0"/>
        <w:jc w:val="both"/>
        <w:rPr>
          <w:rFonts w:ascii="Arial" w:hAnsi="Arial"/>
          <w:sz w:val="22"/>
        </w:rPr>
      </w:pPr>
      <w:r>
        <w:rPr>
          <w:sz w:val="22"/>
        </w:rPr>
        <w:t>Prova de inexistência de débitos inadimplidos perante a Justiça do Trabalho, por meio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Certidão</w:t>
      </w:r>
      <w:r>
        <w:rPr>
          <w:spacing w:val="-2"/>
          <w:sz w:val="22"/>
        </w:rPr>
        <w:t> </w:t>
      </w:r>
      <w:r>
        <w:rPr>
          <w:sz w:val="22"/>
        </w:rPr>
        <w:t>Negativa de</w:t>
      </w:r>
      <w:r>
        <w:rPr>
          <w:spacing w:val="-2"/>
          <w:sz w:val="22"/>
        </w:rPr>
        <w:t> </w:t>
      </w:r>
      <w:r>
        <w:rPr>
          <w:sz w:val="22"/>
        </w:rPr>
        <w:t>Débitos</w:t>
      </w:r>
      <w:r>
        <w:rPr>
          <w:spacing w:val="-2"/>
          <w:sz w:val="22"/>
        </w:rPr>
        <w:t> </w:t>
      </w:r>
      <w:r>
        <w:rPr>
          <w:sz w:val="22"/>
        </w:rPr>
        <w:t>Trabalhistas</w:t>
      </w:r>
      <w:r>
        <w:rPr>
          <w:spacing w:val="-3"/>
          <w:sz w:val="22"/>
        </w:rPr>
        <w:t> </w:t>
      </w:r>
      <w:r>
        <w:rPr>
          <w:sz w:val="22"/>
        </w:rPr>
        <w:t>(CNDT).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1051" w:val="left" w:leader="none"/>
        </w:tabs>
        <w:spacing w:line="240" w:lineRule="auto" w:before="0" w:after="0"/>
        <w:ind w:left="1050" w:right="0" w:hanging="229"/>
        <w:jc w:val="left"/>
      </w:pPr>
      <w:r>
        <w:rPr>
          <w:spacing w:val="-1"/>
        </w:rPr>
        <w:t>DAS</w:t>
      </w:r>
      <w:r>
        <w:rPr>
          <w:spacing w:val="-12"/>
        </w:rPr>
        <w:t> </w:t>
      </w:r>
      <w:r>
        <w:rPr>
          <w:spacing w:val="-1"/>
        </w:rPr>
        <w:t>DISPOSIÇÕES</w:t>
      </w:r>
      <w:r>
        <w:rPr>
          <w:spacing w:val="-8"/>
        </w:rPr>
        <w:t> </w:t>
      </w:r>
      <w:r>
        <w:rPr/>
        <w:t>GERAIS</w:t>
      </w:r>
    </w:p>
    <w:p>
      <w:pPr>
        <w:pStyle w:val="ListParagraph"/>
        <w:numPr>
          <w:ilvl w:val="1"/>
          <w:numId w:val="1"/>
        </w:numPr>
        <w:tabs>
          <w:tab w:pos="2043" w:val="left" w:leader="none"/>
          <w:tab w:pos="2044" w:val="left" w:leader="none"/>
        </w:tabs>
        <w:spacing w:line="271" w:lineRule="auto" w:before="29" w:after="0"/>
        <w:ind w:left="987" w:right="767" w:firstLine="43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aviso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dispensa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1"/>
          <w:sz w:val="22"/>
        </w:rPr>
        <w:t> </w:t>
      </w:r>
      <w:r>
        <w:rPr>
          <w:sz w:val="22"/>
        </w:rPr>
        <w:t>encontra-se</w:t>
      </w:r>
      <w:r>
        <w:rPr>
          <w:spacing w:val="1"/>
          <w:sz w:val="22"/>
        </w:rPr>
        <w:t> </w:t>
      </w:r>
      <w:r>
        <w:rPr>
          <w:sz w:val="22"/>
        </w:rPr>
        <w:t>divulgado</w:t>
      </w:r>
      <w:r>
        <w:rPr>
          <w:spacing w:val="62"/>
          <w:sz w:val="22"/>
        </w:rPr>
        <w:t> </w:t>
      </w:r>
      <w:r>
        <w:rPr>
          <w:sz w:val="22"/>
        </w:rPr>
        <w:t>no</w:t>
      </w:r>
      <w:r>
        <w:rPr>
          <w:spacing w:val="62"/>
          <w:sz w:val="22"/>
        </w:rPr>
        <w:t> </w:t>
      </w:r>
      <w:r>
        <w:rPr>
          <w:sz w:val="22"/>
        </w:rPr>
        <w:t>sitio</w:t>
      </w:r>
      <w:r>
        <w:rPr>
          <w:spacing w:val="62"/>
          <w:sz w:val="22"/>
        </w:rPr>
        <w:t> </w:t>
      </w:r>
      <w:r>
        <w:rPr>
          <w:sz w:val="22"/>
        </w:rPr>
        <w:t>eletrônico</w:t>
      </w:r>
      <w:r>
        <w:rPr>
          <w:spacing w:val="62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Câmara de Vereadores de Canguçu</w:t>
      </w:r>
      <w:r>
        <w:rPr>
          <w:color w:val="0000FF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https://camaracangucu.rs.gov.br/</w:t>
        </w:r>
      </w:hyperlink>
      <w:r>
        <w:rPr>
          <w:color w:val="0000FF"/>
          <w:sz w:val="22"/>
        </w:rPr>
        <w:t> </w:t>
      </w:r>
      <w:r>
        <w:rPr>
          <w:sz w:val="22"/>
        </w:rPr>
        <w:t>e no Portal Nacional de</w:t>
      </w:r>
      <w:r>
        <w:rPr>
          <w:spacing w:val="1"/>
          <w:sz w:val="22"/>
        </w:rPr>
        <w:t> </w:t>
      </w:r>
      <w:r>
        <w:rPr>
          <w:sz w:val="22"/>
        </w:rPr>
        <w:t>Contratações Públicas.</w:t>
      </w:r>
    </w:p>
    <w:p>
      <w:pPr>
        <w:pStyle w:val="ListParagraph"/>
        <w:numPr>
          <w:ilvl w:val="1"/>
          <w:numId w:val="1"/>
        </w:numPr>
        <w:tabs>
          <w:tab w:pos="2043" w:val="left" w:leader="none"/>
          <w:tab w:pos="2044" w:val="left" w:leader="none"/>
        </w:tabs>
        <w:spacing w:line="273" w:lineRule="auto" w:before="9" w:after="0"/>
        <w:ind w:left="987" w:right="767" w:firstLine="43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fixar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regularização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regularidade</w:t>
      </w:r>
      <w:r>
        <w:rPr>
          <w:spacing w:val="-5"/>
          <w:sz w:val="22"/>
        </w:rPr>
        <w:t> </w:t>
      </w:r>
      <w:r>
        <w:rPr>
          <w:sz w:val="22"/>
        </w:rPr>
        <w:t>fiscal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trabalhista,</w:t>
      </w:r>
      <w:r>
        <w:rPr>
          <w:spacing w:val="5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LC</w:t>
      </w:r>
      <w:r>
        <w:rPr>
          <w:spacing w:val="-3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1"/>
          <w:numId w:val="1"/>
        </w:numPr>
        <w:tabs>
          <w:tab w:pos="2043" w:val="left" w:leader="none"/>
          <w:tab w:pos="2044" w:val="left" w:leader="none"/>
        </w:tabs>
        <w:spacing w:line="271" w:lineRule="auto" w:before="4" w:after="0"/>
        <w:ind w:left="987" w:right="774" w:firstLine="43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fornecedores</w:t>
      </w:r>
      <w:r>
        <w:rPr>
          <w:spacing w:val="1"/>
          <w:sz w:val="22"/>
        </w:rPr>
        <w:t> </w:t>
      </w:r>
      <w:r>
        <w:rPr>
          <w:sz w:val="22"/>
        </w:rPr>
        <w:t>restarem</w:t>
      </w:r>
      <w:r>
        <w:rPr>
          <w:spacing w:val="1"/>
          <w:sz w:val="22"/>
        </w:rPr>
        <w:t> </w:t>
      </w:r>
      <w:r>
        <w:rPr>
          <w:sz w:val="22"/>
        </w:rPr>
        <w:t>desclassificados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inabilitados</w:t>
      </w:r>
      <w:r>
        <w:rPr>
          <w:spacing w:val="1"/>
          <w:sz w:val="22"/>
        </w:rPr>
        <w:t> </w:t>
      </w:r>
      <w:r>
        <w:rPr>
          <w:sz w:val="22"/>
        </w:rPr>
        <w:t>(procedimento</w:t>
      </w:r>
      <w:r>
        <w:rPr>
          <w:spacing w:val="-10"/>
          <w:sz w:val="22"/>
        </w:rPr>
        <w:t> </w:t>
      </w:r>
      <w:r>
        <w:rPr>
          <w:sz w:val="22"/>
        </w:rPr>
        <w:t>fracassado),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poderá:</w:t>
      </w:r>
    </w:p>
    <w:p>
      <w:pPr>
        <w:pStyle w:val="ListParagraph"/>
        <w:numPr>
          <w:ilvl w:val="2"/>
          <w:numId w:val="1"/>
        </w:numPr>
        <w:tabs>
          <w:tab w:pos="1955" w:val="left" w:leader="none"/>
        </w:tabs>
        <w:spacing w:line="240" w:lineRule="auto" w:before="7" w:after="0"/>
        <w:ind w:left="1954" w:right="0" w:hanging="925"/>
        <w:jc w:val="both"/>
        <w:rPr>
          <w:rFonts w:ascii="Times New Roman"/>
          <w:sz w:val="22"/>
        </w:rPr>
      </w:pPr>
      <w:r>
        <w:rPr>
          <w:sz w:val="22"/>
        </w:rPr>
        <w:t>Republicar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11"/>
          <w:sz w:val="22"/>
        </w:rPr>
        <w:t> </w:t>
      </w:r>
      <w:r>
        <w:rPr>
          <w:sz w:val="22"/>
        </w:rPr>
        <w:t>aviso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novo</w:t>
      </w:r>
      <w:r>
        <w:rPr>
          <w:spacing w:val="-4"/>
          <w:sz w:val="22"/>
        </w:rPr>
        <w:t> </w:t>
      </w:r>
      <w:r>
        <w:rPr>
          <w:sz w:val="22"/>
        </w:rPr>
        <w:t>prazo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recebimento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76" w:lineRule="auto" w:before="31" w:after="0"/>
        <w:ind w:left="987" w:right="774" w:firstLine="43"/>
        <w:jc w:val="both"/>
        <w:rPr>
          <w:sz w:val="22"/>
        </w:rPr>
      </w:pPr>
      <w:r>
        <w:rPr>
          <w:sz w:val="22"/>
        </w:rPr>
        <w:t>Havendo a necessidade de realização de ato de qualquer</w:t>
      </w:r>
      <w:r>
        <w:rPr>
          <w:spacing w:val="61"/>
          <w:sz w:val="22"/>
        </w:rPr>
        <w:t> </w:t>
      </w:r>
      <w:r>
        <w:rPr>
          <w:sz w:val="22"/>
        </w:rPr>
        <w:t>natureza pelos fornecedores,</w:t>
      </w:r>
      <w:r>
        <w:rPr>
          <w:spacing w:val="1"/>
          <w:sz w:val="22"/>
        </w:rPr>
        <w:t> </w:t>
      </w:r>
      <w:r>
        <w:rPr>
          <w:sz w:val="22"/>
        </w:rPr>
        <w:t>cujo prazo não conste deste Aviso de Contratação Direta, deverá ser atendido o prazo indicado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agente</w:t>
      </w:r>
      <w:r>
        <w:rPr>
          <w:spacing w:val="-7"/>
          <w:sz w:val="22"/>
        </w:rPr>
        <w:t> </w:t>
      </w:r>
      <w:r>
        <w:rPr>
          <w:sz w:val="22"/>
        </w:rPr>
        <w:t>competente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respectiva notificação.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1" w:after="0"/>
        <w:ind w:left="1510" w:right="0" w:hanging="481"/>
        <w:jc w:val="both"/>
        <w:rPr>
          <w:sz w:val="22"/>
        </w:rPr>
      </w:pPr>
      <w:r>
        <w:rPr>
          <w:sz w:val="22"/>
        </w:rPr>
        <w:t>Caberá</w:t>
      </w:r>
      <w:r>
        <w:rPr>
          <w:spacing w:val="40"/>
          <w:sz w:val="22"/>
        </w:rPr>
        <w:t> </w:t>
      </w:r>
      <w:r>
        <w:rPr>
          <w:sz w:val="22"/>
        </w:rPr>
        <w:t>ao</w:t>
      </w:r>
      <w:r>
        <w:rPr>
          <w:spacing w:val="38"/>
          <w:sz w:val="22"/>
        </w:rPr>
        <w:t> </w:t>
      </w:r>
      <w:r>
        <w:rPr>
          <w:sz w:val="22"/>
        </w:rPr>
        <w:t>fornecedor</w:t>
      </w:r>
      <w:r>
        <w:rPr>
          <w:spacing w:val="41"/>
          <w:sz w:val="22"/>
        </w:rPr>
        <w:t> </w:t>
      </w:r>
      <w:r>
        <w:rPr>
          <w:sz w:val="22"/>
        </w:rPr>
        <w:t>acompanhar</w:t>
      </w:r>
      <w:r>
        <w:rPr>
          <w:spacing w:val="39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procedimento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contratação,</w:t>
      </w:r>
      <w:r>
        <w:rPr>
          <w:spacing w:val="39"/>
          <w:sz w:val="22"/>
        </w:rPr>
        <w:t> </w:t>
      </w:r>
      <w:r>
        <w:rPr>
          <w:sz w:val="22"/>
        </w:rPr>
        <w:t>ficando</w:t>
      </w:r>
      <w:r>
        <w:rPr>
          <w:spacing w:val="41"/>
          <w:sz w:val="22"/>
        </w:rPr>
        <w:t> </w:t>
      </w:r>
      <w:r>
        <w:rPr>
          <w:sz w:val="22"/>
        </w:rPr>
        <w:t>responsável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40" w:h="16860"/>
          <w:pgMar w:top="1640" w:bottom="280" w:left="460" w:right="220"/>
        </w:sectPr>
      </w:pPr>
    </w:p>
    <w:p>
      <w:pPr>
        <w:pStyle w:val="BodyText"/>
        <w:spacing w:line="276" w:lineRule="auto" w:before="84"/>
        <w:ind w:left="987" w:right="769"/>
        <w:jc w:val="both"/>
      </w:pPr>
      <w:r>
        <w:rPr/>
        <w:t>pelo ônus decorrente da perda do negócio diante da inobservância de prazos emitidos pela</w:t>
      </w:r>
      <w:r>
        <w:rPr>
          <w:spacing w:val="1"/>
        </w:rPr>
        <w:t> </w:t>
      </w:r>
      <w:r>
        <w:rPr/>
        <w:t>Administração.</w:t>
      </w:r>
    </w:p>
    <w:p>
      <w:pPr>
        <w:pStyle w:val="ListParagraph"/>
        <w:numPr>
          <w:ilvl w:val="1"/>
          <w:numId w:val="1"/>
        </w:numPr>
        <w:tabs>
          <w:tab w:pos="1521" w:val="left" w:leader="none"/>
        </w:tabs>
        <w:spacing w:line="276" w:lineRule="auto" w:before="0" w:after="0"/>
        <w:ind w:left="987" w:right="763" w:firstLine="43"/>
        <w:jc w:val="both"/>
        <w:rPr>
          <w:sz w:val="22"/>
        </w:rPr>
      </w:pPr>
      <w:r>
        <w:rPr>
          <w:sz w:val="22"/>
        </w:rPr>
        <w:t>No</w:t>
      </w:r>
      <w:r>
        <w:rPr>
          <w:spacing w:val="46"/>
          <w:sz w:val="22"/>
        </w:rPr>
        <w:t> </w:t>
      </w:r>
      <w:r>
        <w:rPr>
          <w:sz w:val="22"/>
        </w:rPr>
        <w:t>julgamento</w:t>
      </w:r>
      <w:r>
        <w:rPr>
          <w:spacing w:val="46"/>
          <w:sz w:val="22"/>
        </w:rPr>
        <w:t> </w:t>
      </w:r>
      <w:r>
        <w:rPr>
          <w:sz w:val="22"/>
        </w:rPr>
        <w:t>das</w:t>
      </w:r>
      <w:r>
        <w:rPr>
          <w:spacing w:val="46"/>
          <w:sz w:val="22"/>
        </w:rPr>
        <w:t> </w:t>
      </w:r>
      <w:r>
        <w:rPr>
          <w:sz w:val="22"/>
        </w:rPr>
        <w:t>propostas</w:t>
      </w:r>
      <w:r>
        <w:rPr>
          <w:spacing w:val="46"/>
          <w:sz w:val="22"/>
        </w:rPr>
        <w:t> </w:t>
      </w:r>
      <w:r>
        <w:rPr>
          <w:sz w:val="22"/>
        </w:rPr>
        <w:t>e</w:t>
      </w:r>
      <w:r>
        <w:rPr>
          <w:spacing w:val="46"/>
          <w:sz w:val="22"/>
        </w:rPr>
        <w:t> </w:t>
      </w:r>
      <w:r>
        <w:rPr>
          <w:sz w:val="22"/>
        </w:rPr>
        <w:t>da</w:t>
      </w:r>
      <w:r>
        <w:rPr>
          <w:spacing w:val="45"/>
          <w:sz w:val="22"/>
        </w:rPr>
        <w:t> </w:t>
      </w:r>
      <w:r>
        <w:rPr>
          <w:sz w:val="22"/>
        </w:rPr>
        <w:t>habilitação,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sz w:val="22"/>
        </w:rPr>
        <w:t>Administração</w:t>
      </w:r>
      <w:r>
        <w:rPr>
          <w:spacing w:val="46"/>
          <w:sz w:val="22"/>
        </w:rPr>
        <w:t> </w:t>
      </w:r>
      <w:r>
        <w:rPr>
          <w:sz w:val="22"/>
        </w:rPr>
        <w:t>poderá</w:t>
      </w:r>
      <w:r>
        <w:rPr>
          <w:spacing w:val="46"/>
          <w:sz w:val="22"/>
        </w:rPr>
        <w:t> </w:t>
      </w:r>
      <w:r>
        <w:rPr>
          <w:sz w:val="22"/>
        </w:rPr>
        <w:t>sanar</w:t>
      </w:r>
      <w:r>
        <w:rPr>
          <w:spacing w:val="46"/>
          <w:sz w:val="22"/>
        </w:rPr>
        <w:t> </w:t>
      </w:r>
      <w:r>
        <w:rPr>
          <w:sz w:val="22"/>
        </w:rPr>
        <w:t>erros</w:t>
      </w:r>
      <w:r>
        <w:rPr>
          <w:spacing w:val="46"/>
          <w:sz w:val="22"/>
        </w:rPr>
        <w:t> </w:t>
      </w:r>
      <w:r>
        <w:rPr>
          <w:sz w:val="22"/>
        </w:rPr>
        <w:t>ou</w:t>
      </w:r>
      <w:r>
        <w:rPr>
          <w:spacing w:val="-58"/>
          <w:sz w:val="22"/>
        </w:rPr>
        <w:t> </w:t>
      </w:r>
      <w:r>
        <w:rPr>
          <w:sz w:val="22"/>
        </w:rPr>
        <w:t>falhas que não alterem a substância das propostas, dos documentos e sua validade jurídica,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33"/>
          <w:sz w:val="22"/>
        </w:rPr>
        <w:t> </w:t>
      </w:r>
      <w:r>
        <w:rPr>
          <w:sz w:val="22"/>
        </w:rPr>
        <w:t>despacho</w:t>
      </w:r>
      <w:r>
        <w:rPr>
          <w:spacing w:val="28"/>
          <w:sz w:val="22"/>
        </w:rPr>
        <w:t> </w:t>
      </w:r>
      <w:r>
        <w:rPr>
          <w:sz w:val="22"/>
        </w:rPr>
        <w:t>fundamentado,</w:t>
      </w:r>
      <w:r>
        <w:rPr>
          <w:spacing w:val="34"/>
          <w:sz w:val="22"/>
        </w:rPr>
        <w:t> </w:t>
      </w:r>
      <w:r>
        <w:rPr>
          <w:sz w:val="22"/>
        </w:rPr>
        <w:t>acessível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todos,</w:t>
      </w:r>
      <w:r>
        <w:rPr>
          <w:spacing w:val="31"/>
          <w:sz w:val="22"/>
        </w:rPr>
        <w:t> </w:t>
      </w:r>
      <w:r>
        <w:rPr>
          <w:sz w:val="22"/>
        </w:rPr>
        <w:t>atribuindo-lhes</w:t>
      </w:r>
      <w:r>
        <w:rPr>
          <w:spacing w:val="33"/>
          <w:sz w:val="22"/>
        </w:rPr>
        <w:t> </w:t>
      </w:r>
      <w:r>
        <w:rPr>
          <w:sz w:val="22"/>
        </w:rPr>
        <w:t>validade</w:t>
      </w:r>
      <w:r>
        <w:rPr>
          <w:spacing w:val="32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eficácia</w:t>
      </w:r>
      <w:r>
        <w:rPr>
          <w:spacing w:val="33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fins</w:t>
      </w:r>
      <w:r>
        <w:rPr>
          <w:spacing w:val="-3"/>
          <w:sz w:val="22"/>
        </w:rPr>
        <w:t> </w:t>
      </w:r>
      <w:r>
        <w:rPr>
          <w:sz w:val="22"/>
        </w:rPr>
        <w:t>dehabilitação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76" w:lineRule="auto" w:before="0" w:after="0"/>
        <w:ind w:left="987" w:right="766" w:firstLine="43"/>
        <w:jc w:val="both"/>
        <w:rPr>
          <w:sz w:val="22"/>
        </w:rPr>
      </w:pPr>
      <w:r>
        <w:rPr>
          <w:sz w:val="22"/>
        </w:rPr>
        <w:t>As normas disciplinadoras deste Aviso de Contratação Direta serão sempre interpretadas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ampliação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disputa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interessados,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comprometam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interesse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Administração,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princípio da</w:t>
      </w:r>
      <w:r>
        <w:rPr>
          <w:spacing w:val="-4"/>
          <w:sz w:val="22"/>
        </w:rPr>
        <w:t> </w:t>
      </w:r>
      <w:r>
        <w:rPr>
          <w:sz w:val="22"/>
        </w:rPr>
        <w:t>isonomia,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finalidade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segurança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76" w:lineRule="auto" w:before="0" w:after="0"/>
        <w:ind w:left="987" w:right="766" w:firstLine="43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prestador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assume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custos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preparação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apresentação de suas propostas e a Administração não será, em nenhum caso, responsável por</w:t>
      </w:r>
      <w:r>
        <w:rPr>
          <w:spacing w:val="1"/>
          <w:sz w:val="22"/>
        </w:rPr>
        <w:t> </w:t>
      </w:r>
      <w:r>
        <w:rPr>
          <w:sz w:val="22"/>
        </w:rPr>
        <w:t>esses</w:t>
      </w:r>
      <w:r>
        <w:rPr>
          <w:spacing w:val="-3"/>
          <w:sz w:val="22"/>
        </w:rPr>
        <w:t> </w:t>
      </w:r>
      <w:r>
        <w:rPr>
          <w:sz w:val="22"/>
        </w:rPr>
        <w:t>custos,</w:t>
      </w:r>
      <w:r>
        <w:rPr>
          <w:spacing w:val="-2"/>
          <w:sz w:val="22"/>
        </w:rPr>
        <w:t> </w:t>
      </w:r>
      <w:r>
        <w:rPr>
          <w:sz w:val="22"/>
        </w:rPr>
        <w:t>independentemente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condução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resultado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processo de</w:t>
      </w:r>
      <w:r>
        <w:rPr>
          <w:spacing w:val="-8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507" w:val="left" w:leader="none"/>
        </w:tabs>
        <w:spacing w:line="254" w:lineRule="auto" w:before="0" w:after="0"/>
        <w:ind w:left="603" w:right="810" w:firstLine="427"/>
        <w:jc w:val="both"/>
        <w:rPr>
          <w:sz w:val="22"/>
        </w:rPr>
      </w:pPr>
      <w:r>
        <w:rPr>
          <w:sz w:val="22"/>
        </w:rPr>
        <w:t>Em caso de divergência entre disposições deste Aviso de Contratação Direta e de seus</w:t>
      </w:r>
      <w:r>
        <w:rPr>
          <w:spacing w:val="1"/>
          <w:sz w:val="22"/>
        </w:rPr>
        <w:t> </w:t>
      </w:r>
      <w:r>
        <w:rPr>
          <w:sz w:val="22"/>
        </w:rPr>
        <w:t>anexos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demais</w:t>
      </w:r>
      <w:r>
        <w:rPr>
          <w:spacing w:val="-4"/>
          <w:sz w:val="22"/>
        </w:rPr>
        <w:t> </w:t>
      </w:r>
      <w:r>
        <w:rPr>
          <w:sz w:val="22"/>
        </w:rPr>
        <w:t>peças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compõem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processo, prevalecerá</w:t>
      </w:r>
      <w:r>
        <w:rPr>
          <w:spacing w:val="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9"/>
          <w:sz w:val="22"/>
        </w:rPr>
        <w:t> </w:t>
      </w:r>
      <w:r>
        <w:rPr>
          <w:sz w:val="22"/>
        </w:rPr>
        <w:t>Aviso.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78" w:lineRule="auto" w:before="19" w:after="0"/>
        <w:ind w:left="603" w:right="808" w:firstLine="427"/>
        <w:jc w:val="both"/>
        <w:rPr>
          <w:sz w:val="22"/>
        </w:rPr>
      </w:pPr>
      <w:r>
        <w:rPr>
          <w:sz w:val="22"/>
        </w:rPr>
        <w:t>Integram este Aviso de Contratação Direta, para todos os fins e efeitos, os seguintes</w:t>
      </w:r>
      <w:r>
        <w:rPr>
          <w:spacing w:val="1"/>
          <w:sz w:val="22"/>
        </w:rPr>
        <w:t> </w:t>
      </w:r>
      <w:r>
        <w:rPr>
          <w:sz w:val="22"/>
        </w:rPr>
        <w:t>anexos:</w:t>
      </w:r>
    </w:p>
    <w:p>
      <w:pPr>
        <w:spacing w:line="295" w:lineRule="auto" w:before="0"/>
        <w:ind w:left="987" w:right="6238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ANEXO I </w:t>
      </w:r>
      <w:r>
        <w:rPr>
          <w:sz w:val="22"/>
        </w:rPr>
        <w:t>– Termo de Referência.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ANEXO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1"/>
          <w:sz w:val="22"/>
        </w:rPr>
        <w:t>II</w:t>
      </w:r>
      <w:r>
        <w:rPr>
          <w:rFonts w:ascii="Arial" w:hAnsi="Arial"/>
          <w:b/>
          <w:spacing w:val="-7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Especificações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técnicas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III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Modelo de</w:t>
      </w:r>
      <w:r>
        <w:rPr>
          <w:spacing w:val="-1"/>
          <w:sz w:val="22"/>
        </w:rPr>
        <w:t> </w:t>
      </w:r>
      <w:r>
        <w:rPr>
          <w:sz w:val="22"/>
        </w:rPr>
        <w:t>proposta.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6671"/>
      </w:pPr>
      <w:r>
        <w:rPr/>
        <w:t>Canguçu,</w:t>
      </w:r>
      <w:r>
        <w:rPr>
          <w:spacing w:val="-5"/>
        </w:rPr>
        <w:t> </w:t>
      </w:r>
      <w:r>
        <w:rPr/>
        <w:t>11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40" w:h="16860"/>
          <w:pgMar w:header="82" w:footer="0" w:top="1640" w:bottom="280" w:left="460" w:right="22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spacing w:line="63" w:lineRule="exact" w:before="0"/>
        <w:ind w:left="0" w:right="0" w:firstLine="0"/>
        <w:jc w:val="right"/>
        <w:rPr>
          <w:rFonts w:ascii="Trebuchet MS"/>
          <w:sz w:val="11"/>
        </w:rPr>
      </w:pPr>
      <w:r>
        <w:rPr/>
        <w:pict>
          <v:shape style="position:absolute;margin-left:286.393677pt;margin-top:-13.371992pt;width:41.55pt;height:41.25pt;mso-position-horizontal-relative:page;mso-position-vertical-relative:paragraph;z-index:-16088064" coordorigin="5728,-267" coordsize="831,825" path="m5878,383l5805,430,5759,475,5735,515,5728,543,5733,554,5738,557,5791,557,5796,555,5744,555,5751,525,5778,481,5822,432,5878,383xm6083,-267l6066,-256,6058,-231,6055,-202,6054,-181,6055,-163,6057,-142,6059,-121,6063,-99,6067,-77,6072,-54,6077,-31,6083,-8,6075,24,6054,82,6022,159,5981,246,5934,336,5885,420,5835,490,5787,537,5744,555,5796,555,5799,554,5843,516,5896,449,5959,349,5967,346,5959,346,6019,237,6059,152,6083,88,6098,39,6128,39,6109,-10,6115,-54,6098,-54,6089,-91,6082,-126,6078,-160,6077,-190,6077,-203,6079,-225,6085,-247,6095,-262,6115,-262,6105,-267,6083,-267xm6550,345l6526,345,6517,353,6517,376,6526,384,6550,384,6554,380,6529,380,6521,373,6521,356,6529,349,6554,349,6550,345xm6554,349l6547,349,6553,356,6553,373,6547,380,6554,380,6558,376,6558,353,6554,349xm6543,351l6529,351,6529,376,6534,376,6534,367,6544,367,6544,366,6541,365,6546,363,6534,363,6534,357,6546,357,6546,355,6543,351xm6544,367l6539,367,6540,369,6541,372,6542,376,6546,376,6546,372,6546,368,6544,367xm6546,357l6540,357,6541,357,6541,362,6539,363,6546,363,6546,360,6546,357xm6128,39l6098,39,6144,130,6191,193,6235,232,6272,256,6196,271,6116,291,6037,316,5959,346,5967,346,6038,325,6124,304,6214,288,6303,277,6366,277,6353,271,6410,269,6541,269,6519,257,6487,250,6316,250,6296,239,6277,227,6258,214,6239,201,6197,158,6162,107,6132,50,6128,39xm6366,277l6303,277,6358,302,6413,321,6464,333,6506,337,6523,336,6536,332,6545,326,6547,324,6524,324,6490,320,6449,309,6402,293,6366,277xm6550,318l6544,320,6535,324,6547,324,6550,318xm6541,269l6410,269,6477,270,6531,282,6553,308,6556,302,6558,300,6558,294,6548,272,6541,269xm6417,244l6394,245,6370,246,6316,250,6487,250,6474,247,6417,244xm6124,-198l6119,-173,6114,-141,6107,-101,6098,-54,6115,-54,6116,-59,6120,-106,6122,-151,6124,-198xm6115,-262l6095,-262,6104,-257,6113,-247,6120,-233,6124,-213,6127,-245,6120,-261,6115,-262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1"/>
        </w:rPr>
        <w:t>SILVIO</w:t>
      </w:r>
      <w:r>
        <w:rPr>
          <w:rFonts w:ascii="Trebuchet MS"/>
          <w:spacing w:val="5"/>
          <w:w w:val="95"/>
          <w:sz w:val="11"/>
        </w:rPr>
        <w:t> </w:t>
      </w:r>
      <w:r>
        <w:rPr>
          <w:rFonts w:ascii="Trebuchet MS"/>
          <w:w w:val="95"/>
          <w:sz w:val="11"/>
        </w:rPr>
        <w:t>VENZKE</w:t>
      </w:r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spacing w:line="256" w:lineRule="auto" w:before="113"/>
        <w:ind w:left="568" w:right="4232" w:firstLine="0"/>
        <w:jc w:val="left"/>
        <w:rPr>
          <w:rFonts w:ascii="Trebuchet MS"/>
          <w:sz w:val="11"/>
        </w:rPr>
      </w:pPr>
      <w:r>
        <w:rPr>
          <w:rFonts w:ascii="Trebuchet MS"/>
          <w:w w:val="95"/>
          <w:sz w:val="11"/>
        </w:rPr>
        <w:t>Assinado de forma digital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por</w:t>
      </w:r>
      <w:r>
        <w:rPr>
          <w:rFonts w:ascii="Trebuchet MS"/>
          <w:spacing w:val="-5"/>
          <w:w w:val="95"/>
          <w:sz w:val="11"/>
        </w:rPr>
        <w:t> </w:t>
      </w:r>
      <w:r>
        <w:rPr>
          <w:rFonts w:ascii="Trebuchet MS"/>
          <w:w w:val="95"/>
          <w:sz w:val="11"/>
        </w:rPr>
        <w:t>SILVIO</w:t>
      </w:r>
      <w:r>
        <w:rPr>
          <w:rFonts w:ascii="Trebuchet MS"/>
          <w:spacing w:val="-5"/>
          <w:w w:val="95"/>
          <w:sz w:val="11"/>
        </w:rPr>
        <w:t> </w:t>
      </w:r>
      <w:r>
        <w:rPr>
          <w:rFonts w:ascii="Trebuchet MS"/>
          <w:w w:val="95"/>
          <w:sz w:val="11"/>
        </w:rPr>
        <w:t>VENZKE</w:t>
      </w:r>
    </w:p>
    <w:p>
      <w:pPr>
        <w:spacing w:after="0" w:line="256" w:lineRule="auto"/>
        <w:jc w:val="left"/>
        <w:rPr>
          <w:rFonts w:ascii="Trebuchet MS"/>
          <w:sz w:val="11"/>
        </w:rPr>
        <w:sectPr>
          <w:type w:val="continuous"/>
          <w:pgSz w:w="11940" w:h="16860"/>
          <w:pgMar w:top="1640" w:bottom="280" w:left="460" w:right="220"/>
          <w:cols w:num="2" w:equalWidth="0">
            <w:col w:w="5098" w:space="40"/>
            <w:col w:w="6122"/>
          </w:cols>
        </w:sectPr>
      </w:pPr>
    </w:p>
    <w:p>
      <w:pPr>
        <w:spacing w:before="5"/>
        <w:ind w:left="3270" w:right="3203" w:firstLine="0"/>
        <w:jc w:val="center"/>
        <w:rPr>
          <w:rFonts w:ascii="Trebuchet MS"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271179pt;margin-top:6.828372pt;width:43.35pt;height:6.9pt;mso-position-horizontal-relative:page;mso-position-vertical-relative:paragraph;z-index:-1608755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11"/>
                    </w:rPr>
                  </w:pPr>
                  <w:r>
                    <w:rPr>
                      <w:rFonts w:ascii="Trebuchet MS"/>
                      <w:spacing w:val="-1"/>
                      <w:w w:val="95"/>
                      <w:sz w:val="11"/>
                    </w:rPr>
                    <w:t>Dados:</w:t>
                  </w:r>
                  <w:r>
                    <w:rPr>
                      <w:rFonts w:ascii="Trebuchet MS"/>
                      <w:spacing w:val="-3"/>
                      <w:w w:val="95"/>
                      <w:sz w:val="11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95"/>
                      <w:sz w:val="11"/>
                    </w:rPr>
                    <w:t>2024.12.11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position w:val="-6"/>
          <w:sz w:val="11"/>
        </w:rPr>
        <w:t>NEUTZLING:44617259015</w:t>
      </w:r>
      <w:r>
        <w:rPr>
          <w:rFonts w:ascii="Trebuchet MS"/>
          <w:spacing w:val="14"/>
          <w:position w:val="-6"/>
          <w:sz w:val="11"/>
        </w:rPr>
        <w:t> </w:t>
      </w:r>
      <w:r>
        <w:rPr>
          <w:rFonts w:ascii="Trebuchet MS"/>
          <w:sz w:val="11"/>
        </w:rPr>
        <w:t>NEUTZLING:44617259015</w:t>
      </w:r>
    </w:p>
    <w:p>
      <w:pPr>
        <w:spacing w:before="76"/>
        <w:ind w:left="3493" w:right="2599" w:firstLine="0"/>
        <w:jc w:val="center"/>
        <w:rPr>
          <w:rFonts w:ascii="Trebuchet MS"/>
          <w:sz w:val="11"/>
        </w:rPr>
      </w:pPr>
      <w:r>
        <w:rPr>
          <w:rFonts w:ascii="Trebuchet MS"/>
          <w:w w:val="95"/>
          <w:sz w:val="11"/>
        </w:rPr>
        <w:t>11:23:53</w:t>
      </w:r>
      <w:r>
        <w:rPr>
          <w:rFonts w:ascii="Trebuchet MS"/>
          <w:spacing w:val="-2"/>
          <w:w w:val="95"/>
          <w:sz w:val="11"/>
        </w:rPr>
        <w:t> </w:t>
      </w:r>
      <w:r>
        <w:rPr>
          <w:rFonts w:ascii="Trebuchet MS"/>
          <w:w w:val="95"/>
          <w:sz w:val="11"/>
        </w:rPr>
        <w:t>-03'00'</w:t>
      </w:r>
    </w:p>
    <w:p>
      <w:pPr>
        <w:pStyle w:val="Heading2"/>
        <w:spacing w:before="53"/>
        <w:ind w:left="3360" w:right="3203" w:firstLine="0"/>
        <w:jc w:val="center"/>
      </w:pPr>
      <w:r>
        <w:rPr/>
        <w:t>Silvio</w:t>
      </w:r>
      <w:r>
        <w:rPr>
          <w:spacing w:val="-3"/>
        </w:rPr>
        <w:t> </w:t>
      </w:r>
      <w:r>
        <w:rPr/>
        <w:t>Venzke</w:t>
      </w:r>
      <w:r>
        <w:rPr>
          <w:spacing w:val="-4"/>
        </w:rPr>
        <w:t> </w:t>
      </w:r>
      <w:r>
        <w:rPr/>
        <w:t>Neutzling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3363" w:right="3203"/>
        <w:jc w:val="center"/>
      </w:pPr>
      <w:r>
        <w:rPr/>
        <w:t>Presidente</w:t>
      </w:r>
    </w:p>
    <w:p>
      <w:pPr>
        <w:spacing w:after="0"/>
        <w:jc w:val="center"/>
        <w:sectPr>
          <w:type w:val="continuous"/>
          <w:pgSz w:w="11940" w:h="16860"/>
          <w:pgMar w:top="1640" w:bottom="280" w:left="460" w:right="220"/>
        </w:sectPr>
      </w:pPr>
    </w:p>
    <w:p>
      <w:pPr>
        <w:pStyle w:val="Heading1"/>
        <w:spacing w:before="94"/>
        <w:ind w:left="3105"/>
      </w:pPr>
      <w:r>
        <w:rPr/>
        <w:t>ANEXO</w:t>
      </w:r>
      <w:r>
        <w:rPr>
          <w:spacing w:val="-1"/>
        </w:rPr>
        <w:t> </w:t>
      </w:r>
      <w:r>
        <w:rPr/>
        <w:t>I -</w:t>
      </w:r>
      <w:r>
        <w:rPr>
          <w:spacing w:val="-3"/>
        </w:rPr>
        <w:t> </w:t>
      </w:r>
      <w:r>
        <w:rPr/>
        <w:t>TERMO DE</w:t>
      </w:r>
      <w:r>
        <w:rPr>
          <w:spacing w:val="-2"/>
        </w:rPr>
        <w:t> </w:t>
      </w:r>
      <w:r>
        <w:rPr/>
        <w:t>REFERÊNCIA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52" w:lineRule="exact" w:before="1" w:after="0"/>
        <w:ind w:left="1112" w:right="0" w:hanging="363"/>
        <w:jc w:val="left"/>
        <w:rPr>
          <w:sz w:val="22"/>
        </w:rPr>
      </w:pPr>
      <w:r>
        <w:rPr>
          <w:sz w:val="22"/>
        </w:rPr>
        <w:t>DEFINIÇÃO DO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</w:p>
    <w:p>
      <w:pPr>
        <w:pStyle w:val="BodyText"/>
        <w:ind w:left="1100" w:right="379"/>
      </w:pPr>
      <w:r>
        <w:rPr/>
        <w:t>Contratação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empresa</w:t>
      </w:r>
      <w:r>
        <w:rPr>
          <w:spacing w:val="28"/>
        </w:rPr>
        <w:t> </w:t>
      </w:r>
      <w:r>
        <w:rPr/>
        <w:t>especializada</w:t>
      </w:r>
      <w:r>
        <w:rPr>
          <w:spacing w:val="26"/>
        </w:rPr>
        <w:t> </w:t>
      </w:r>
      <w:r>
        <w:rPr/>
        <w:t>em</w:t>
      </w:r>
      <w:r>
        <w:rPr>
          <w:spacing w:val="27"/>
        </w:rPr>
        <w:t> </w:t>
      </w:r>
      <w:r>
        <w:rPr/>
        <w:t>decoração</w:t>
      </w:r>
      <w:r>
        <w:rPr>
          <w:spacing w:val="25"/>
        </w:rPr>
        <w:t> </w:t>
      </w:r>
      <w:r>
        <w:rPr/>
        <w:t>para</w:t>
      </w:r>
      <w:r>
        <w:rPr>
          <w:spacing w:val="27"/>
        </w:rPr>
        <w:t> </w:t>
      </w:r>
      <w:r>
        <w:rPr/>
        <w:t>ambientação</w:t>
      </w:r>
      <w:r>
        <w:rPr>
          <w:spacing w:val="26"/>
        </w:rPr>
        <w:t> </w:t>
      </w:r>
      <w:r>
        <w:rPr/>
        <w:t>das</w:t>
      </w:r>
      <w:r>
        <w:rPr>
          <w:spacing w:val="27"/>
        </w:rPr>
        <w:t> </w:t>
      </w:r>
      <w:r>
        <w:rPr/>
        <w:t>dependências</w:t>
      </w:r>
      <w:r>
        <w:rPr>
          <w:spacing w:val="26"/>
        </w:rPr>
        <w:t> </w:t>
      </w:r>
      <w:r>
        <w:rPr/>
        <w:t>do</w:t>
      </w:r>
      <w:r>
        <w:rPr>
          <w:spacing w:val="-58"/>
        </w:rPr>
        <w:t> </w:t>
      </w:r>
      <w:r>
        <w:rPr/>
        <w:t>Clube</w:t>
      </w:r>
      <w:r>
        <w:rPr>
          <w:spacing w:val="-1"/>
        </w:rPr>
        <w:t> </w:t>
      </w:r>
      <w:r>
        <w:rPr/>
        <w:t>Harmonia.</w:t>
      </w:r>
    </w:p>
    <w:p>
      <w:pPr>
        <w:pStyle w:val="BodyText"/>
        <w:spacing w:before="5"/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5807"/>
        <w:gridCol w:w="1736"/>
        <w:gridCol w:w="1135"/>
      </w:tblGrid>
      <w:tr>
        <w:trPr>
          <w:trHeight w:val="398" w:hRule="atLeast"/>
        </w:trPr>
        <w:tc>
          <w:tcPr>
            <w:tcW w:w="1006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LOTE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ÚNICO</w:t>
            </w:r>
          </w:p>
        </w:tc>
      </w:tr>
      <w:tr>
        <w:trPr>
          <w:trHeight w:val="760" w:hRule="atLeast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09" w:right="402"/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7" w:right="500"/>
              <w:jc w:val="center"/>
              <w:rPr>
                <w:sz w:val="22"/>
              </w:rPr>
            </w:pPr>
            <w:r>
              <w:rPr>
                <w:sz w:val="22"/>
              </w:rPr>
              <w:t>DESCRIÇÃO/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ESPECIFICAÇÃO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05" w:right="277" w:hanging="202"/>
              <w:rPr>
                <w:sz w:val="22"/>
              </w:rPr>
            </w:pPr>
            <w:r>
              <w:rPr>
                <w:sz w:val="22"/>
              </w:rPr>
              <w:t>Unidade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Medida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91" w:hanging="324"/>
              <w:rPr>
                <w:sz w:val="22"/>
              </w:rPr>
            </w:pPr>
            <w:r>
              <w:rPr>
                <w:sz w:val="22"/>
              </w:rPr>
              <w:t>Quantida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8" w:right="500"/>
              <w:jc w:val="center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azul,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dourado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9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Arranjos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flores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445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Tapete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vermelho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4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Decoração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autoridades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Toalhas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978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Capas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cadeiras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0" w:after="0"/>
        <w:ind w:left="1112" w:right="0" w:hanging="363"/>
        <w:jc w:val="left"/>
        <w:rPr>
          <w:sz w:val="22"/>
        </w:rPr>
      </w:pPr>
      <w:r>
        <w:rPr>
          <w:sz w:val="22"/>
        </w:rPr>
        <w:t>FUNDAMENTAÇÃO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CONTRATAÇÃO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JUSTIFICATIVA</w:t>
      </w:r>
    </w:p>
    <w:p>
      <w:pPr>
        <w:pStyle w:val="BodyText"/>
        <w:spacing w:line="312" w:lineRule="auto" w:before="121"/>
        <w:ind w:left="279" w:right="115" w:firstLine="470"/>
        <w:jc w:val="both"/>
        <w:rPr>
          <w:sz w:val="24"/>
        </w:rPr>
      </w:pPr>
      <w:r>
        <w:rPr/>
        <w:t>O</w:t>
      </w:r>
      <w:r>
        <w:rPr>
          <w:spacing w:val="7"/>
        </w:rPr>
        <w:t> </w:t>
      </w:r>
      <w:r>
        <w:rPr/>
        <w:t>evento</w:t>
      </w:r>
      <w:r>
        <w:rPr>
          <w:spacing w:val="6"/>
        </w:rPr>
        <w:t> </w:t>
      </w:r>
      <w:r>
        <w:rPr/>
        <w:t>possui</w:t>
      </w:r>
      <w:r>
        <w:rPr>
          <w:spacing w:val="5"/>
        </w:rPr>
        <w:t> </w:t>
      </w:r>
      <w:r>
        <w:rPr/>
        <w:t>grande</w:t>
      </w:r>
      <w:r>
        <w:rPr>
          <w:spacing w:val="6"/>
        </w:rPr>
        <w:t> </w:t>
      </w:r>
      <w:r>
        <w:rPr/>
        <w:t>relevância</w:t>
      </w:r>
      <w:r>
        <w:rPr>
          <w:spacing w:val="6"/>
        </w:rPr>
        <w:t> </w:t>
      </w:r>
      <w:r>
        <w:rPr/>
        <w:t>institucional,</w:t>
      </w:r>
      <w:r>
        <w:rPr>
          <w:spacing w:val="10"/>
        </w:rPr>
        <w:t> </w:t>
      </w:r>
      <w:r>
        <w:rPr/>
        <w:t>exigindo</w:t>
      </w:r>
      <w:r>
        <w:rPr>
          <w:spacing w:val="6"/>
        </w:rPr>
        <w:t> </w:t>
      </w:r>
      <w:r>
        <w:rPr/>
        <w:t>uma</w:t>
      </w:r>
      <w:r>
        <w:rPr>
          <w:spacing w:val="7"/>
        </w:rPr>
        <w:t> </w:t>
      </w:r>
      <w:r>
        <w:rPr/>
        <w:t>ambientação</w:t>
      </w:r>
      <w:r>
        <w:rPr>
          <w:spacing w:val="6"/>
        </w:rPr>
        <w:t> </w:t>
      </w:r>
      <w:r>
        <w:rPr/>
        <w:t>condizente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solenidade</w:t>
      </w:r>
      <w:r>
        <w:rPr>
          <w:spacing w:val="-59"/>
        </w:rPr>
        <w:t> </w:t>
      </w:r>
      <w:r>
        <w:rPr/>
        <w:t>e importância do ato. A contratação de profissionais especializados garantirá a qualidade e adequação da</w:t>
      </w:r>
      <w:r>
        <w:rPr>
          <w:spacing w:val="1"/>
        </w:rPr>
        <w:t> </w:t>
      </w:r>
      <w:r>
        <w:rPr/>
        <w:t>decoração,</w:t>
      </w:r>
      <w:r>
        <w:rPr>
          <w:spacing w:val="-2"/>
        </w:rPr>
        <w:t> </w:t>
      </w:r>
      <w:r>
        <w:rPr/>
        <w:t>proporcionando um</w:t>
      </w:r>
      <w:r>
        <w:rPr>
          <w:spacing w:val="-2"/>
        </w:rPr>
        <w:t> </w:t>
      </w:r>
      <w:r>
        <w:rPr/>
        <w:t>ambiente adequado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cerimônia,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prazo estabelecido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74" w:val="left" w:leader="none"/>
          <w:tab w:pos="1175" w:val="left" w:leader="none"/>
        </w:tabs>
        <w:spacing w:line="240" w:lineRule="auto" w:before="131" w:after="0"/>
        <w:ind w:left="1174" w:right="0" w:hanging="423"/>
        <w:jc w:val="left"/>
        <w:rPr>
          <w:sz w:val="22"/>
        </w:rPr>
      </w:pPr>
      <w:r>
        <w:rPr>
          <w:sz w:val="22"/>
        </w:rPr>
        <w:t>ESTIMATIVA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CONTRATADO</w:t>
      </w:r>
    </w:p>
    <w:p>
      <w:pPr>
        <w:pStyle w:val="BodyText"/>
        <w:spacing w:before="38"/>
        <w:ind w:left="1832"/>
      </w:pPr>
      <w:r>
        <w:rPr/>
        <w:t>V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almejada o</w:t>
      </w:r>
      <w:r>
        <w:rPr>
          <w:spacing w:val="-5"/>
        </w:rPr>
        <w:t> </w:t>
      </w:r>
      <w:r>
        <w:rPr/>
        <w:t>valor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R$</w:t>
      </w:r>
      <w:r>
        <w:rPr>
          <w:spacing w:val="-3"/>
        </w:rPr>
        <w:t> </w:t>
      </w:r>
      <w:r>
        <w:rPr/>
        <w:t>3.400,30</w:t>
      </w:r>
    </w:p>
    <w:p>
      <w:pPr>
        <w:pStyle w:val="BodyText"/>
        <w:spacing w:before="129"/>
        <w:ind w:left="1112" w:right="379"/>
      </w:pPr>
      <w:r>
        <w:rPr/>
        <w:t>O</w:t>
      </w:r>
      <w:r>
        <w:rPr>
          <w:spacing w:val="11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será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mediante</w:t>
      </w:r>
      <w:r>
        <w:rPr>
          <w:spacing w:val="9"/>
        </w:rPr>
        <w:t> </w:t>
      </w:r>
      <w:r>
        <w:rPr/>
        <w:t>apresentação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nota</w:t>
      </w:r>
      <w:r>
        <w:rPr>
          <w:spacing w:val="8"/>
        </w:rPr>
        <w:t> </w:t>
      </w:r>
      <w:r>
        <w:rPr/>
        <w:t>fiscal</w:t>
      </w:r>
      <w:r>
        <w:rPr>
          <w:spacing w:val="10"/>
        </w:rPr>
        <w:t> </w:t>
      </w:r>
      <w:r>
        <w:rPr/>
        <w:t>pela</w:t>
      </w:r>
      <w:r>
        <w:rPr>
          <w:spacing w:val="10"/>
        </w:rPr>
        <w:t> </w:t>
      </w:r>
      <w:r>
        <w:rPr/>
        <w:t>contratada,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-58"/>
        </w:rPr>
        <w:t> </w:t>
      </w:r>
      <w:r>
        <w:rPr/>
        <w:t>até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(cinco)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dias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úteis </w:t>
      </w:r>
      <w:r>
        <w:rPr/>
        <w:t>após a</w:t>
      </w:r>
      <w:r>
        <w:rPr>
          <w:spacing w:val="1"/>
        </w:rPr>
        <w:t> </w:t>
      </w:r>
      <w:r>
        <w:rPr/>
        <w:t>emissão.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</w:tabs>
        <w:spacing w:line="240" w:lineRule="auto" w:before="130" w:after="0"/>
        <w:ind w:left="1112" w:right="0" w:hanging="363"/>
        <w:jc w:val="left"/>
        <w:rPr>
          <w:sz w:val="22"/>
        </w:rPr>
      </w:pP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ENTREGA</w:t>
      </w:r>
    </w:p>
    <w:p>
      <w:pPr>
        <w:pStyle w:val="BodyText"/>
        <w:spacing w:before="131"/>
        <w:ind w:left="1112"/>
      </w:pPr>
      <w:r>
        <w:rPr/>
        <w:t>O</w:t>
      </w:r>
      <w:r>
        <w:rPr>
          <w:spacing w:val="1"/>
        </w:rPr>
        <w:t> </w:t>
      </w:r>
      <w:r>
        <w:rPr/>
        <w:t>prazo</w:t>
      </w:r>
      <w:r>
        <w:rPr>
          <w:spacing w:val="-1"/>
        </w:rPr>
        <w:t> </w:t>
      </w:r>
      <w:r>
        <w:rPr/>
        <w:t>de entrega</w:t>
      </w:r>
      <w:r>
        <w:rPr>
          <w:spacing w:val="-3"/>
        </w:rPr>
        <w:t> </w:t>
      </w:r>
      <w:r>
        <w:rPr/>
        <w:t>é de</w:t>
      </w:r>
      <w:r>
        <w:rPr>
          <w:spacing w:val="-5"/>
        </w:rPr>
        <w:t> </w:t>
      </w:r>
      <w:r>
        <w:rPr/>
        <w:t>10</w:t>
      </w:r>
      <w:r>
        <w:rPr>
          <w:spacing w:val="-1"/>
        </w:rPr>
        <w:t> </w:t>
      </w:r>
      <w:r>
        <w:rPr/>
        <w:t>(dez)</w:t>
      </w:r>
      <w:r>
        <w:rPr>
          <w:spacing w:val="1"/>
        </w:rPr>
        <w:t> </w:t>
      </w:r>
      <w:r>
        <w:rPr/>
        <w:t>dias</w:t>
      </w:r>
      <w:r>
        <w:rPr>
          <w:spacing w:val="-3"/>
        </w:rPr>
        <w:t> </w:t>
      </w:r>
      <w:r>
        <w:rPr/>
        <w:t>úteis.</w:t>
      </w:r>
    </w:p>
    <w:p>
      <w:pPr>
        <w:spacing w:after="0"/>
        <w:sectPr>
          <w:pgSz w:w="11940" w:h="16860"/>
          <w:pgMar w:header="82" w:footer="0" w:top="1640" w:bottom="280" w:left="460" w:right="22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93"/>
        <w:ind w:left="3493"/>
      </w:pPr>
      <w:r>
        <w:rPr/>
        <w:t>ANEXO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ESPECIFICAÇÕES</w:t>
      </w:r>
      <w:r>
        <w:rPr>
          <w:spacing w:val="-3"/>
        </w:rPr>
        <w:t> </w:t>
      </w:r>
      <w:r>
        <w:rPr/>
        <w:t>TÉCNICAS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Heading2"/>
        <w:numPr>
          <w:ilvl w:val="0"/>
          <w:numId w:val="5"/>
        </w:numPr>
        <w:tabs>
          <w:tab w:pos="1067" w:val="left" w:leader="none"/>
        </w:tabs>
        <w:spacing w:line="252" w:lineRule="exact" w:before="1" w:after="0"/>
        <w:ind w:left="1066" w:right="0" w:hanging="361"/>
        <w:jc w:val="left"/>
      </w:pPr>
      <w:r>
        <w:rPr/>
        <w:t>OBJETO</w:t>
      </w:r>
    </w:p>
    <w:p>
      <w:pPr>
        <w:pStyle w:val="BodyText"/>
        <w:ind w:left="1066" w:right="379"/>
      </w:pPr>
      <w:r>
        <w:rPr/>
        <w:t>Contratação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empresa</w:t>
      </w:r>
      <w:r>
        <w:rPr>
          <w:spacing w:val="29"/>
        </w:rPr>
        <w:t> </w:t>
      </w:r>
      <w:r>
        <w:rPr/>
        <w:t>especializada</w:t>
      </w:r>
      <w:r>
        <w:rPr>
          <w:spacing w:val="29"/>
        </w:rPr>
        <w:t> </w:t>
      </w:r>
      <w:r>
        <w:rPr/>
        <w:t>em</w:t>
      </w:r>
      <w:r>
        <w:rPr>
          <w:spacing w:val="30"/>
        </w:rPr>
        <w:t> </w:t>
      </w:r>
      <w:r>
        <w:rPr/>
        <w:t>decoração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ambientação</w:t>
      </w:r>
      <w:r>
        <w:rPr>
          <w:spacing w:val="29"/>
        </w:rPr>
        <w:t> </w:t>
      </w:r>
      <w:r>
        <w:rPr/>
        <w:t>das</w:t>
      </w:r>
      <w:r>
        <w:rPr>
          <w:spacing w:val="30"/>
        </w:rPr>
        <w:t> </w:t>
      </w:r>
      <w:r>
        <w:rPr/>
        <w:t>dependências</w:t>
      </w:r>
      <w:r>
        <w:rPr>
          <w:spacing w:val="29"/>
        </w:rPr>
        <w:t> </w:t>
      </w:r>
      <w:r>
        <w:rPr/>
        <w:t>do</w:t>
      </w:r>
      <w:r>
        <w:rPr>
          <w:spacing w:val="-58"/>
        </w:rPr>
        <w:t> </w:t>
      </w:r>
      <w:r>
        <w:rPr/>
        <w:t>Clube</w:t>
      </w:r>
      <w:r>
        <w:rPr>
          <w:spacing w:val="-1"/>
        </w:rPr>
        <w:t> </w:t>
      </w:r>
      <w:r>
        <w:rPr/>
        <w:t>Harmonia.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0"/>
          <w:numId w:val="5"/>
        </w:numPr>
        <w:tabs>
          <w:tab w:pos="1076" w:val="left" w:leader="none"/>
        </w:tabs>
        <w:spacing w:line="240" w:lineRule="auto" w:before="0" w:after="0"/>
        <w:ind w:left="1075" w:right="0" w:hanging="370"/>
        <w:jc w:val="left"/>
      </w:pPr>
      <w:r>
        <w:rPr/>
        <w:t>ESPECIFICAÇÕES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1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5807"/>
        <w:gridCol w:w="1736"/>
        <w:gridCol w:w="1135"/>
      </w:tblGrid>
      <w:tr>
        <w:trPr>
          <w:trHeight w:val="401" w:hRule="atLeast"/>
        </w:trPr>
        <w:tc>
          <w:tcPr>
            <w:tcW w:w="1006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LOTE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ÚNICO</w:t>
            </w:r>
          </w:p>
        </w:tc>
      </w:tr>
      <w:tr>
        <w:trPr>
          <w:trHeight w:val="760" w:hRule="atLeast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09" w:right="402"/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7" w:right="500"/>
              <w:jc w:val="center"/>
              <w:rPr>
                <w:sz w:val="22"/>
              </w:rPr>
            </w:pPr>
            <w:r>
              <w:rPr>
                <w:sz w:val="22"/>
              </w:rPr>
              <w:t>DESCRIÇÃO/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ESPECIFICAÇÃO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05" w:right="277" w:hanging="202"/>
              <w:rPr>
                <w:sz w:val="22"/>
              </w:rPr>
            </w:pPr>
            <w:r>
              <w:rPr>
                <w:sz w:val="22"/>
              </w:rPr>
              <w:t>Unidade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Medida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5" w:right="91" w:hanging="324"/>
              <w:rPr>
                <w:sz w:val="22"/>
              </w:rPr>
            </w:pPr>
            <w:r>
              <w:rPr>
                <w:sz w:val="22"/>
              </w:rPr>
              <w:t>Quantida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8" w:right="500"/>
              <w:jc w:val="center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azul,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dourado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44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Arranjos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flores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8" w:right="498"/>
              <w:jc w:val="center"/>
              <w:rPr>
                <w:sz w:val="24"/>
              </w:rPr>
            </w:pPr>
            <w:r>
              <w:rPr>
                <w:sz w:val="24"/>
              </w:rPr>
              <w:t>Tapete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vermelho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9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Decoração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autoridades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Toalhas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44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976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Capas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cadeiras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4" w:right="679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4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</w:tbl>
    <w:p>
      <w:pPr>
        <w:spacing w:after="0"/>
        <w:rPr>
          <w:sz w:val="22"/>
        </w:rPr>
        <w:sectPr>
          <w:pgSz w:w="11940" w:h="16860"/>
          <w:pgMar w:header="82" w:footer="0" w:top="1640" w:bottom="280" w:left="460" w:right="220"/>
        </w:sectPr>
      </w:pPr>
    </w:p>
    <w:p>
      <w:pPr>
        <w:spacing w:line="249" w:lineRule="auto" w:before="81"/>
        <w:ind w:left="3973" w:right="3627" w:firstLine="1053"/>
        <w:jc w:val="left"/>
        <w:rPr>
          <w:rFonts w:ascii="Arial"/>
          <w:b/>
          <w:sz w:val="29"/>
        </w:rPr>
      </w:pPr>
      <w:r>
        <w:rPr>
          <w:rFonts w:ascii="Arial"/>
          <w:b/>
          <w:sz w:val="29"/>
        </w:rPr>
        <w:t>ANEXO III</w:t>
      </w:r>
      <w:r>
        <w:rPr>
          <w:rFonts w:ascii="Arial"/>
          <w:b/>
          <w:spacing w:val="1"/>
          <w:sz w:val="29"/>
        </w:rPr>
        <w:t> </w:t>
      </w:r>
      <w:r>
        <w:rPr>
          <w:rFonts w:ascii="Arial"/>
          <w:b/>
          <w:sz w:val="29"/>
        </w:rPr>
        <w:t>MODELO</w:t>
      </w:r>
      <w:r>
        <w:rPr>
          <w:rFonts w:ascii="Arial"/>
          <w:b/>
          <w:spacing w:val="-5"/>
          <w:sz w:val="29"/>
        </w:rPr>
        <w:t> </w:t>
      </w:r>
      <w:r>
        <w:rPr>
          <w:rFonts w:ascii="Arial"/>
          <w:b/>
          <w:sz w:val="29"/>
        </w:rPr>
        <w:t>DE</w:t>
      </w:r>
      <w:r>
        <w:rPr>
          <w:rFonts w:ascii="Arial"/>
          <w:b/>
          <w:spacing w:val="-8"/>
          <w:sz w:val="29"/>
        </w:rPr>
        <w:t> </w:t>
      </w:r>
      <w:r>
        <w:rPr>
          <w:rFonts w:ascii="Arial"/>
          <w:b/>
          <w:sz w:val="29"/>
        </w:rPr>
        <w:t>PROPOSTA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Heading1"/>
        <w:ind w:right="0"/>
        <w:jc w:val="both"/>
      </w:pPr>
      <w:r>
        <w:rPr/>
        <w:t>DISPENSA</w:t>
      </w:r>
      <w:r>
        <w:rPr>
          <w:spacing w:val="-16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 Nº</w:t>
      </w:r>
      <w:r>
        <w:rPr>
          <w:spacing w:val="-1"/>
        </w:rPr>
        <w:t> </w:t>
      </w:r>
      <w:r>
        <w:rPr/>
        <w:t>015/2024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tabs>
          <w:tab w:pos="2273" w:val="left" w:leader="none"/>
          <w:tab w:pos="3472" w:val="left" w:leader="none"/>
          <w:tab w:pos="6539" w:val="left" w:leader="none"/>
          <w:tab w:pos="7593" w:val="left" w:leader="none"/>
          <w:tab w:pos="7670" w:val="left" w:leader="none"/>
          <w:tab w:pos="9319" w:val="left" w:leader="none"/>
          <w:tab w:pos="10563" w:val="left" w:leader="none"/>
        </w:tabs>
        <w:spacing w:line="362" w:lineRule="auto" w:before="0"/>
        <w:ind w:left="687" w:right="353" w:firstLine="742"/>
        <w:jc w:val="left"/>
        <w:rPr>
          <w:sz w:val="23"/>
        </w:rPr>
      </w:pP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empresa</w:t>
      </w:r>
      <w:r>
        <w:rPr>
          <w:sz w:val="23"/>
          <w:u w:val="single"/>
        </w:rPr>
        <w:tab/>
        <w:tab/>
        <w:tab/>
        <w:tab/>
      </w:r>
      <w:r>
        <w:rPr>
          <w:sz w:val="23"/>
        </w:rPr>
        <w:t>(nome</w:t>
      </w:r>
      <w:r>
        <w:rPr>
          <w:spacing w:val="7"/>
          <w:sz w:val="23"/>
        </w:rPr>
        <w:t> </w:t>
      </w:r>
      <w:r>
        <w:rPr>
          <w:sz w:val="23"/>
        </w:rPr>
        <w:t>da</w:t>
      </w:r>
      <w:r>
        <w:rPr>
          <w:spacing w:val="8"/>
          <w:sz w:val="23"/>
        </w:rPr>
        <w:t> </w:t>
      </w:r>
      <w:r>
        <w:rPr>
          <w:sz w:val="23"/>
        </w:rPr>
        <w:t>empresa),</w:t>
      </w:r>
      <w:r>
        <w:rPr>
          <w:spacing w:val="10"/>
          <w:sz w:val="23"/>
        </w:rPr>
        <w:t> </w:t>
      </w:r>
      <w:r>
        <w:rPr>
          <w:sz w:val="23"/>
        </w:rPr>
        <w:t>inscrita</w:t>
      </w:r>
      <w:r>
        <w:rPr>
          <w:spacing w:val="9"/>
          <w:sz w:val="23"/>
        </w:rPr>
        <w:t> </w:t>
      </w:r>
      <w:r>
        <w:rPr>
          <w:sz w:val="23"/>
        </w:rPr>
        <w:t>no</w:t>
      </w:r>
      <w:r>
        <w:rPr>
          <w:spacing w:val="-61"/>
          <w:sz w:val="23"/>
        </w:rPr>
        <w:t> </w:t>
      </w:r>
      <w:r>
        <w:rPr>
          <w:sz w:val="23"/>
        </w:rPr>
        <w:t>CNPJ</w:t>
        <w:tab/>
        <w:t>nº</w:t>
        <w:tab/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  <w:tab/>
        <w:t>situada</w:t>
        <w:tab/>
        <w:t>na</w:t>
        <w:tab/>
        <w:t>rua</w:t>
      </w:r>
    </w:p>
    <w:p>
      <w:pPr>
        <w:tabs>
          <w:tab w:pos="6436" w:val="left" w:leader="none"/>
          <w:tab w:pos="9744" w:val="left" w:leader="none"/>
        </w:tabs>
        <w:spacing w:line="258" w:lineRule="exact" w:before="0"/>
        <w:ind w:left="682" w:right="0" w:firstLine="0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      </w:t>
      </w:r>
      <w:r>
        <w:rPr>
          <w:spacing w:val="44"/>
          <w:sz w:val="23"/>
        </w:rPr>
        <w:t> </w:t>
      </w:r>
      <w:r>
        <w:rPr>
          <w:sz w:val="23"/>
        </w:rPr>
        <w:t>nº</w:t>
      </w:r>
      <w:r>
        <w:rPr>
          <w:sz w:val="23"/>
          <w:u w:val="single"/>
        </w:rPr>
        <w:tab/>
      </w:r>
      <w:r>
        <w:rPr>
          <w:sz w:val="23"/>
        </w:rPr>
        <w:t>,      </w:t>
      </w:r>
      <w:r>
        <w:rPr>
          <w:spacing w:val="50"/>
          <w:sz w:val="23"/>
        </w:rPr>
        <w:t> </w:t>
      </w:r>
      <w:r>
        <w:rPr>
          <w:sz w:val="23"/>
        </w:rPr>
        <w:t>bairro</w:t>
      </w:r>
    </w:p>
    <w:p>
      <w:pPr>
        <w:tabs>
          <w:tab w:pos="4636" w:val="left" w:leader="none"/>
          <w:tab w:pos="6364" w:val="left" w:leader="none"/>
          <w:tab w:pos="8285" w:val="left" w:leader="none"/>
          <w:tab w:pos="10627" w:val="left" w:leader="none"/>
        </w:tabs>
        <w:spacing w:before="134"/>
        <w:ind w:left="672" w:right="0" w:firstLine="0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  <w:tab/>
        <w:t>na</w:t>
        <w:tab/>
        <w:t>cidade</w:t>
        <w:tab/>
        <w:t>de</w:t>
      </w:r>
    </w:p>
    <w:p>
      <w:pPr>
        <w:tabs>
          <w:tab w:pos="5661" w:val="left" w:leader="none"/>
        </w:tabs>
        <w:spacing w:line="360" w:lineRule="auto" w:before="134"/>
        <w:ind w:left="672" w:right="332" w:firstLine="0"/>
        <w:jc w:val="both"/>
        <w:rPr>
          <w:sz w:val="22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vem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meio</w:t>
      </w:r>
      <w:r>
        <w:rPr>
          <w:spacing w:val="1"/>
          <w:sz w:val="23"/>
        </w:rPr>
        <w:t> </w:t>
      </w:r>
      <w:r>
        <w:rPr>
          <w:sz w:val="23"/>
        </w:rPr>
        <w:t>desta</w:t>
      </w:r>
      <w:r>
        <w:rPr>
          <w:spacing w:val="1"/>
          <w:sz w:val="23"/>
        </w:rPr>
        <w:t> </w:t>
      </w: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proposta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61"/>
          <w:sz w:val="23"/>
        </w:rPr>
        <w:t> </w:t>
      </w:r>
      <w:r>
        <w:rPr>
          <w:sz w:val="23"/>
        </w:rPr>
        <w:t>participação deste certame, cujo objeto é </w:t>
      </w:r>
      <w:r>
        <w:rPr>
          <w:sz w:val="22"/>
        </w:rPr>
        <w:t>a contratação de empresa fornecedora de Bebedouro eco</w:t>
      </w:r>
      <w:r>
        <w:rPr>
          <w:spacing w:val="1"/>
          <w:sz w:val="22"/>
        </w:rPr>
        <w:t> </w:t>
      </w:r>
      <w:r>
        <w:rPr>
          <w:sz w:val="22"/>
        </w:rPr>
        <w:t>compressor e fragmentadora de pape, conforme especificações do Termo de Referência – Anexo I da</w:t>
      </w:r>
      <w:r>
        <w:rPr>
          <w:spacing w:val="1"/>
          <w:sz w:val="22"/>
        </w:rPr>
        <w:t> </w:t>
      </w:r>
      <w:r>
        <w:rPr>
          <w:sz w:val="22"/>
        </w:rPr>
        <w:t>Dispensa</w:t>
      </w:r>
      <w:r>
        <w:rPr>
          <w:spacing w:val="-1"/>
          <w:sz w:val="22"/>
        </w:rPr>
        <w:t> </w:t>
      </w:r>
      <w:r>
        <w:rPr>
          <w:sz w:val="22"/>
        </w:rPr>
        <w:t>N°</w:t>
      </w:r>
      <w:r>
        <w:rPr>
          <w:spacing w:val="2"/>
          <w:sz w:val="22"/>
        </w:rPr>
        <w:t> </w:t>
      </w:r>
      <w:r>
        <w:rPr>
          <w:sz w:val="22"/>
        </w:rPr>
        <w:t>09/2024.</w:t>
      </w:r>
    </w:p>
    <w:p>
      <w:pPr>
        <w:pStyle w:val="BodyText"/>
        <w:spacing w:before="39" w:after="41"/>
        <w:ind w:left="1393"/>
        <w:jc w:val="both"/>
      </w:pPr>
      <w:r>
        <w:rPr>
          <w:color w:val="1F2129"/>
        </w:rPr>
        <w:t>Lote único:</w:t>
      </w:r>
    </w:p>
    <w:tbl>
      <w:tblPr>
        <w:tblW w:w="0" w:type="auto"/>
        <w:jc w:val="left"/>
        <w:tblInd w:w="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40"/>
        <w:gridCol w:w="3546"/>
        <w:gridCol w:w="1419"/>
        <w:gridCol w:w="1417"/>
      </w:tblGrid>
      <w:tr>
        <w:trPr>
          <w:trHeight w:val="507" w:hRule="atLeast"/>
        </w:trPr>
        <w:tc>
          <w:tcPr>
            <w:tcW w:w="720" w:type="dxa"/>
          </w:tcPr>
          <w:p>
            <w:pPr>
              <w:pStyle w:val="TableParagraph"/>
              <w:spacing w:line="248" w:lineRule="exact"/>
              <w:ind w:left="128" w:right="6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Item</w:t>
            </w:r>
          </w:p>
        </w:tc>
        <w:tc>
          <w:tcPr>
            <w:tcW w:w="840" w:type="dxa"/>
          </w:tcPr>
          <w:p>
            <w:pPr>
              <w:pStyle w:val="TableParagraph"/>
              <w:spacing w:line="248" w:lineRule="exact"/>
              <w:ind w:left="130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Qtde.</w:t>
            </w:r>
          </w:p>
        </w:tc>
        <w:tc>
          <w:tcPr>
            <w:tcW w:w="3546" w:type="dxa"/>
          </w:tcPr>
          <w:p>
            <w:pPr>
              <w:pStyle w:val="TableParagraph"/>
              <w:spacing w:line="248" w:lineRule="exact"/>
              <w:ind w:left="12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Descrição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298" w:right="24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</w:p>
          <w:p>
            <w:pPr>
              <w:pStyle w:val="TableParagraph"/>
              <w:spacing w:line="239" w:lineRule="exact" w:before="1"/>
              <w:ind w:left="301" w:right="2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unitário</w:t>
            </w:r>
          </w:p>
        </w:tc>
        <w:tc>
          <w:tcPr>
            <w:tcW w:w="1417" w:type="dxa"/>
          </w:tcPr>
          <w:p>
            <w:pPr>
              <w:pStyle w:val="TableParagraph"/>
              <w:spacing w:line="248" w:lineRule="exact"/>
              <w:ind w:left="1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Total</w:t>
            </w:r>
          </w:p>
        </w:tc>
      </w:tr>
      <w:tr>
        <w:trPr>
          <w:trHeight w:val="805" w:hRule="atLeast"/>
        </w:trPr>
        <w:tc>
          <w:tcPr>
            <w:tcW w:w="72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 w:right="77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46" w:type="dxa"/>
          </w:tcPr>
          <w:p>
            <w:pPr>
              <w:pStyle w:val="TableParagraph"/>
              <w:spacing w:line="270" w:lineRule="atLeast" w:before="233"/>
              <w:ind w:left="830" w:right="318" w:hanging="467"/>
              <w:rPr>
                <w:sz w:val="24"/>
              </w:rPr>
            </w:pPr>
            <w:r>
              <w:rPr>
                <w:sz w:val="24"/>
              </w:rPr>
              <w:t>Painel de Malhas em azul,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branco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dourado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 w:right="77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54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Arranjos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flores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 w:right="77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4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Tapete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vermelho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 w:right="77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4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Decoração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autoridades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 w:right="7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4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324" w:right="1297"/>
              <w:jc w:val="center"/>
              <w:rPr>
                <w:sz w:val="24"/>
              </w:rPr>
            </w:pPr>
            <w:r>
              <w:rPr>
                <w:sz w:val="24"/>
              </w:rPr>
              <w:t>Toalhas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 w:right="7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54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Capas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cadeiras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</w:pPr>
    </w:p>
    <w:p>
      <w:pPr>
        <w:spacing w:before="1"/>
        <w:ind w:left="672" w:right="0" w:firstLine="720"/>
        <w:jc w:val="left"/>
        <w:rPr>
          <w:sz w:val="23"/>
        </w:rPr>
      </w:pPr>
      <w:r>
        <w:rPr>
          <w:sz w:val="23"/>
        </w:rPr>
        <w:t>O</w:t>
      </w:r>
      <w:r>
        <w:rPr>
          <w:spacing w:val="18"/>
          <w:sz w:val="23"/>
        </w:rPr>
        <w:t> </w:t>
      </w:r>
      <w:r>
        <w:rPr>
          <w:sz w:val="23"/>
        </w:rPr>
        <w:t>valor</w:t>
      </w:r>
      <w:r>
        <w:rPr>
          <w:spacing w:val="19"/>
          <w:sz w:val="23"/>
        </w:rPr>
        <w:t> </w:t>
      </w:r>
      <w:r>
        <w:rPr>
          <w:sz w:val="23"/>
        </w:rPr>
        <w:t>total</w:t>
      </w:r>
      <w:r>
        <w:rPr>
          <w:spacing w:val="15"/>
          <w:sz w:val="23"/>
        </w:rPr>
        <w:t> </w:t>
      </w:r>
      <w:r>
        <w:rPr>
          <w:sz w:val="23"/>
        </w:rPr>
        <w:t>da</w:t>
      </w:r>
      <w:r>
        <w:rPr>
          <w:spacing w:val="18"/>
          <w:sz w:val="23"/>
        </w:rPr>
        <w:t> </w:t>
      </w:r>
      <w:r>
        <w:rPr>
          <w:sz w:val="23"/>
        </w:rPr>
        <w:t>proposta</w:t>
      </w:r>
      <w:r>
        <w:rPr>
          <w:spacing w:val="15"/>
          <w:sz w:val="23"/>
        </w:rPr>
        <w:t> </w:t>
      </w:r>
      <w:r>
        <w:rPr>
          <w:sz w:val="23"/>
        </w:rPr>
        <w:t>é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R$</w:t>
      </w:r>
      <w:r>
        <w:rPr>
          <w:spacing w:val="17"/>
          <w:sz w:val="23"/>
        </w:rPr>
        <w:t> </w:t>
      </w:r>
      <w:r>
        <w:rPr>
          <w:sz w:val="23"/>
        </w:rPr>
        <w:t>XXX.XXX,XX</w:t>
      </w:r>
      <w:r>
        <w:rPr>
          <w:spacing w:val="24"/>
          <w:sz w:val="23"/>
        </w:rPr>
        <w:t> </w:t>
      </w:r>
      <w:r>
        <w:rPr>
          <w:sz w:val="23"/>
        </w:rPr>
        <w:t>(</w:t>
      </w:r>
      <w:r>
        <w:rPr>
          <w:spacing w:val="13"/>
          <w:sz w:val="23"/>
        </w:rPr>
        <w:t> </w:t>
      </w:r>
      <w:r>
        <w:rPr>
          <w:sz w:val="23"/>
        </w:rPr>
        <w:t>XXXX</w:t>
      </w:r>
      <w:r>
        <w:rPr>
          <w:spacing w:val="14"/>
          <w:sz w:val="23"/>
        </w:rPr>
        <w:t> </w:t>
      </w:r>
      <w:r>
        <w:rPr>
          <w:sz w:val="23"/>
        </w:rPr>
        <w:t>reais)</w:t>
      </w:r>
      <w:r>
        <w:rPr>
          <w:spacing w:val="18"/>
          <w:sz w:val="23"/>
        </w:rPr>
        <w:t> </w:t>
      </w:r>
      <w:r>
        <w:rPr>
          <w:sz w:val="23"/>
        </w:rPr>
        <w:t>conforme</w:t>
      </w:r>
      <w:r>
        <w:rPr>
          <w:spacing w:val="16"/>
          <w:sz w:val="23"/>
        </w:rPr>
        <w:t> </w:t>
      </w:r>
      <w:r>
        <w:rPr>
          <w:sz w:val="23"/>
        </w:rPr>
        <w:t>especificado</w:t>
      </w:r>
      <w:r>
        <w:rPr>
          <w:spacing w:val="18"/>
          <w:sz w:val="23"/>
        </w:rPr>
        <w:t> </w:t>
      </w:r>
      <w:r>
        <w:rPr>
          <w:sz w:val="23"/>
        </w:rPr>
        <w:t>no(s)</w:t>
      </w:r>
      <w:r>
        <w:rPr>
          <w:spacing w:val="-61"/>
          <w:sz w:val="23"/>
        </w:rPr>
        <w:t> </w:t>
      </w:r>
      <w:r>
        <w:rPr>
          <w:sz w:val="23"/>
        </w:rPr>
        <w:t>item(ns)</w:t>
      </w:r>
      <w:r>
        <w:rPr>
          <w:spacing w:val="-1"/>
          <w:sz w:val="23"/>
        </w:rPr>
        <w:t> </w:t>
      </w:r>
      <w:r>
        <w:rPr>
          <w:sz w:val="23"/>
        </w:rPr>
        <w:t>acima.</w:t>
      </w:r>
    </w:p>
    <w:p>
      <w:pPr>
        <w:pStyle w:val="BodyText"/>
        <w:spacing w:before="8"/>
      </w:pPr>
    </w:p>
    <w:p>
      <w:pPr>
        <w:spacing w:before="0"/>
        <w:ind w:left="672" w:right="0" w:firstLine="720"/>
        <w:jc w:val="left"/>
        <w:rPr>
          <w:sz w:val="23"/>
        </w:rPr>
      </w:pPr>
      <w:r>
        <w:rPr>
          <w:sz w:val="23"/>
        </w:rPr>
        <w:t>Declaro</w:t>
      </w:r>
      <w:r>
        <w:rPr>
          <w:spacing w:val="46"/>
          <w:sz w:val="23"/>
        </w:rPr>
        <w:t> </w:t>
      </w:r>
      <w:r>
        <w:rPr>
          <w:sz w:val="23"/>
        </w:rPr>
        <w:t>que</w:t>
      </w:r>
      <w:r>
        <w:rPr>
          <w:spacing w:val="47"/>
          <w:sz w:val="23"/>
        </w:rPr>
        <w:t> </w:t>
      </w:r>
      <w:r>
        <w:rPr>
          <w:sz w:val="23"/>
        </w:rPr>
        <w:t>a</w:t>
      </w:r>
      <w:r>
        <w:rPr>
          <w:spacing w:val="47"/>
          <w:sz w:val="23"/>
        </w:rPr>
        <w:t> </w:t>
      </w:r>
      <w:r>
        <w:rPr>
          <w:sz w:val="23"/>
        </w:rPr>
        <w:t>proposta</w:t>
      </w:r>
      <w:r>
        <w:rPr>
          <w:spacing w:val="43"/>
          <w:sz w:val="23"/>
        </w:rPr>
        <w:t> </w:t>
      </w:r>
      <w:r>
        <w:rPr>
          <w:sz w:val="23"/>
        </w:rPr>
        <w:t>de</w:t>
      </w:r>
      <w:r>
        <w:rPr>
          <w:spacing w:val="47"/>
          <w:sz w:val="23"/>
        </w:rPr>
        <w:t> </w:t>
      </w:r>
      <w:r>
        <w:rPr>
          <w:sz w:val="23"/>
        </w:rPr>
        <w:t>preços</w:t>
      </w:r>
      <w:r>
        <w:rPr>
          <w:spacing w:val="50"/>
          <w:sz w:val="23"/>
        </w:rPr>
        <w:t> </w:t>
      </w:r>
      <w:r>
        <w:rPr>
          <w:sz w:val="23"/>
        </w:rPr>
        <w:t>está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acordo</w:t>
      </w:r>
      <w:r>
        <w:rPr>
          <w:spacing w:val="42"/>
          <w:sz w:val="23"/>
        </w:rPr>
        <w:t> </w:t>
      </w:r>
      <w:r>
        <w:rPr>
          <w:sz w:val="23"/>
        </w:rPr>
        <w:t>com</w:t>
      </w:r>
      <w:r>
        <w:rPr>
          <w:spacing w:val="55"/>
          <w:sz w:val="23"/>
        </w:rPr>
        <w:t> </w:t>
      </w:r>
      <w:r>
        <w:rPr>
          <w:sz w:val="23"/>
        </w:rPr>
        <w:t>as</w:t>
      </w:r>
      <w:r>
        <w:rPr>
          <w:spacing w:val="48"/>
          <w:sz w:val="23"/>
        </w:rPr>
        <w:t> </w:t>
      </w:r>
      <w:r>
        <w:rPr>
          <w:sz w:val="23"/>
        </w:rPr>
        <w:t>especificações</w:t>
      </w:r>
      <w:r>
        <w:rPr>
          <w:spacing w:val="48"/>
          <w:sz w:val="23"/>
        </w:rPr>
        <w:t> </w:t>
      </w:r>
      <w:r>
        <w:rPr>
          <w:sz w:val="23"/>
        </w:rPr>
        <w:t>do</w:t>
      </w:r>
      <w:r>
        <w:rPr>
          <w:spacing w:val="44"/>
          <w:sz w:val="23"/>
        </w:rPr>
        <w:t> </w:t>
      </w:r>
      <w:r>
        <w:rPr>
          <w:sz w:val="23"/>
        </w:rPr>
        <w:t>Termo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Referência</w:t>
      </w:r>
      <w:r>
        <w:rPr>
          <w:spacing w:val="-1"/>
          <w:sz w:val="23"/>
        </w:rPr>
        <w:t> </w:t>
      </w: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Anexo</w:t>
      </w:r>
      <w:r>
        <w:rPr>
          <w:spacing w:val="-1"/>
          <w:sz w:val="23"/>
        </w:rPr>
        <w:t> </w:t>
      </w:r>
      <w:r>
        <w:rPr>
          <w:sz w:val="23"/>
        </w:rPr>
        <w:t>I.</w:t>
      </w:r>
    </w:p>
    <w:p>
      <w:pPr>
        <w:spacing w:before="1"/>
        <w:ind w:left="0" w:right="340" w:firstLine="0"/>
        <w:jc w:val="right"/>
        <w:rPr>
          <w:sz w:val="23"/>
        </w:rPr>
      </w:pPr>
      <w:r>
        <w:rPr>
          <w:sz w:val="23"/>
        </w:rPr>
        <w:t>Validade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proposta:</w:t>
      </w:r>
      <w:r>
        <w:rPr>
          <w:spacing w:val="-1"/>
          <w:sz w:val="23"/>
        </w:rPr>
        <w:t> </w:t>
      </w:r>
      <w:r>
        <w:rPr>
          <w:sz w:val="23"/>
        </w:rPr>
        <w:t>60</w:t>
      </w:r>
      <w:r>
        <w:rPr>
          <w:spacing w:val="-6"/>
          <w:sz w:val="23"/>
        </w:rPr>
        <w:t> </w:t>
      </w:r>
      <w:r>
        <w:rPr>
          <w:sz w:val="23"/>
        </w:rPr>
        <w:t>dias.</w:t>
      </w:r>
    </w:p>
    <w:p>
      <w:pPr>
        <w:pStyle w:val="BodyText"/>
        <w:spacing w:before="3"/>
        <w:rPr>
          <w:sz w:val="26"/>
        </w:rPr>
      </w:pPr>
    </w:p>
    <w:p>
      <w:pPr>
        <w:tabs>
          <w:tab w:pos="2683" w:val="left" w:leader="none"/>
          <w:tab w:pos="3509" w:val="left" w:leader="none"/>
          <w:tab w:pos="6838" w:val="left" w:leader="none"/>
        </w:tabs>
        <w:spacing w:before="0"/>
        <w:ind w:left="0" w:right="368" w:firstLine="0"/>
        <w:jc w:val="righ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  <w:u w:val="single"/>
        </w:rPr>
        <w:t>,</w:t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228.800003pt;margin-top:10.549316pt;width:166.2pt;height:.1pt;mso-position-horizontal-relative:page;mso-position-vertical-relative:paragraph;z-index:-15727616;mso-wrap-distance-left:0;mso-wrap-distance-right:0" coordorigin="4576,211" coordsize="3324,0" path="m4576,211l7900,211e" filled="false" stroked="true" strokeweight=".73pt" strokecolor="#000000">
            <v:path arrowok="t"/>
            <v:stroke dashstyle="solid"/>
            <w10:wrap type="topAndBottom"/>
          </v:shape>
        </w:pict>
      </w:r>
    </w:p>
    <w:p>
      <w:pPr>
        <w:spacing w:line="271" w:lineRule="auto" w:before="0"/>
        <w:ind w:left="4220" w:right="3898" w:firstLine="0"/>
        <w:jc w:val="center"/>
        <w:rPr>
          <w:sz w:val="23"/>
        </w:rPr>
      </w:pPr>
      <w:r>
        <w:rPr>
          <w:sz w:val="23"/>
        </w:rPr>
        <w:t>Nome do Representante Legal</w:t>
      </w:r>
      <w:r>
        <w:rPr>
          <w:spacing w:val="-61"/>
          <w:sz w:val="23"/>
        </w:rPr>
        <w:t> </w:t>
      </w:r>
      <w:r>
        <w:rPr>
          <w:sz w:val="23"/>
        </w:rPr>
        <w:t>CPF</w:t>
      </w:r>
    </w:p>
    <w:p>
      <w:pPr>
        <w:spacing w:before="0"/>
        <w:ind w:left="3493" w:right="3177" w:firstLine="0"/>
        <w:jc w:val="center"/>
        <w:rPr>
          <w:sz w:val="23"/>
        </w:rPr>
      </w:pPr>
      <w:r>
        <w:rPr>
          <w:sz w:val="23"/>
        </w:rPr>
        <w:t>Assinatura</w:t>
      </w:r>
    </w:p>
    <w:sectPr>
      <w:pgSz w:w="11940" w:h="16860"/>
      <w:pgMar w:header="82" w:footer="0" w:top="1640" w:bottom="280" w:left="4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8416">
          <wp:simplePos x="0" y="0"/>
          <wp:positionH relativeFrom="page">
            <wp:posOffset>3468370</wp:posOffset>
          </wp:positionH>
          <wp:positionV relativeFrom="page">
            <wp:posOffset>52069</wp:posOffset>
          </wp:positionV>
          <wp:extent cx="715010" cy="732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66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79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98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7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3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7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93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2" w:hanging="36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4" w:hanging="423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40" w:hanging="4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63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86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10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33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56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0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03" w:hanging="42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12" w:hanging="363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33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46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2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85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8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1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24" w:hanging="36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97" w:hanging="6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7" w:hanging="65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7" w:hanging="656"/>
        <w:jc w:val="right"/>
      </w:pPr>
      <w:rPr>
        <w:rFonts w:hint="default" w:ascii="Arial MT" w:hAnsi="Arial MT" w:eastAsia="Arial MT" w:cs="Arial MT"/>
        <w:spacing w:val="-7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1" w:hanging="6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5" w:hanging="6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8" w:hanging="6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2" w:hanging="6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6" w:hanging="6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0" w:hanging="6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2" w:hanging="447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7" w:hanging="1013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4" w:hanging="924"/>
        <w:jc w:val="left"/>
      </w:pPr>
      <w:rPr>
        <w:rFonts w:hint="default"/>
        <w:b/>
        <w:bCs/>
        <w:spacing w:val="-8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60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20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60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98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36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74" w:hanging="924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72" w:right="3203"/>
      <w:jc w:val="center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52" w:hanging="448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87" w:firstLine="4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patrimonio@cangucu.rs.leg.br" TargetMode="External"/><Relationship Id="rId7" Type="http://schemas.openxmlformats.org/officeDocument/2006/relationships/hyperlink" Target="https://camaracangucu.rs.gov.br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dcterms:created xsi:type="dcterms:W3CDTF">2024-12-12T15:06:52Z</dcterms:created>
  <dcterms:modified xsi:type="dcterms:W3CDTF">2024-12-12T15:06:52Z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2024-12-12T00:00:00Z</vt:filetime>
  </property>
</Properties>
</file>