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4844" w:rsidRDefault="004C3CA2">
      <w:pPr>
        <w:spacing w:after="94" w:line="259" w:lineRule="auto"/>
        <w:ind w:left="0" w:firstLine="0"/>
        <w:jc w:val="left"/>
      </w:pPr>
      <w:bookmarkStart w:id="0" w:name="_GoBack"/>
      <w:bookmarkEnd w:id="0"/>
      <w:r>
        <w:rPr>
          <w:rFonts w:ascii="Times New Roman" w:eastAsia="Times New Roman" w:hAnsi="Times New Roman" w:cs="Times New Roman"/>
          <w:sz w:val="20"/>
        </w:rPr>
        <w:t xml:space="preserve"> </w:t>
      </w:r>
    </w:p>
    <w:p w:rsidR="00094844" w:rsidRDefault="004C3CA2">
      <w:pPr>
        <w:spacing w:after="0" w:line="259" w:lineRule="auto"/>
        <w:ind w:left="0" w:right="626" w:firstLine="0"/>
        <w:jc w:val="center"/>
      </w:pPr>
      <w:r>
        <w:rPr>
          <w:b/>
          <w:sz w:val="26"/>
        </w:rPr>
        <w:t xml:space="preserve">EDITAL DE PREGÃO ELETRÔNICO Nº 02/2026 – PROCESSO N° 07/2026 </w:t>
      </w:r>
    </w:p>
    <w:p w:rsidR="00094844" w:rsidRDefault="004C3CA2">
      <w:pPr>
        <w:spacing w:after="0" w:line="259" w:lineRule="auto"/>
        <w:ind w:left="0" w:firstLine="0"/>
        <w:jc w:val="left"/>
      </w:pPr>
      <w:r>
        <w:rPr>
          <w:b/>
        </w:rPr>
        <w:t xml:space="preserve"> </w:t>
      </w:r>
    </w:p>
    <w:p w:rsidR="00094844" w:rsidRDefault="004C3CA2">
      <w:pPr>
        <w:spacing w:after="0" w:line="259" w:lineRule="auto"/>
        <w:ind w:left="0" w:firstLine="0"/>
        <w:jc w:val="left"/>
      </w:pPr>
      <w:r>
        <w:rPr>
          <w:b/>
        </w:rPr>
        <w:t xml:space="preserve"> </w:t>
      </w:r>
    </w:p>
    <w:p w:rsidR="00094844" w:rsidRDefault="004C3CA2">
      <w:pPr>
        <w:ind w:left="-5" w:right="620"/>
      </w:pPr>
      <w:r>
        <w:rPr>
          <w:b/>
        </w:rPr>
        <w:t xml:space="preserve">CRITÉRIO DE JULGAMENTO: </w:t>
      </w:r>
      <w:r>
        <w:t xml:space="preserve">Menor Lance </w:t>
      </w:r>
      <w:r>
        <w:t>–</w:t>
      </w:r>
      <w:r>
        <w:t xml:space="preserve"> Taxa Administrativa</w:t>
      </w:r>
      <w:r>
        <w:rPr>
          <w:b/>
        </w:rPr>
        <w:t xml:space="preserve"> </w:t>
      </w:r>
    </w:p>
    <w:p w:rsidR="00094844" w:rsidRDefault="004C3CA2">
      <w:pPr>
        <w:pStyle w:val="Heading1"/>
        <w:ind w:left="-5" w:right="475"/>
      </w:pPr>
      <w:r>
        <w:t xml:space="preserve">MODO DE DISPUTA: </w:t>
      </w:r>
      <w:r>
        <w:rPr>
          <w:b w:val="0"/>
        </w:rPr>
        <w:t>Aberto</w:t>
      </w:r>
      <w:r>
        <w:t xml:space="preserve"> EXCLUSIVO ME/EPP/EQUIPARADAS: </w:t>
      </w:r>
      <w:r>
        <w:rPr>
          <w:b w:val="0"/>
        </w:rPr>
        <w:t xml:space="preserve">Não </w:t>
      </w:r>
    </w:p>
    <w:p w:rsidR="00094844" w:rsidRDefault="004C3CA2">
      <w:pPr>
        <w:ind w:left="-5" w:right="620"/>
      </w:pPr>
      <w:r>
        <w:rPr>
          <w:b/>
        </w:rPr>
        <w:t xml:space="preserve">DATA DA SESSÃO PÚBLICA: </w:t>
      </w:r>
      <w:r>
        <w:t xml:space="preserve">11/06/2026 </w:t>
      </w:r>
      <w:r>
        <w:t>–</w:t>
      </w:r>
      <w:r>
        <w:t xml:space="preserve"> 9hs e 30min </w:t>
      </w:r>
      <w:r>
        <w:t>(horário de Brasília)</w:t>
      </w:r>
      <w:r>
        <w:rPr>
          <w:b/>
        </w:rPr>
        <w:t xml:space="preserve"> </w:t>
      </w:r>
    </w:p>
    <w:p w:rsidR="00094844" w:rsidRDefault="004C3CA2">
      <w:pPr>
        <w:ind w:left="-5" w:right="620"/>
      </w:pPr>
      <w:r>
        <w:rPr>
          <w:b/>
        </w:rPr>
        <w:t xml:space="preserve">INÍCIO DO RECEBIMENTO DA PROPOSTA: </w:t>
      </w:r>
      <w:r>
        <w:t xml:space="preserve">27/05/2026 </w:t>
      </w:r>
      <w:r>
        <w:t>–</w:t>
      </w:r>
      <w:r>
        <w:t xml:space="preserve"> 9h30min (horário de Brasília) </w:t>
      </w:r>
    </w:p>
    <w:p w:rsidR="00094844" w:rsidRDefault="004C3CA2">
      <w:pPr>
        <w:pStyle w:val="Heading1"/>
        <w:ind w:left="-5" w:right="475"/>
      </w:pPr>
      <w:r>
        <w:t xml:space="preserve">FIM DO RECEBIMENTO DAS PROPOSTAS: </w:t>
      </w:r>
      <w:r>
        <w:rPr>
          <w:b w:val="0"/>
        </w:rPr>
        <w:t xml:space="preserve">11/06/2026 – 9hs (horário de Brasília) </w:t>
      </w:r>
    </w:p>
    <w:p w:rsidR="00094844" w:rsidRDefault="004C3CA2">
      <w:pPr>
        <w:ind w:left="-5" w:right="1908"/>
      </w:pPr>
      <w:r>
        <w:rPr>
          <w:b/>
        </w:rPr>
        <w:t>ABERTURA DAS PROPOSTAS:</w:t>
      </w:r>
      <w:r>
        <w:t xml:space="preserve"> 11/06/2026 </w:t>
      </w:r>
      <w:r>
        <w:t>–</w:t>
      </w:r>
      <w:r>
        <w:t xml:space="preserve"> 9h15min(horário de Brasília) </w:t>
      </w:r>
      <w:r>
        <w:rPr>
          <w:b/>
        </w:rPr>
        <w:t>LOCAL:</w:t>
      </w:r>
      <w:r>
        <w:t xml:space="preserve"> Portal </w:t>
      </w:r>
      <w:r>
        <w:t xml:space="preserve">Bolsa de Licitações do Brasil </w:t>
      </w:r>
      <w:r>
        <w:t>–</w:t>
      </w:r>
      <w:r>
        <w:t xml:space="preserve"> </w:t>
      </w:r>
      <w:r>
        <w:rPr>
          <w:b/>
        </w:rPr>
        <w:t>BLL</w:t>
      </w:r>
      <w:hyperlink r:id="rId7">
        <w:r>
          <w:rPr>
            <w:b/>
          </w:rPr>
          <w:t xml:space="preserve"> </w:t>
        </w:r>
      </w:hyperlink>
      <w:hyperlink r:id="rId8">
        <w:r>
          <w:rPr>
            <w:b/>
            <w:u w:val="single" w:color="0461C1"/>
          </w:rPr>
          <w:t>www.bll.org.br</w:t>
        </w:r>
      </w:hyperlink>
      <w:hyperlink r:id="rId9">
        <w:r>
          <w:rPr>
            <w:b/>
          </w:rPr>
          <w:t xml:space="preserve"> </w:t>
        </w:r>
      </w:hyperlink>
    </w:p>
    <w:p w:rsidR="00094844" w:rsidRDefault="004C3CA2">
      <w:pPr>
        <w:spacing w:after="0" w:line="259" w:lineRule="auto"/>
        <w:ind w:left="0" w:firstLine="0"/>
        <w:jc w:val="left"/>
      </w:pPr>
      <w:r>
        <w:rPr>
          <w:b/>
        </w:rPr>
        <w:t xml:space="preserve"> </w:t>
      </w:r>
    </w:p>
    <w:p w:rsidR="00094844" w:rsidRDefault="004C3CA2">
      <w:pPr>
        <w:spacing w:after="16" w:line="259" w:lineRule="auto"/>
        <w:ind w:right="623"/>
        <w:jc w:val="right"/>
      </w:pPr>
      <w:r>
        <w:t xml:space="preserve">O PRESIDENTE DA CÂMARA MUNICIPAL DE CANGUÇU, CARLOS EDUARDO </w:t>
      </w:r>
    </w:p>
    <w:p w:rsidR="00094844" w:rsidRDefault="004C3CA2">
      <w:pPr>
        <w:ind w:left="-5" w:right="620"/>
      </w:pPr>
      <w:r>
        <w:t>DOMINGUES MARTI</w:t>
      </w:r>
      <w:r>
        <w:t xml:space="preserve">NS, no uso de suas atribuições, torna público, para conhecimento dos interessados, a realização de licitação na modalidade pregão, na forma eletrônica, do tipo MENOR LANCE POR ITEM, conforme descrito nesse edital e seus anexos, e nos termos da Lei Federal </w:t>
      </w:r>
      <w:r>
        <w:t xml:space="preserve">nº 14.133 de 1º de abril de 2021. </w:t>
      </w:r>
    </w:p>
    <w:p w:rsidR="00094844" w:rsidRDefault="004C3CA2">
      <w:pPr>
        <w:spacing w:after="55" w:line="259" w:lineRule="auto"/>
        <w:ind w:left="0" w:firstLine="0"/>
        <w:jc w:val="left"/>
      </w:pPr>
      <w:r>
        <w:t xml:space="preserve"> </w:t>
      </w:r>
    </w:p>
    <w:p w:rsidR="00094844" w:rsidRDefault="004C3CA2">
      <w:pPr>
        <w:numPr>
          <w:ilvl w:val="0"/>
          <w:numId w:val="1"/>
        </w:numPr>
        <w:spacing w:after="4" w:line="268" w:lineRule="auto"/>
        <w:ind w:right="475" w:hanging="684"/>
        <w:jc w:val="left"/>
      </w:pPr>
      <w:r>
        <w:rPr>
          <w:b/>
        </w:rPr>
        <w:t xml:space="preserve">DO OBJETO: </w:t>
      </w:r>
    </w:p>
    <w:p w:rsidR="00094844" w:rsidRDefault="004C3CA2">
      <w:pPr>
        <w:numPr>
          <w:ilvl w:val="1"/>
          <w:numId w:val="1"/>
        </w:numPr>
        <w:ind w:right="620"/>
      </w:pPr>
      <w:r>
        <w:t xml:space="preserve">Constitui objeto da presente licitação a contratação para o fornecimento do seguinte item, cujas descrições mínimas e condições de entrega estão detalhadas no Termo de Referência (Anexo </w:t>
      </w:r>
    </w:p>
    <w:p w:rsidR="00094844" w:rsidRDefault="004C3CA2">
      <w:pPr>
        <w:ind w:left="-5" w:right="620"/>
      </w:pPr>
      <w:r>
        <w:t xml:space="preserve">II): </w:t>
      </w:r>
    </w:p>
    <w:tbl>
      <w:tblPr>
        <w:tblStyle w:val="TableGrid"/>
        <w:tblW w:w="9360" w:type="dxa"/>
        <w:tblInd w:w="142" w:type="dxa"/>
        <w:tblCellMar>
          <w:top w:w="48" w:type="dxa"/>
          <w:left w:w="0" w:type="dxa"/>
          <w:bottom w:w="0" w:type="dxa"/>
          <w:right w:w="13" w:type="dxa"/>
        </w:tblCellMar>
        <w:tblLook w:val="04A0" w:firstRow="1" w:lastRow="0" w:firstColumn="1" w:lastColumn="0" w:noHBand="0" w:noVBand="1"/>
      </w:tblPr>
      <w:tblGrid>
        <w:gridCol w:w="7516"/>
        <w:gridCol w:w="1844"/>
      </w:tblGrid>
      <w:tr w:rsidR="00094844">
        <w:trPr>
          <w:trHeight w:val="538"/>
        </w:trPr>
        <w:tc>
          <w:tcPr>
            <w:tcW w:w="7516" w:type="dxa"/>
            <w:tcBorders>
              <w:top w:val="single" w:sz="2" w:space="0" w:color="000000"/>
              <w:left w:val="single" w:sz="2" w:space="0" w:color="000000"/>
              <w:bottom w:val="single" w:sz="2" w:space="0" w:color="000000"/>
              <w:right w:val="single" w:sz="2" w:space="0" w:color="000000"/>
            </w:tcBorders>
          </w:tcPr>
          <w:p w:rsidR="00094844" w:rsidRDefault="004C3CA2">
            <w:pPr>
              <w:spacing w:after="0" w:line="259" w:lineRule="auto"/>
              <w:ind w:left="2" w:firstLine="0"/>
              <w:jc w:val="left"/>
            </w:pPr>
            <w:r>
              <w:t xml:space="preserve">DESCRIÇÃO DO </w:t>
            </w:r>
            <w:r>
              <w:t xml:space="preserve">PRODUTO </w:t>
            </w:r>
          </w:p>
        </w:tc>
        <w:tc>
          <w:tcPr>
            <w:tcW w:w="1844" w:type="dxa"/>
            <w:tcBorders>
              <w:top w:val="single" w:sz="2" w:space="0" w:color="000000"/>
              <w:left w:val="single" w:sz="2" w:space="0" w:color="000000"/>
              <w:bottom w:val="single" w:sz="2" w:space="0" w:color="000000"/>
              <w:right w:val="single" w:sz="2" w:space="0" w:color="000000"/>
            </w:tcBorders>
          </w:tcPr>
          <w:p w:rsidR="00094844" w:rsidRDefault="004C3CA2">
            <w:pPr>
              <w:spacing w:after="0" w:line="259" w:lineRule="auto"/>
              <w:ind w:left="326" w:firstLine="29"/>
              <w:jc w:val="left"/>
            </w:pPr>
            <w:r>
              <w:t xml:space="preserve">Percentual Máximo(%) </w:t>
            </w:r>
          </w:p>
        </w:tc>
      </w:tr>
      <w:tr w:rsidR="00094844">
        <w:trPr>
          <w:trHeight w:val="2285"/>
        </w:trPr>
        <w:tc>
          <w:tcPr>
            <w:tcW w:w="7516" w:type="dxa"/>
            <w:tcBorders>
              <w:top w:val="single" w:sz="2" w:space="0" w:color="000000"/>
              <w:left w:val="single" w:sz="2" w:space="0" w:color="000000"/>
              <w:bottom w:val="single" w:sz="2" w:space="0" w:color="000000"/>
              <w:right w:val="single" w:sz="2" w:space="0" w:color="000000"/>
            </w:tcBorders>
          </w:tcPr>
          <w:p w:rsidR="00094844" w:rsidRDefault="004C3CA2">
            <w:pPr>
              <w:tabs>
                <w:tab w:val="center" w:pos="2147"/>
                <w:tab w:val="center" w:pos="3046"/>
                <w:tab w:val="center" w:pos="4300"/>
                <w:tab w:val="center" w:pos="5968"/>
                <w:tab w:val="right" w:pos="7503"/>
              </w:tabs>
              <w:spacing w:after="0" w:line="259" w:lineRule="auto"/>
              <w:ind w:left="0" w:firstLine="0"/>
              <w:jc w:val="left"/>
            </w:pPr>
            <w:r>
              <w:t xml:space="preserve">CONTRATAÇÃO </w:t>
            </w:r>
            <w:r>
              <w:tab/>
              <w:t xml:space="preserve">DE </w:t>
            </w:r>
            <w:r>
              <w:tab/>
              <w:t xml:space="preserve">PESSOA </w:t>
            </w:r>
            <w:r>
              <w:tab/>
              <w:t xml:space="preserve">JURÍDICA </w:t>
            </w:r>
            <w:r>
              <w:tab/>
              <w:t xml:space="preserve">ESPECIALIZADA </w:t>
            </w:r>
            <w:r>
              <w:tab/>
              <w:t xml:space="preserve">NA </w:t>
            </w:r>
          </w:p>
          <w:p w:rsidR="00094844" w:rsidRDefault="004C3CA2">
            <w:pPr>
              <w:spacing w:after="1" w:line="239" w:lineRule="auto"/>
              <w:ind w:right="66" w:firstLine="0"/>
            </w:pPr>
            <w:r>
              <w:t xml:space="preserve">PRESTAÇÃO DE SERVIÇOS DE ADMINISTRAÇÃO, GERENCIAMENTO E CONTROLE DO </w:t>
            </w:r>
            <w:r>
              <w:t xml:space="preserve">FORNECIMENTO DE COMBUSTÍVEIS, ÓLEOS LUBRIFICANTES E FILTROS (DE ÓLEO E DE AR), DESTINADOS AO ABASTECIMENTO E MANUTENÇÃO DE VEÍCULO OFICIAL DESTA CÂMARA, POR MEIO DE SISTEMA INFORMATIZADO, COM UTILIZAÇÃO DE CARTÃO ELETRÔNICO COM CHIP, TECNOLOGIA SMART OU </w:t>
            </w:r>
          </w:p>
          <w:p w:rsidR="00094844" w:rsidRDefault="004C3CA2">
            <w:pPr>
              <w:spacing w:after="0" w:line="259" w:lineRule="auto"/>
              <w:ind w:firstLine="0"/>
            </w:pPr>
            <w:r>
              <w:t>C</w:t>
            </w:r>
            <w:r>
              <w:t xml:space="preserve">ARTÃO COM TARJA MAGNÉTICA - COM TRANSMISSÃO DE DADOS POR MEIO DIGITAL </w:t>
            </w:r>
          </w:p>
        </w:tc>
        <w:tc>
          <w:tcPr>
            <w:tcW w:w="1844" w:type="dxa"/>
            <w:tcBorders>
              <w:top w:val="single" w:sz="2" w:space="0" w:color="000000"/>
              <w:left w:val="single" w:sz="2" w:space="0" w:color="000000"/>
              <w:bottom w:val="single" w:sz="2" w:space="0" w:color="000000"/>
              <w:right w:val="single" w:sz="2" w:space="0" w:color="000000"/>
            </w:tcBorders>
          </w:tcPr>
          <w:p w:rsidR="00094844" w:rsidRDefault="004C3CA2">
            <w:pPr>
              <w:spacing w:after="0" w:line="259" w:lineRule="auto"/>
              <w:ind w:left="0" w:firstLine="0"/>
              <w:jc w:val="left"/>
            </w:pPr>
            <w:r>
              <w:t xml:space="preserve"> </w:t>
            </w:r>
          </w:p>
          <w:p w:rsidR="00094844" w:rsidRDefault="004C3CA2">
            <w:pPr>
              <w:spacing w:after="0" w:line="259" w:lineRule="auto"/>
              <w:ind w:left="0" w:firstLine="0"/>
              <w:jc w:val="left"/>
            </w:pPr>
            <w:r>
              <w:t xml:space="preserve"> </w:t>
            </w:r>
          </w:p>
          <w:p w:rsidR="00094844" w:rsidRDefault="004C3CA2">
            <w:pPr>
              <w:spacing w:after="0" w:line="259" w:lineRule="auto"/>
              <w:ind w:left="0" w:firstLine="0"/>
              <w:jc w:val="left"/>
            </w:pPr>
            <w:r>
              <w:t xml:space="preserve"> </w:t>
            </w:r>
          </w:p>
          <w:p w:rsidR="00094844" w:rsidRDefault="004C3CA2">
            <w:pPr>
              <w:spacing w:after="0" w:line="259" w:lineRule="auto"/>
              <w:ind w:left="0" w:right="62" w:firstLine="0"/>
              <w:jc w:val="center"/>
            </w:pPr>
            <w:r>
              <w:t xml:space="preserve">1,07% </w:t>
            </w:r>
          </w:p>
        </w:tc>
      </w:tr>
    </w:tbl>
    <w:p w:rsidR="00094844" w:rsidRDefault="004C3CA2">
      <w:pPr>
        <w:numPr>
          <w:ilvl w:val="1"/>
          <w:numId w:val="1"/>
        </w:numPr>
        <w:ind w:right="620"/>
      </w:pPr>
      <w:r>
        <w:t xml:space="preserve">Abertura da presente licitação dar-se-á em sessão pública, dirigida pelo pregoeiro designado, a ser realizada de acordo com a legislação mencionada no preâmbulo deste </w:t>
      </w:r>
      <w:r>
        <w:t xml:space="preserve">edital. </w:t>
      </w:r>
    </w:p>
    <w:p w:rsidR="00094844" w:rsidRDefault="004C3CA2">
      <w:pPr>
        <w:spacing w:after="55" w:line="259" w:lineRule="auto"/>
        <w:ind w:left="0" w:firstLine="0"/>
        <w:jc w:val="left"/>
      </w:pPr>
      <w:r>
        <w:t xml:space="preserve"> </w:t>
      </w:r>
    </w:p>
    <w:p w:rsidR="00094844" w:rsidRDefault="004C3CA2">
      <w:pPr>
        <w:pStyle w:val="Heading1"/>
        <w:tabs>
          <w:tab w:val="center" w:pos="3473"/>
        </w:tabs>
        <w:spacing w:after="27"/>
        <w:ind w:left="-15" w:firstLine="0"/>
      </w:pPr>
      <w:r>
        <w:t xml:space="preserve">2. </w:t>
      </w:r>
      <w:r>
        <w:tab/>
        <w:t xml:space="preserve">CREDENCIAMENTO E PARTICIPAÇÃO DO CERTAME </w:t>
      </w:r>
    </w:p>
    <w:p w:rsidR="00094844" w:rsidRDefault="004C3CA2">
      <w:pPr>
        <w:ind w:left="-5" w:right="620"/>
      </w:pPr>
      <w:r>
        <w:rPr>
          <w:b/>
        </w:rPr>
        <w:t xml:space="preserve">2.1. </w:t>
      </w:r>
      <w:r>
        <w:t>Poderão participar deste Pregão os interessados que estiverem previamente credenciados na PLATAFORMA do Sistema BLL COMPRAS por meio de Certificado Digital conferido pela Infraestrutura de Chave</w:t>
      </w:r>
      <w:r>
        <w:t xml:space="preserve">s Públicas Brasileira </w:t>
      </w:r>
      <w:r>
        <w:t>–</w:t>
      </w:r>
      <w:r>
        <w:t xml:space="preserve"> ICP </w:t>
      </w:r>
      <w:r>
        <w:t>–</w:t>
      </w:r>
      <w:r>
        <w:t xml:space="preserve"> Brasil.</w:t>
      </w:r>
      <w:r>
        <w:rPr>
          <w:b/>
        </w:rPr>
        <w:t xml:space="preserve"> </w:t>
      </w:r>
    </w:p>
    <w:p w:rsidR="00094844" w:rsidRDefault="004C3CA2">
      <w:pPr>
        <w:ind w:left="-5" w:right="620"/>
      </w:pPr>
      <w:r>
        <w:rPr>
          <w:b/>
        </w:rPr>
        <w:t xml:space="preserve">2.2. </w:t>
      </w:r>
      <w:r>
        <w:t>Os interessados deverão atender às condições exigidas da PLATAFORMA BLL COMPRAS onde o licitante deverá providenciar o seu credenciamento com atribuição de chave e senha, diretamente junto ao provedor do sistema,</w:t>
      </w:r>
      <w:r>
        <w:t xml:space="preserve"> que informará a respeito do seu funcionamento, regulamento e instruções para a sua correta utilização até o terceiro dia útil anterior à data prevista para recebimento das propostas.</w:t>
      </w:r>
      <w:r>
        <w:rPr>
          <w:b/>
        </w:rPr>
        <w:t xml:space="preserve"> </w:t>
      </w:r>
    </w:p>
    <w:p w:rsidR="00094844" w:rsidRDefault="004C3CA2">
      <w:pPr>
        <w:ind w:left="-5" w:right="620"/>
      </w:pPr>
      <w:r>
        <w:rPr>
          <w:b/>
        </w:rPr>
        <w:t xml:space="preserve">2.3. </w:t>
      </w:r>
      <w:r>
        <w:t>As instruções para o credenciamento podem ser acessadas no seguint</w:t>
      </w:r>
      <w:r>
        <w:t>e sítio eletrônico</w:t>
      </w:r>
      <w:hyperlink r:id="rId10">
        <w:r>
          <w:t xml:space="preserve"> </w:t>
        </w:r>
      </w:hyperlink>
      <w:hyperlink r:id="rId11">
        <w:r>
          <w:rPr>
            <w:b/>
            <w:i/>
          </w:rPr>
          <w:t>www.bll.org.br</w:t>
        </w:r>
      </w:hyperlink>
      <w:hyperlink r:id="rId12">
        <w:r>
          <w:t>.</w:t>
        </w:r>
      </w:hyperlink>
      <w:hyperlink r:id="rId13">
        <w:r>
          <w:rPr>
            <w:b/>
          </w:rPr>
          <w:t xml:space="preserve"> </w:t>
        </w:r>
      </w:hyperlink>
    </w:p>
    <w:p w:rsidR="00094844" w:rsidRDefault="004C3CA2">
      <w:pPr>
        <w:ind w:left="-5" w:right="620"/>
      </w:pPr>
      <w:r>
        <w:rPr>
          <w:b/>
        </w:rPr>
        <w:lastRenderedPageBreak/>
        <w:t xml:space="preserve">2.4. </w:t>
      </w:r>
      <w:r>
        <w:t>O licitante responsabiliza-se, exclusiva e form</w:t>
      </w:r>
      <w:r>
        <w:t xml:space="preserve">almente, pelas transações efetuadas em seu nome, assume como firmes e verdadeiras suas propostas e seus lances, inclusive os atos praticados diretamente ou por seu representante, excluída a responsabilidade da PLATAFORMA </w:t>
      </w:r>
    </w:p>
    <w:p w:rsidR="00094844" w:rsidRDefault="004C3CA2">
      <w:pPr>
        <w:ind w:left="-5" w:right="620"/>
      </w:pPr>
      <w:r>
        <w:t>BLL COMPRAS, provedor do sistema o</w:t>
      </w:r>
      <w:r>
        <w:t>u do órgão ou entidade promotora da licitação por eventuais danos decorrentes de uso indevido das credenciais de acesso, ainda que por terceiros.</w:t>
      </w:r>
      <w:r>
        <w:rPr>
          <w:b/>
        </w:rPr>
        <w:t xml:space="preserve"> </w:t>
      </w:r>
    </w:p>
    <w:p w:rsidR="00094844" w:rsidRDefault="004C3CA2">
      <w:pPr>
        <w:ind w:left="-5" w:right="620"/>
      </w:pPr>
      <w:r>
        <w:rPr>
          <w:b/>
        </w:rPr>
        <w:t xml:space="preserve">2.5. </w:t>
      </w:r>
      <w:r>
        <w:t xml:space="preserve">É de responsabilidade do licitante credenciar-se previamente no sistema eletrônico utilizado no certame </w:t>
      </w:r>
      <w:r>
        <w:t xml:space="preserve">e de cumprir as regras do presente edital. </w:t>
      </w:r>
    </w:p>
    <w:p w:rsidR="00094844" w:rsidRDefault="004C3CA2">
      <w:pPr>
        <w:ind w:left="-5" w:right="620"/>
      </w:pPr>
      <w:r>
        <w:rPr>
          <w:b/>
        </w:rPr>
        <w:t xml:space="preserve">2.5.1. </w:t>
      </w:r>
      <w:r>
        <w:t>Responsabilizar-se formalmente pelas transações efetuadas em seu nome, assumir como firmes e verdadeiras suas propostas e seus lances, inclusive, os atos praticados diretamente ou por seu representante, ex</w:t>
      </w:r>
      <w:r>
        <w:t xml:space="preserve">cluída, a responsabilidade do provedor do sistema ou do órgão ou entidade promotora da licitação por eventuais danos decorrentes de uso indevido da senha, ainda que por terceiros. </w:t>
      </w:r>
    </w:p>
    <w:p w:rsidR="00094844" w:rsidRDefault="004C3CA2">
      <w:pPr>
        <w:ind w:left="-5" w:right="620"/>
      </w:pPr>
      <w:r>
        <w:rPr>
          <w:b/>
        </w:rPr>
        <w:t xml:space="preserve">2.5.2. </w:t>
      </w:r>
      <w:r>
        <w:t>Acompanhar as operações no sistema eletrônico durante o processo lic</w:t>
      </w:r>
      <w:r>
        <w:t xml:space="preserve">itatório e responsabilizar-se pelo ônus decorrente da perda de negócios diante da inobservância de mensagens emitidas pelo sistema ou de sua desconexão. </w:t>
      </w:r>
    </w:p>
    <w:p w:rsidR="00094844" w:rsidRDefault="004C3CA2">
      <w:pPr>
        <w:ind w:left="-5" w:right="620"/>
      </w:pPr>
      <w:r>
        <w:rPr>
          <w:b/>
        </w:rPr>
        <w:t xml:space="preserve">2.5.3. </w:t>
      </w:r>
      <w:r>
        <w:t>Comunicar imediatamente ao provedor do sistema qualquer acontecimento que possa comprometer o s</w:t>
      </w:r>
      <w:r>
        <w:t xml:space="preserve">igilo ou a inviabilidade do uso da senha, para imediato bloqueio de acesso. </w:t>
      </w:r>
    </w:p>
    <w:p w:rsidR="00094844" w:rsidRDefault="004C3CA2">
      <w:pPr>
        <w:ind w:left="-5" w:right="620"/>
      </w:pPr>
      <w:r>
        <w:rPr>
          <w:b/>
        </w:rPr>
        <w:t xml:space="preserve">2.5.4. </w:t>
      </w:r>
      <w:r>
        <w:rPr>
          <w:b/>
        </w:rPr>
        <w:tab/>
      </w:r>
      <w:r>
        <w:t xml:space="preserve">Utilizar a chave de identificação e a senha de acesso para participar do pregão na forma eletrônica. </w:t>
      </w:r>
    </w:p>
    <w:p w:rsidR="00094844" w:rsidRDefault="004C3CA2">
      <w:pPr>
        <w:ind w:left="-5" w:right="620"/>
      </w:pPr>
      <w:r>
        <w:rPr>
          <w:b/>
        </w:rPr>
        <w:t xml:space="preserve">2.5.5. </w:t>
      </w:r>
      <w:r>
        <w:t>Solicitar o cancelamento da chave de identificação ou da senha</w:t>
      </w:r>
      <w:r>
        <w:t xml:space="preserve"> de acesso por interesse próprio. </w:t>
      </w:r>
    </w:p>
    <w:p w:rsidR="00094844" w:rsidRDefault="004C3CA2">
      <w:pPr>
        <w:ind w:left="-5" w:right="620"/>
      </w:pPr>
      <w:r>
        <w:rPr>
          <w:b/>
        </w:rPr>
        <w:t xml:space="preserve">2.5.6 </w:t>
      </w:r>
      <w:r>
        <w:t xml:space="preserve">Qualquer dúvida em relação ao acesso no sistema operacional, poderá ser esclarecida pelo telefone: Curitiba-PR (41) 3097-4600, ou através da Bolsa de Licitações do Brasil ou pelo e-mail </w:t>
      </w:r>
      <w:r>
        <w:rPr>
          <w:u w:val="single" w:color="000000"/>
        </w:rPr>
        <w:t>contato@bll.org.br</w:t>
      </w:r>
      <w:r>
        <w:t xml:space="preserve">. </w:t>
      </w:r>
    </w:p>
    <w:p w:rsidR="00094844" w:rsidRDefault="004C3CA2">
      <w:pPr>
        <w:ind w:left="-5" w:right="620"/>
      </w:pPr>
      <w:r>
        <w:rPr>
          <w:b/>
        </w:rPr>
        <w:t xml:space="preserve">2.6. </w:t>
      </w:r>
      <w:r>
        <w:t xml:space="preserve">É de responsabilidade do cadastrado conferir a exatidão dos seus dados cadastrais no sistema relacionado no item anterior e mantê-los atualizados junto aos órgãos responsáveis pela informação, devendo proceder, imediatamente, à correção ou à alteração dos </w:t>
      </w:r>
      <w:r>
        <w:t>registros tão logo identifique incorreção ou aqueles se tornem desatualizados.</w:t>
      </w:r>
      <w:r>
        <w:rPr>
          <w:b/>
        </w:rPr>
        <w:t xml:space="preserve"> </w:t>
      </w:r>
    </w:p>
    <w:p w:rsidR="00094844" w:rsidRDefault="004C3CA2">
      <w:pPr>
        <w:ind w:left="-5" w:right="620"/>
      </w:pPr>
      <w:r>
        <w:rPr>
          <w:b/>
        </w:rPr>
        <w:t xml:space="preserve">2.7. </w:t>
      </w:r>
      <w:r>
        <w:t>A não observância do disposto no item anterior poderá ensejar desclassificação no momento da habilitação.</w:t>
      </w:r>
      <w:r>
        <w:rPr>
          <w:b/>
        </w:rPr>
        <w:t xml:space="preserve"> </w:t>
      </w:r>
    </w:p>
    <w:p w:rsidR="00094844" w:rsidRDefault="004C3CA2">
      <w:pPr>
        <w:tabs>
          <w:tab w:val="center" w:pos="2582"/>
        </w:tabs>
        <w:ind w:left="-15" w:firstLine="0"/>
        <w:jc w:val="left"/>
      </w:pPr>
      <w:r>
        <w:rPr>
          <w:b/>
        </w:rPr>
        <w:t xml:space="preserve">2.8. </w:t>
      </w:r>
      <w:r>
        <w:rPr>
          <w:b/>
        </w:rPr>
        <w:tab/>
      </w:r>
      <w:r>
        <w:t xml:space="preserve">Não poderão disputar esta licitação: </w:t>
      </w:r>
    </w:p>
    <w:p w:rsidR="00094844" w:rsidRDefault="004C3CA2">
      <w:pPr>
        <w:tabs>
          <w:tab w:val="center" w:pos="4137"/>
        </w:tabs>
        <w:ind w:left="-15" w:firstLine="0"/>
        <w:jc w:val="left"/>
      </w:pPr>
      <w:r>
        <w:rPr>
          <w:b/>
        </w:rPr>
        <w:t xml:space="preserve">2.8.1. </w:t>
      </w:r>
      <w:r>
        <w:rPr>
          <w:b/>
        </w:rPr>
        <w:tab/>
      </w:r>
      <w:r>
        <w:t>aquele que n</w:t>
      </w:r>
      <w:r>
        <w:t xml:space="preserve">ão atenda às condições deste Edital e seu(s) anexo(s); </w:t>
      </w:r>
    </w:p>
    <w:p w:rsidR="00094844" w:rsidRDefault="004C3CA2">
      <w:pPr>
        <w:ind w:left="-5" w:right="620"/>
      </w:pPr>
      <w:r>
        <w:rPr>
          <w:b/>
        </w:rPr>
        <w:t xml:space="preserve">2.8.2. </w:t>
      </w:r>
      <w:r>
        <w:t xml:space="preserve">pessoa jurídica que se encontre, ao tempo da licitação, impossibilitada de participar da licitação em decorrência de sanção que lhe foi imposta; </w:t>
      </w:r>
    </w:p>
    <w:p w:rsidR="00094844" w:rsidRDefault="004C3CA2">
      <w:pPr>
        <w:ind w:left="-5" w:right="620"/>
      </w:pPr>
      <w:r>
        <w:rPr>
          <w:b/>
        </w:rPr>
        <w:t xml:space="preserve">2.8.3. </w:t>
      </w:r>
      <w:r>
        <w:t xml:space="preserve">aquele que mantenha vínculo de natureza </w:t>
      </w:r>
      <w:r>
        <w:t>técnica, comercial, econômica, financeira, trabalhista ou civil com dirigente do órgão ou entidade contratante ou com agente público que desempenhe função na licitação ou atue na fiscalização ou na gestão do contrato, ou que deles seja cônjuge, companheiro</w:t>
      </w:r>
      <w:r>
        <w:t xml:space="preserve"> ou parente em linha reta, colateral ou por afinidade, até o terceiro grau; </w:t>
      </w:r>
      <w:r>
        <w:rPr>
          <w:b/>
        </w:rPr>
        <w:t xml:space="preserve">2.8.4. </w:t>
      </w:r>
      <w:r>
        <w:t xml:space="preserve">pessoa física ou jurídica que, nos 5 (cinco) anos anteriores à divulgação do edital, tenha sido condenada judicialmente, com trânsito em julgado, por exploração de trabalho </w:t>
      </w:r>
      <w:r>
        <w:t xml:space="preserve">infantil, por submissão de trabalhadores a condições análogas às de escravo ou por contratação de adolescentes nos casos vedados pela legislação trabalhista; </w:t>
      </w:r>
    </w:p>
    <w:p w:rsidR="00094844" w:rsidRDefault="004C3CA2">
      <w:pPr>
        <w:tabs>
          <w:tab w:val="center" w:pos="3023"/>
        </w:tabs>
        <w:ind w:left="-15" w:firstLine="0"/>
        <w:jc w:val="left"/>
      </w:pPr>
      <w:r>
        <w:rPr>
          <w:b/>
        </w:rPr>
        <w:t xml:space="preserve">2.8.5. </w:t>
      </w:r>
      <w:r>
        <w:rPr>
          <w:b/>
        </w:rPr>
        <w:tab/>
      </w:r>
      <w:r>
        <w:t xml:space="preserve">agente público do órgão ou entidade licitante; </w:t>
      </w:r>
    </w:p>
    <w:p w:rsidR="00094844" w:rsidRDefault="004C3CA2">
      <w:pPr>
        <w:tabs>
          <w:tab w:val="center" w:pos="2833"/>
        </w:tabs>
        <w:ind w:left="-15" w:firstLine="0"/>
        <w:jc w:val="left"/>
      </w:pPr>
      <w:r>
        <w:rPr>
          <w:b/>
        </w:rPr>
        <w:t xml:space="preserve">2.8.6. </w:t>
      </w:r>
      <w:r>
        <w:rPr>
          <w:b/>
        </w:rPr>
        <w:tab/>
      </w:r>
      <w:r>
        <w:t>pessoas jurídicas reunidas em con</w:t>
      </w:r>
      <w:r>
        <w:t xml:space="preserve">sórcio; </w:t>
      </w:r>
    </w:p>
    <w:p w:rsidR="00094844" w:rsidRDefault="004C3CA2">
      <w:pPr>
        <w:ind w:left="-5" w:right="620"/>
      </w:pPr>
      <w:r>
        <w:rPr>
          <w:b/>
        </w:rPr>
        <w:t xml:space="preserve">2.8.7. </w:t>
      </w:r>
      <w:r>
        <w:t xml:space="preserve">Organizações da Sociedade Civil de Interesse Público - OSCIP, atuando essa condição; </w:t>
      </w:r>
      <w:r>
        <w:rPr>
          <w:b/>
        </w:rPr>
        <w:t xml:space="preserve">2.8.8. </w:t>
      </w:r>
      <w:r>
        <w:t>Não poderá participar, direta ou indiretamente, da licitação ou da execução do contrato agente público do órgão ou entidade contratante, devendo ser</w:t>
      </w:r>
      <w:r>
        <w:t xml:space="preserve"> observadas as situações que possam configurar conflito de interesses no exercício ou após o exercício do cargo ou emprego, nos termos da legislação que disciplina a matéria, conforme § 1º do art. 9º da Lei nº 14.133, de 2021. </w:t>
      </w:r>
    </w:p>
    <w:p w:rsidR="00094844" w:rsidRDefault="004C3CA2">
      <w:pPr>
        <w:ind w:left="-5" w:right="620"/>
      </w:pPr>
      <w:r>
        <w:rPr>
          <w:b/>
        </w:rPr>
        <w:t xml:space="preserve">2.8.9. </w:t>
      </w:r>
      <w:r>
        <w:t xml:space="preserve">O impedimento de que </w:t>
      </w:r>
      <w:r>
        <w:t>trata o item 2.8.1 será também aplicado ao licitante que atue em substituição a outra pessoa, física ou jurídica, com o intuito de burlar a efetividade da sanção a ela aplicada, inclusive a sua controladora, controlada ou coligada, desde que devidamente co</w:t>
      </w:r>
      <w:r>
        <w:t xml:space="preserve">mprovado o ilícito ou a utilização fraudulenta da personalidade jurídica do licitante. </w:t>
      </w:r>
    </w:p>
    <w:p w:rsidR="00094844" w:rsidRDefault="004C3CA2">
      <w:pPr>
        <w:ind w:left="-5" w:right="620"/>
      </w:pPr>
      <w:r>
        <w:rPr>
          <w:b/>
        </w:rPr>
        <w:t xml:space="preserve">2.8.10. </w:t>
      </w:r>
      <w:r>
        <w:t xml:space="preserve">empresas controladoras, controladas ou coligadas, nos termos da Lei nº 6.404, de 15 de dezembro de 1976, concorrendo entre si; </w:t>
      </w:r>
    </w:p>
    <w:p w:rsidR="00094844" w:rsidRDefault="004C3CA2">
      <w:pPr>
        <w:ind w:left="-5" w:right="620"/>
      </w:pPr>
      <w:r>
        <w:rPr>
          <w:b/>
        </w:rPr>
        <w:t xml:space="preserve">2.8.11. </w:t>
      </w:r>
      <w:r>
        <w:t>equiparam-se aos autores</w:t>
      </w:r>
      <w:r>
        <w:t xml:space="preserve"> do projeto as empresas integrantes do mesmo grupo econômico. </w:t>
      </w:r>
    </w:p>
    <w:p w:rsidR="00094844" w:rsidRDefault="004C3CA2">
      <w:pPr>
        <w:ind w:left="-5" w:right="620"/>
      </w:pPr>
      <w:r>
        <w:rPr>
          <w:b/>
        </w:rPr>
        <w:t xml:space="preserve">2.8.12. </w:t>
      </w:r>
      <w:r>
        <w:t>Em licitações e contratações realizadas no âmbito de projetos e programas parcialmente financiados por agência oficial de cooperação estrangeira ou por organismo financeiro internaciona</w:t>
      </w:r>
      <w:r>
        <w:t xml:space="preserve">l com recursos do financiamento ou da contrapartida nacional, não poderá participar pessoa física ou jurídica que integre o rol de pessoas sancionadas por essas entidades ou que seja declarada inidônea nos termos da Lei nº 14.133/2021. </w:t>
      </w:r>
    </w:p>
    <w:p w:rsidR="00094844" w:rsidRDefault="004C3CA2">
      <w:pPr>
        <w:spacing w:after="55" w:line="259" w:lineRule="auto"/>
        <w:ind w:left="0" w:firstLine="0"/>
        <w:jc w:val="left"/>
      </w:pPr>
      <w:r>
        <w:t xml:space="preserve"> </w:t>
      </w:r>
    </w:p>
    <w:p w:rsidR="00094844" w:rsidRDefault="004C3CA2">
      <w:pPr>
        <w:pStyle w:val="Heading1"/>
        <w:tabs>
          <w:tab w:val="center" w:pos="2008"/>
        </w:tabs>
        <w:ind w:left="-15" w:firstLine="0"/>
      </w:pPr>
      <w:r>
        <w:t xml:space="preserve">3. </w:t>
      </w:r>
      <w:r>
        <w:tab/>
        <w:t>ENVIO DAS PRO</w:t>
      </w:r>
      <w:r>
        <w:t xml:space="preserve">POSTAS </w:t>
      </w:r>
    </w:p>
    <w:p w:rsidR="00094844" w:rsidRDefault="004C3CA2">
      <w:pPr>
        <w:ind w:left="-5" w:right="620"/>
      </w:pPr>
      <w:r>
        <w:rPr>
          <w:b/>
        </w:rPr>
        <w:t xml:space="preserve">3.1. </w:t>
      </w:r>
      <w:r>
        <w:t xml:space="preserve">As propostas deverão ser enviadas exclusivamente por meio do sistema eletrônico, até a data e horário estabelecidos no preâmbulo deste edital, observando o item 4 deste Edital. </w:t>
      </w:r>
    </w:p>
    <w:p w:rsidR="00094844" w:rsidRDefault="004C3CA2">
      <w:pPr>
        <w:ind w:left="-5" w:right="620"/>
      </w:pPr>
      <w:r>
        <w:rPr>
          <w:b/>
        </w:rPr>
        <w:t xml:space="preserve">3.2. </w:t>
      </w:r>
      <w:r>
        <w:t xml:space="preserve">O licitante deverá declarar, em campo próprio do sistema, sendo que a falsidade da declaração sujeitará o licitante às sanções legais: </w:t>
      </w:r>
    </w:p>
    <w:p w:rsidR="00094844" w:rsidRDefault="004C3CA2">
      <w:pPr>
        <w:ind w:left="-5" w:right="620"/>
      </w:pPr>
      <w:r>
        <w:rPr>
          <w:b/>
        </w:rPr>
        <w:t xml:space="preserve">3.2.1. </w:t>
      </w:r>
      <w:r>
        <w:t>Que tomou conhecimento de todas as informações e das condições locais para o cumprimento das obrigações objeto da</w:t>
      </w:r>
      <w:r>
        <w:t xml:space="preserve"> licitação. </w:t>
      </w:r>
    </w:p>
    <w:p w:rsidR="00094844" w:rsidRDefault="004C3CA2">
      <w:pPr>
        <w:ind w:left="-5" w:right="620"/>
      </w:pPr>
      <w:r>
        <w:rPr>
          <w:b/>
        </w:rPr>
        <w:t xml:space="preserve">3.2.2. </w:t>
      </w:r>
      <w:r>
        <w:t xml:space="preserve">Que cumpre as exigências de reserva de cargos para pessoa com deficiência e para reabilitado da Previdência Social, previstas em lei e em outras normas específicas. </w:t>
      </w:r>
    </w:p>
    <w:p w:rsidR="00094844" w:rsidRDefault="004C3CA2">
      <w:pPr>
        <w:spacing w:after="51"/>
        <w:ind w:left="-5" w:right="620"/>
      </w:pPr>
      <w:r>
        <w:rPr>
          <w:b/>
        </w:rPr>
        <w:t xml:space="preserve">3.2.3. </w:t>
      </w:r>
      <w:r>
        <w:t>Que se ME ou EPP, cumpre os requisitos legais para a qualificaç</w:t>
      </w:r>
      <w:r>
        <w:t xml:space="preserve">ão como microempresa ou empresa de pequeno porte, estando apto a usufruir do tratamento favorecido estabelecido nos arts. 42 ao 49 da Lei Complementar nº 123, de 14 de dezembro de 2006. E que no ano-calendário de realização da licitação, a microempresa ou </w:t>
      </w:r>
      <w:r>
        <w:t xml:space="preserve">a empresa de pequeno porte ainda não celebrou ata de registro de preços e/ou contratos com a Administração Pública, cujos valores somados extrapolem a receita bruta máxima admitida para fins de enquadramento como empresa de pequeno porte. </w:t>
      </w:r>
    </w:p>
    <w:p w:rsidR="00094844" w:rsidRDefault="004C3CA2">
      <w:pPr>
        <w:ind w:left="-5" w:right="620"/>
      </w:pPr>
      <w:r>
        <w:rPr>
          <w:b/>
        </w:rPr>
        <w:t xml:space="preserve">3.2.4. </w:t>
      </w:r>
      <w:r>
        <w:t xml:space="preserve">Que suas </w:t>
      </w:r>
      <w:r>
        <w:t>propostas econômicas compreendem a integralidade dos custos para atendimento dos direitos trabalhistas assegurados na Constituição Federal, nas leis trabalhistas, nas normas infralegais, nas convenções coletivas de trabalho e nos termos de ajustamento de c</w:t>
      </w:r>
      <w:r>
        <w:t xml:space="preserve">onduta vigentes na data de entrega das propostas. </w:t>
      </w:r>
    </w:p>
    <w:p w:rsidR="00094844" w:rsidRDefault="004C3CA2">
      <w:pPr>
        <w:tabs>
          <w:tab w:val="center" w:pos="4979"/>
        </w:tabs>
        <w:ind w:left="-15" w:firstLine="0"/>
        <w:jc w:val="left"/>
      </w:pPr>
      <w:r>
        <w:rPr>
          <w:b/>
        </w:rPr>
        <w:t xml:space="preserve">3.2.5. </w:t>
      </w:r>
      <w:r>
        <w:rPr>
          <w:b/>
        </w:rPr>
        <w:tab/>
      </w:r>
      <w:r>
        <w:t xml:space="preserve">Que atende ao disposto no artigo 7º, inciso XXXIII, da Constituição da República. </w:t>
      </w:r>
    </w:p>
    <w:p w:rsidR="00094844" w:rsidRDefault="004C3CA2">
      <w:pPr>
        <w:ind w:left="-5" w:right="620"/>
      </w:pPr>
      <w:r>
        <w:rPr>
          <w:b/>
        </w:rPr>
        <w:t xml:space="preserve">3.3. </w:t>
      </w:r>
      <w:r>
        <w:t>Outras eventuais declarações complementares à proposta e à habilitação, que venham a ser solicitados, pelo si</w:t>
      </w:r>
      <w:r>
        <w:t xml:space="preserve">stema do pregão eletrônico e/ou pregoeiro, inclusive a proposta atualizada, deverão ser realizadas via sistema ou encaminhadas após a convocação do pregoeiro. </w:t>
      </w:r>
    </w:p>
    <w:p w:rsidR="00094844" w:rsidRDefault="004C3CA2">
      <w:pPr>
        <w:spacing w:after="0" w:line="259" w:lineRule="auto"/>
        <w:ind w:left="0" w:firstLine="0"/>
        <w:jc w:val="left"/>
      </w:pPr>
      <w:r>
        <w:t xml:space="preserve"> </w:t>
      </w:r>
    </w:p>
    <w:p w:rsidR="00094844" w:rsidRDefault="004C3CA2">
      <w:pPr>
        <w:pStyle w:val="Heading1"/>
        <w:tabs>
          <w:tab w:val="center" w:pos="1301"/>
        </w:tabs>
        <w:ind w:left="-15" w:firstLine="0"/>
      </w:pPr>
      <w:r>
        <w:t xml:space="preserve">4. </w:t>
      </w:r>
      <w:r>
        <w:tab/>
        <w:t xml:space="preserve">PROPOSTA </w:t>
      </w:r>
    </w:p>
    <w:p w:rsidR="00094844" w:rsidRDefault="004C3CA2">
      <w:pPr>
        <w:ind w:left="-5" w:right="620"/>
      </w:pPr>
      <w:r>
        <w:rPr>
          <w:b/>
        </w:rPr>
        <w:t xml:space="preserve">4.1. </w:t>
      </w:r>
      <w:r>
        <w:t>O prazo de validade da proposta será de 60 (sessenta) dias, a contar da dat</w:t>
      </w:r>
      <w:r>
        <w:t xml:space="preserve">a de abertura da sessão do pregão, estabelecida no preâmbulo desse edital. </w:t>
      </w:r>
    </w:p>
    <w:p w:rsidR="00094844" w:rsidRDefault="004C3CA2">
      <w:pPr>
        <w:ind w:left="-5" w:right="620"/>
      </w:pPr>
      <w:r>
        <w:rPr>
          <w:b/>
        </w:rPr>
        <w:t xml:space="preserve">4.2. </w:t>
      </w:r>
      <w:r>
        <w:t xml:space="preserve">Os licitantes deverão registrar suas propostas no sistema eletrônico, observando as diretrizes do Anexo I </w:t>
      </w:r>
      <w:r>
        <w:t>–</w:t>
      </w:r>
      <w:r>
        <w:t xml:space="preserve"> ETP,  Anexo II </w:t>
      </w:r>
      <w:r>
        <w:t>–</w:t>
      </w:r>
      <w:r>
        <w:t xml:space="preserve"> Termo de Referência e do Anexo III </w:t>
      </w:r>
      <w:r>
        <w:t>–</w:t>
      </w:r>
      <w:r>
        <w:t xml:space="preserve"> Descrição do </w:t>
      </w:r>
      <w:r>
        <w:t xml:space="preserve">Objeto e Estimativa de Preço Unitário. </w:t>
      </w:r>
    </w:p>
    <w:p w:rsidR="00094844" w:rsidRDefault="004C3CA2">
      <w:pPr>
        <w:ind w:left="-5" w:right="620"/>
      </w:pPr>
      <w:r>
        <w:rPr>
          <w:b/>
        </w:rPr>
        <w:t xml:space="preserve">4.2.1. </w:t>
      </w:r>
      <w:r>
        <w:t xml:space="preserve">Taxa de Administração a ser cobrada referente à prestação de serviços objeto deste certame, expressa em percentual (%), com no máximo duas casas após a vírgula; </w:t>
      </w:r>
    </w:p>
    <w:p w:rsidR="00094844" w:rsidRDefault="004C3CA2">
      <w:pPr>
        <w:ind w:left="-5" w:right="620"/>
      </w:pPr>
      <w:r>
        <w:rPr>
          <w:rFonts w:ascii="Calibri" w:eastAsia="Calibri" w:hAnsi="Calibri" w:cs="Calibri"/>
          <w:b/>
        </w:rPr>
        <w:t>4.2.1.1.</w:t>
      </w:r>
      <w:r>
        <w:rPr>
          <w:b/>
        </w:rPr>
        <w:t xml:space="preserve"> </w:t>
      </w:r>
      <w:r>
        <w:t>A taxa de administração incidirá sobre o montante aplicado em combustíveis, devendo incluir eventuais vantagens e/ou abatimentos, bem como, todas as despesas com encargos fiscais, comerciais, sociais e trabalhistas, e outros pertinentes ao objeto licitado;</w:t>
      </w:r>
      <w:r>
        <w:t xml:space="preserve"> </w:t>
      </w:r>
    </w:p>
    <w:p w:rsidR="00094844" w:rsidRDefault="004C3CA2">
      <w:pPr>
        <w:tabs>
          <w:tab w:val="center" w:pos="4828"/>
        </w:tabs>
        <w:ind w:left="-15" w:firstLine="0"/>
        <w:jc w:val="left"/>
      </w:pPr>
      <w:r>
        <w:rPr>
          <w:rFonts w:ascii="Calibri" w:eastAsia="Calibri" w:hAnsi="Calibri" w:cs="Calibri"/>
          <w:b/>
        </w:rPr>
        <w:t>4.2.1.2.</w:t>
      </w:r>
      <w:r>
        <w:rPr>
          <w:b/>
        </w:rPr>
        <w:t xml:space="preserve"> </w:t>
      </w:r>
      <w:r>
        <w:rPr>
          <w:b/>
        </w:rPr>
        <w:tab/>
      </w:r>
      <w:r>
        <w:t xml:space="preserve">A taxa de administração poderá apresentar percentual com valor negativo; </w:t>
      </w:r>
    </w:p>
    <w:p w:rsidR="00094844" w:rsidRDefault="004C3CA2">
      <w:pPr>
        <w:ind w:left="-5" w:right="620"/>
      </w:pPr>
      <w:r>
        <w:rPr>
          <w:rFonts w:ascii="Calibri" w:eastAsia="Calibri" w:hAnsi="Calibri" w:cs="Calibri"/>
          <w:b/>
        </w:rPr>
        <w:t>4.2.1.3.</w:t>
      </w:r>
      <w:r>
        <w:rPr>
          <w:b/>
        </w:rPr>
        <w:t xml:space="preserve"> </w:t>
      </w:r>
      <w:r>
        <w:t xml:space="preserve">A taxa de administração será cobrada sobre o valor mensal das despesas com combustíveis, óleos lubrificantes e filtros (de óleo e de ar). </w:t>
      </w:r>
    </w:p>
    <w:p w:rsidR="00094844" w:rsidRDefault="004C3CA2">
      <w:pPr>
        <w:tabs>
          <w:tab w:val="center" w:pos="4748"/>
        </w:tabs>
        <w:ind w:left="-15" w:firstLine="0"/>
        <w:jc w:val="left"/>
      </w:pPr>
      <w:r>
        <w:rPr>
          <w:b/>
        </w:rPr>
        <w:t xml:space="preserve">4.3. </w:t>
      </w:r>
      <w:r>
        <w:rPr>
          <w:b/>
        </w:rPr>
        <w:tab/>
      </w:r>
      <w:r>
        <w:t>Todas as especif</w:t>
      </w:r>
      <w:r>
        <w:t xml:space="preserve">icações do objeto contidas na proposta vinculam a Contratada. </w:t>
      </w:r>
    </w:p>
    <w:p w:rsidR="00094844" w:rsidRDefault="004C3CA2">
      <w:pPr>
        <w:ind w:left="-5" w:right="620"/>
      </w:pPr>
      <w:r>
        <w:rPr>
          <w:b/>
        </w:rPr>
        <w:t xml:space="preserve">4.4. </w:t>
      </w:r>
      <w:r>
        <w:t xml:space="preserve">Nos valores propostos estarão inclusos todos os custos operacionais, encargos previdenciários, trabalhistas, tributários, comerciais e quaisquer outros que incidam direta ou indiretamente </w:t>
      </w:r>
      <w:r>
        <w:t xml:space="preserve">no fornecimento dos serviços. </w:t>
      </w:r>
    </w:p>
    <w:p w:rsidR="00094844" w:rsidRDefault="004C3CA2">
      <w:pPr>
        <w:ind w:left="-5" w:right="620"/>
      </w:pPr>
      <w:r>
        <w:rPr>
          <w:b/>
        </w:rPr>
        <w:t xml:space="preserve">4.5. </w:t>
      </w:r>
      <w:r>
        <w:t xml:space="preserve">A apresentação da proposta será considerada como evidência de que a proponente examinou criteriosamente as exigências deste processo de licitação e os julgou suficientes para a elaboração de sua cotação de valores, </w:t>
      </w:r>
      <w:r>
        <w:t xml:space="preserve">sendo, portanto, desconsiderada qualquer reivindicação de pagamento adicional devido a erro ou má interpretação de parte do licitante. </w:t>
      </w:r>
    </w:p>
    <w:p w:rsidR="00094844" w:rsidRDefault="004C3CA2">
      <w:pPr>
        <w:ind w:left="-5" w:right="620"/>
      </w:pPr>
      <w:r>
        <w:rPr>
          <w:b/>
        </w:rPr>
        <w:t xml:space="preserve">4.6. </w:t>
      </w:r>
      <w:r>
        <w:rPr>
          <w:b/>
        </w:rPr>
        <w:tab/>
      </w:r>
      <w:r>
        <w:t xml:space="preserve">Qualquer elemento que possa identificar o licitante importará na desclassificação da proposta, razão pela qual os </w:t>
      </w:r>
      <w:r>
        <w:t xml:space="preserve">licitantes não poderão encaminhar documentos com timbre ou logomarca da empresa, assinatura ou carimbo de sócios ou outra informação que possa levar a sua identificação, até que se encerre a etapa de lances. </w:t>
      </w:r>
    </w:p>
    <w:p w:rsidR="00094844" w:rsidRDefault="004C3CA2">
      <w:pPr>
        <w:spacing w:after="0" w:line="259" w:lineRule="auto"/>
        <w:ind w:left="0" w:firstLine="0"/>
        <w:jc w:val="left"/>
      </w:pPr>
      <w:r>
        <w:t xml:space="preserve"> </w:t>
      </w:r>
    </w:p>
    <w:p w:rsidR="00094844" w:rsidRDefault="004C3CA2">
      <w:pPr>
        <w:pStyle w:val="Heading1"/>
        <w:tabs>
          <w:tab w:val="center" w:pos="2446"/>
        </w:tabs>
        <w:ind w:left="-15" w:firstLine="0"/>
      </w:pPr>
      <w:r>
        <w:t xml:space="preserve">5. </w:t>
      </w:r>
      <w:r>
        <w:tab/>
        <w:t xml:space="preserve">DOCUMENTOS DE HABILITAÇÃO </w:t>
      </w:r>
    </w:p>
    <w:p w:rsidR="00094844" w:rsidRDefault="004C3CA2">
      <w:pPr>
        <w:ind w:left="-5" w:right="620"/>
      </w:pPr>
      <w:r>
        <w:t>Para fins de h</w:t>
      </w:r>
      <w:r>
        <w:t xml:space="preserve">abilitação neste pregão, a licitante deverá enviar os seguintes documentos: </w:t>
      </w:r>
    </w:p>
    <w:p w:rsidR="00094844" w:rsidRDefault="004C3CA2">
      <w:pPr>
        <w:pStyle w:val="Heading2"/>
        <w:tabs>
          <w:tab w:val="center" w:pos="2161"/>
        </w:tabs>
        <w:ind w:left="-15" w:firstLine="0"/>
      </w:pPr>
      <w:r>
        <w:t xml:space="preserve">5.1. </w:t>
      </w:r>
      <w:r>
        <w:tab/>
        <w:t xml:space="preserve">HABILITAÇÃO JURÍDICA </w:t>
      </w:r>
    </w:p>
    <w:p w:rsidR="00094844" w:rsidRDefault="004C3CA2">
      <w:pPr>
        <w:numPr>
          <w:ilvl w:val="0"/>
          <w:numId w:val="2"/>
        </w:numPr>
        <w:ind w:right="620" w:hanging="691"/>
      </w:pPr>
      <w:r>
        <w:t xml:space="preserve">registro comercial, no caso de empresa individual; </w:t>
      </w:r>
    </w:p>
    <w:p w:rsidR="00094844" w:rsidRDefault="004C3CA2">
      <w:pPr>
        <w:numPr>
          <w:ilvl w:val="0"/>
          <w:numId w:val="2"/>
        </w:numPr>
        <w:ind w:right="620" w:hanging="691"/>
      </w:pPr>
      <w:r>
        <w:t>ato constitutivo, estatuto ou contrato social em vigor, devidamente registrado, em se tratando de s</w:t>
      </w:r>
      <w:r>
        <w:t xml:space="preserve">ociedades comerciais, e, no caso de sociedade por ações, acompanhado de documentos de eleição de seus administradores; </w:t>
      </w:r>
    </w:p>
    <w:p w:rsidR="00094844" w:rsidRDefault="004C3CA2">
      <w:pPr>
        <w:numPr>
          <w:ilvl w:val="0"/>
          <w:numId w:val="2"/>
        </w:numPr>
        <w:spacing w:after="49"/>
        <w:ind w:right="620" w:hanging="691"/>
      </w:pPr>
      <w:r>
        <w:t xml:space="preserve">prova de inscrição no Cadastro Nacional de Pessoa Jurídica (CNPJ/MF); </w:t>
      </w:r>
    </w:p>
    <w:p w:rsidR="00094844" w:rsidRDefault="004C3CA2">
      <w:pPr>
        <w:numPr>
          <w:ilvl w:val="0"/>
          <w:numId w:val="2"/>
        </w:numPr>
        <w:ind w:right="620" w:hanging="691"/>
      </w:pPr>
      <w:r>
        <w:t>decreto de autorização, em se tratando de empresa ou sociedade es</w:t>
      </w:r>
      <w:r>
        <w:t xml:space="preserve">trangeira em funcionamento no País, e ato de registro ou autorização para funcionamento expedido pelo órgão competente, quando a atividade assim o exigir; </w:t>
      </w:r>
      <w:r>
        <w:rPr>
          <w:rFonts w:ascii="Calibri" w:eastAsia="Calibri" w:hAnsi="Calibri" w:cs="Calibri"/>
          <w:b/>
        </w:rPr>
        <w:t>e)</w:t>
      </w:r>
      <w:r>
        <w:rPr>
          <w:b/>
        </w:rPr>
        <w:t xml:space="preserve"> </w:t>
      </w:r>
      <w:r>
        <w:t xml:space="preserve">declaração conjunta (Anexo V); </w:t>
      </w:r>
    </w:p>
    <w:p w:rsidR="00094844" w:rsidRDefault="004C3CA2">
      <w:pPr>
        <w:tabs>
          <w:tab w:val="center" w:pos="3119"/>
        </w:tabs>
        <w:spacing w:after="4" w:line="268" w:lineRule="auto"/>
        <w:ind w:left="-15" w:firstLine="0"/>
        <w:jc w:val="left"/>
      </w:pPr>
      <w:r>
        <w:rPr>
          <w:b/>
        </w:rPr>
        <w:t xml:space="preserve">5.2. </w:t>
      </w:r>
      <w:r>
        <w:rPr>
          <w:b/>
        </w:rPr>
        <w:tab/>
        <w:t xml:space="preserve">REGULARIDADE FISCAL E TRABALHISTA: </w:t>
      </w:r>
    </w:p>
    <w:p w:rsidR="00094844" w:rsidRDefault="004C3CA2">
      <w:pPr>
        <w:numPr>
          <w:ilvl w:val="0"/>
          <w:numId w:val="3"/>
        </w:numPr>
        <w:ind w:right="620" w:hanging="744"/>
      </w:pPr>
      <w:r>
        <w:t>Cópia do Alvará de Licen</w:t>
      </w:r>
      <w:r>
        <w:t xml:space="preserve">ça para Localização da empresa, na sede da licitante, em consonância com as atividades da licitante e exigidas para a presente contratação; </w:t>
      </w:r>
    </w:p>
    <w:p w:rsidR="00094844" w:rsidRDefault="004C3CA2">
      <w:pPr>
        <w:numPr>
          <w:ilvl w:val="0"/>
          <w:numId w:val="3"/>
        </w:numPr>
        <w:ind w:right="620" w:hanging="744"/>
      </w:pPr>
      <w:r>
        <w:t>prova de regularidade quanto aos tributos e encargos sociais administrados pela Secretaria da Receita Federal do Br</w:t>
      </w:r>
      <w:r>
        <w:t xml:space="preserve">asil - RFB e quanto à Dívida Ativa da União administrada pela </w:t>
      </w:r>
    </w:p>
    <w:p w:rsidR="00094844" w:rsidRDefault="004C3CA2">
      <w:pPr>
        <w:ind w:left="-5" w:right="620"/>
      </w:pPr>
      <w:r>
        <w:t xml:space="preserve">Procuradoria Geral da Fazenda Nacional </w:t>
      </w:r>
      <w:r>
        <w:t>–</w:t>
      </w:r>
      <w:r>
        <w:t xml:space="preserve"> PGFN (Certidão Conjunta Negativa); </w:t>
      </w:r>
    </w:p>
    <w:p w:rsidR="00094844" w:rsidRDefault="004C3CA2">
      <w:pPr>
        <w:numPr>
          <w:ilvl w:val="0"/>
          <w:numId w:val="3"/>
        </w:numPr>
        <w:ind w:right="620" w:hanging="744"/>
      </w:pPr>
      <w:r>
        <w:t xml:space="preserve">prova de regularidade com a Fazenda Estadual, relativa ao domicílio ou sede do licitante; </w:t>
      </w:r>
    </w:p>
    <w:p w:rsidR="00094844" w:rsidRDefault="004C3CA2">
      <w:pPr>
        <w:numPr>
          <w:ilvl w:val="0"/>
          <w:numId w:val="3"/>
        </w:numPr>
        <w:ind w:right="620" w:hanging="744"/>
      </w:pPr>
      <w:r>
        <w:t>prova de regularidade com</w:t>
      </w:r>
      <w:r>
        <w:t xml:space="preserve"> a Fazenda Municipal, relativa ao domicílio ou sede do licitante; </w:t>
      </w:r>
    </w:p>
    <w:p w:rsidR="00094844" w:rsidRDefault="004C3CA2">
      <w:pPr>
        <w:numPr>
          <w:ilvl w:val="0"/>
          <w:numId w:val="3"/>
        </w:numPr>
        <w:ind w:right="620" w:hanging="744"/>
      </w:pPr>
      <w:r>
        <w:t xml:space="preserve">prova de regularidade (CRF) junto ao Fundo de Garantia por Tempo de Serviço (FGTS). </w:t>
      </w:r>
    </w:p>
    <w:p w:rsidR="00094844" w:rsidRDefault="004C3CA2">
      <w:pPr>
        <w:numPr>
          <w:ilvl w:val="0"/>
          <w:numId w:val="3"/>
        </w:numPr>
        <w:ind w:right="620" w:hanging="744"/>
      </w:pPr>
      <w:r>
        <w:t>prova de inscrição no Cadastro de Contribuintes do Estado ou do Município, se houver, relativo ao domicí</w:t>
      </w:r>
      <w:r>
        <w:t xml:space="preserve">lio ou sede do licitante, pertinente ao seu ramo de atividades; </w:t>
      </w:r>
    </w:p>
    <w:p w:rsidR="00094844" w:rsidRDefault="004C3CA2">
      <w:pPr>
        <w:numPr>
          <w:ilvl w:val="0"/>
          <w:numId w:val="3"/>
        </w:numPr>
        <w:ind w:right="620" w:hanging="744"/>
      </w:pPr>
      <w:r>
        <w:t>prova de inexistência de débitos inadimplidos perante a Justiça do Trabalho, mediante a apresentação de certidão negativa, nos termos do Título VII-A da Consolidação das Leis do Trabalho, apr</w:t>
      </w:r>
      <w:r>
        <w:t xml:space="preserve">ovada pelo Decreto-Lei nº 5.452, de 1º de maio de 1943. </w:t>
      </w:r>
    </w:p>
    <w:p w:rsidR="00094844" w:rsidRDefault="004C3CA2">
      <w:pPr>
        <w:tabs>
          <w:tab w:val="center" w:pos="3170"/>
        </w:tabs>
        <w:spacing w:after="4" w:line="268" w:lineRule="auto"/>
        <w:ind w:left="-15" w:firstLine="0"/>
        <w:jc w:val="left"/>
      </w:pPr>
      <w:r>
        <w:rPr>
          <w:b/>
        </w:rPr>
        <w:t xml:space="preserve">5.3. </w:t>
      </w:r>
      <w:r>
        <w:rPr>
          <w:b/>
        </w:rPr>
        <w:tab/>
        <w:t xml:space="preserve">QUALIFICAÇÃO ECONÔMICO-FINANCEIRA: </w:t>
      </w:r>
    </w:p>
    <w:p w:rsidR="00094844" w:rsidRDefault="004C3CA2">
      <w:pPr>
        <w:ind w:left="-5" w:right="620"/>
      </w:pPr>
      <w:r>
        <w:rPr>
          <w:b/>
        </w:rPr>
        <w:t xml:space="preserve">a) </w:t>
      </w:r>
      <w:r>
        <w:t>certidão negativa de falência e concordata expedida pelo distribuidor do Foro da sede da pessoa jurídica, com data de expedição não superior a 60 (sessent</w:t>
      </w:r>
      <w:r>
        <w:t xml:space="preserve">a) dias; </w:t>
      </w:r>
    </w:p>
    <w:p w:rsidR="00094844" w:rsidRDefault="004C3CA2">
      <w:pPr>
        <w:pStyle w:val="Heading2"/>
        <w:tabs>
          <w:tab w:val="center" w:pos="2129"/>
        </w:tabs>
        <w:ind w:left="-15" w:firstLine="0"/>
      </w:pPr>
      <w:r>
        <w:t xml:space="preserve">5.4. </w:t>
      </w:r>
      <w:r>
        <w:tab/>
        <w:t xml:space="preserve">HABILITAÇÃO TÉCNICA </w:t>
      </w:r>
    </w:p>
    <w:p w:rsidR="00094844" w:rsidRDefault="004C3CA2">
      <w:pPr>
        <w:numPr>
          <w:ilvl w:val="0"/>
          <w:numId w:val="4"/>
        </w:numPr>
        <w:ind w:right="620"/>
      </w:pPr>
      <w:r>
        <w:t>Apresentação de, no mínimo, 01 (um) atestado ou certidão de capacidade técnica, emitido por pessoa jurídica de direito público ou privado, para comprovar a prestação de serviços em ramo de atividade pertinente e compatí</w:t>
      </w:r>
      <w:r>
        <w:t xml:space="preserve">vel em características, quantidades e prazos com o objeto desta licitação, sem ressalvas desabonatórias; </w:t>
      </w:r>
    </w:p>
    <w:p w:rsidR="00094844" w:rsidRDefault="004C3CA2">
      <w:pPr>
        <w:ind w:left="-5" w:right="620"/>
      </w:pPr>
      <w:r>
        <w:rPr>
          <w:rFonts w:ascii="Calibri" w:eastAsia="Calibri" w:hAnsi="Calibri" w:cs="Calibri"/>
          <w:b/>
        </w:rPr>
        <w:t>a.1)</w:t>
      </w:r>
      <w:r>
        <w:rPr>
          <w:b/>
        </w:rPr>
        <w:t xml:space="preserve"> </w:t>
      </w:r>
      <w:r>
        <w:t>O atestado ou certidão deve referir-se a contrato já concluído ou decorrido no mínimo 01 (um) ano do início de sua execução, devendo constar no m</w:t>
      </w:r>
      <w:r>
        <w:t xml:space="preserve">ínimo o nome do contratado, da contratante e a identificação do objeto contratado (discriminação e quantidades). </w:t>
      </w:r>
    </w:p>
    <w:p w:rsidR="00094844" w:rsidRDefault="004C3CA2">
      <w:pPr>
        <w:numPr>
          <w:ilvl w:val="0"/>
          <w:numId w:val="4"/>
        </w:numPr>
        <w:ind w:right="620"/>
      </w:pPr>
      <w:r>
        <w:t>A empresa classificada em primeiro lugar deverá comprovar no prazo máximo de 02 (dois) dias, que tem credenciados nas cidades abaixo os quanti</w:t>
      </w:r>
      <w:r>
        <w:t xml:space="preserve">tativos mínimos: </w:t>
      </w:r>
    </w:p>
    <w:p w:rsidR="00094844" w:rsidRDefault="004C3CA2">
      <w:pPr>
        <w:numPr>
          <w:ilvl w:val="0"/>
          <w:numId w:val="5"/>
        </w:numPr>
        <w:ind w:right="620" w:hanging="137"/>
      </w:pPr>
      <w:r>
        <w:t xml:space="preserve">Disponibilizar rede de postos credenciados em diferentes estabelecimentos no Município de Canguçu/RS, sendo no mínimo 2 postos credenciados no Município e postos credenciados com no máximo uma distância de 200km entre si nos trechos: </w:t>
      </w:r>
    </w:p>
    <w:p w:rsidR="00094844" w:rsidRDefault="004C3CA2">
      <w:pPr>
        <w:numPr>
          <w:ilvl w:val="0"/>
          <w:numId w:val="5"/>
        </w:numPr>
        <w:ind w:right="620" w:hanging="137"/>
      </w:pPr>
      <w:r>
        <w:t>Can</w:t>
      </w:r>
      <w:r>
        <w:t xml:space="preserve">guçu </w:t>
      </w:r>
      <w:r>
        <w:t>–</w:t>
      </w:r>
      <w:r>
        <w:t xml:space="preserve"> Pelotas BR 392 e BR 471 </w:t>
      </w:r>
    </w:p>
    <w:p w:rsidR="00094844" w:rsidRDefault="004C3CA2">
      <w:pPr>
        <w:numPr>
          <w:ilvl w:val="0"/>
          <w:numId w:val="5"/>
        </w:numPr>
        <w:ind w:right="620" w:hanging="137"/>
      </w:pPr>
      <w:r>
        <w:t xml:space="preserve">Canguçu </w:t>
      </w:r>
      <w:r>
        <w:t>–</w:t>
      </w:r>
      <w:r>
        <w:t xml:space="preserve"> Bagé BR 293 </w:t>
      </w:r>
    </w:p>
    <w:p w:rsidR="00094844" w:rsidRDefault="004C3CA2">
      <w:pPr>
        <w:numPr>
          <w:ilvl w:val="0"/>
          <w:numId w:val="5"/>
        </w:numPr>
        <w:ind w:right="620" w:hanging="137"/>
      </w:pPr>
      <w:r>
        <w:t xml:space="preserve">Canguçu </w:t>
      </w:r>
      <w:r>
        <w:t>–</w:t>
      </w:r>
      <w:r>
        <w:t xml:space="preserve"> Rio Grande BR 392 e BR 471 </w:t>
      </w:r>
    </w:p>
    <w:p w:rsidR="00094844" w:rsidRDefault="004C3CA2">
      <w:pPr>
        <w:numPr>
          <w:ilvl w:val="0"/>
          <w:numId w:val="5"/>
        </w:numPr>
        <w:ind w:right="620" w:hanging="137"/>
      </w:pPr>
      <w:r>
        <w:t xml:space="preserve">Canguçu </w:t>
      </w:r>
      <w:r>
        <w:t>–</w:t>
      </w:r>
      <w:r>
        <w:t xml:space="preserve"> Santa Maria BR 392 </w:t>
      </w:r>
    </w:p>
    <w:p w:rsidR="00094844" w:rsidRDefault="004C3CA2">
      <w:pPr>
        <w:numPr>
          <w:ilvl w:val="0"/>
          <w:numId w:val="5"/>
        </w:numPr>
        <w:ind w:right="620" w:hanging="137"/>
      </w:pPr>
      <w:r>
        <w:t xml:space="preserve">Canguçu </w:t>
      </w:r>
      <w:r>
        <w:t>–</w:t>
      </w:r>
      <w:r>
        <w:t xml:space="preserve"> Porto Alegre RS 265 e BR 116, </w:t>
      </w:r>
    </w:p>
    <w:p w:rsidR="00094844" w:rsidRDefault="004C3CA2">
      <w:pPr>
        <w:numPr>
          <w:ilvl w:val="0"/>
          <w:numId w:val="5"/>
        </w:numPr>
        <w:ind w:right="620" w:hanging="137"/>
      </w:pPr>
      <w:r>
        <w:t xml:space="preserve">Canguçu </w:t>
      </w:r>
      <w:r>
        <w:t>–</w:t>
      </w:r>
      <w:r>
        <w:t xml:space="preserve"> Lajeado RS 265 e BR 116 </w:t>
      </w:r>
    </w:p>
    <w:p w:rsidR="00094844" w:rsidRDefault="004C3CA2">
      <w:pPr>
        <w:numPr>
          <w:ilvl w:val="0"/>
          <w:numId w:val="5"/>
        </w:numPr>
        <w:ind w:right="620" w:hanging="137"/>
      </w:pPr>
      <w:r>
        <w:t xml:space="preserve">Canguçu </w:t>
      </w:r>
      <w:r>
        <w:t>–</w:t>
      </w:r>
      <w:r>
        <w:t xml:space="preserve"> Dom Pedrito BR 293 </w:t>
      </w:r>
    </w:p>
    <w:p w:rsidR="00094844" w:rsidRDefault="004C3CA2">
      <w:pPr>
        <w:ind w:left="-5" w:right="620"/>
      </w:pPr>
      <w:r>
        <w:rPr>
          <w:rFonts w:ascii="Calibri" w:eastAsia="Calibri" w:hAnsi="Calibri" w:cs="Calibri"/>
          <w:b/>
        </w:rPr>
        <w:t>c)</w:t>
      </w:r>
      <w:r>
        <w:rPr>
          <w:b/>
        </w:rPr>
        <w:t xml:space="preserve"> </w:t>
      </w:r>
      <w:r>
        <w:t xml:space="preserve">A quantidade mínima descrita acima deverá ser mantida durante todo o prazo de vigência do contrato. </w:t>
      </w:r>
    </w:p>
    <w:p w:rsidR="00094844" w:rsidRDefault="004C3CA2">
      <w:pPr>
        <w:ind w:left="-5" w:right="620"/>
      </w:pPr>
      <w:r>
        <w:rPr>
          <w:b/>
        </w:rPr>
        <w:t xml:space="preserve">5.5. </w:t>
      </w:r>
      <w:r>
        <w:t>Caso algum dos documentos obrigatórios, exigidos para cadastro, esteja com o prazo de validade expirado, o licitante deverá regularizá-lo no órgão emi</w:t>
      </w:r>
      <w:r>
        <w:t xml:space="preserve">tente do cadastro ou anexá-lo, como complemento ao certificado apresentado, sob pena de inabilitação. </w:t>
      </w:r>
    </w:p>
    <w:p w:rsidR="00094844" w:rsidRDefault="004C3CA2">
      <w:pPr>
        <w:spacing w:after="0" w:line="259" w:lineRule="auto"/>
        <w:ind w:left="0" w:firstLine="0"/>
        <w:jc w:val="left"/>
      </w:pPr>
      <w:r>
        <w:t xml:space="preserve"> </w:t>
      </w:r>
    </w:p>
    <w:p w:rsidR="00094844" w:rsidRDefault="004C3CA2">
      <w:pPr>
        <w:pStyle w:val="Heading1"/>
        <w:tabs>
          <w:tab w:val="center" w:pos="1305"/>
        </w:tabs>
        <w:ind w:left="-15" w:firstLine="0"/>
      </w:pPr>
      <w:r>
        <w:t xml:space="preserve">6. </w:t>
      </w:r>
      <w:r>
        <w:tab/>
        <w:t xml:space="preserve">VEDAÇÕES </w:t>
      </w:r>
    </w:p>
    <w:p w:rsidR="00094844" w:rsidRDefault="004C3CA2">
      <w:pPr>
        <w:ind w:left="-5" w:right="620"/>
      </w:pPr>
      <w:r>
        <w:rPr>
          <w:b/>
        </w:rPr>
        <w:t xml:space="preserve">6.1 </w:t>
      </w:r>
      <w:r>
        <w:t xml:space="preserve">Não poderão disputar licitação ou participar da execução de contrato, direta ou indiretamente: </w:t>
      </w:r>
    </w:p>
    <w:p w:rsidR="00094844" w:rsidRDefault="004C3CA2">
      <w:pPr>
        <w:numPr>
          <w:ilvl w:val="0"/>
          <w:numId w:val="6"/>
        </w:numPr>
        <w:ind w:right="620"/>
      </w:pPr>
      <w:r>
        <w:t xml:space="preserve">pessoa jurídica que se encontre, ao tempo da licitação, impossibilitada de participar da licitação em decorrência de sanção que lhe foi imposta; </w:t>
      </w:r>
    </w:p>
    <w:p w:rsidR="00094844" w:rsidRDefault="004C3CA2">
      <w:pPr>
        <w:numPr>
          <w:ilvl w:val="0"/>
          <w:numId w:val="6"/>
        </w:numPr>
        <w:ind w:right="620"/>
      </w:pPr>
      <w:r>
        <w:t>aquele que mantenha vínculo de natureza técnica, comercial, econômica, financeira, trabalhista ou civil com di</w:t>
      </w:r>
      <w:r>
        <w:t xml:space="preserve">rigente do órgão ou entidade contratante ou com agente público que desempenhe função na licitação ou atue na fiscalização ou na gestão do contrato, ou que deles seja cônjuge, companheiro ou parente em linha reta, colateral ou por afinidade, até o terceiro </w:t>
      </w:r>
      <w:r>
        <w:t xml:space="preserve">grau; </w:t>
      </w:r>
    </w:p>
    <w:p w:rsidR="00094844" w:rsidRDefault="004C3CA2">
      <w:pPr>
        <w:numPr>
          <w:ilvl w:val="0"/>
          <w:numId w:val="6"/>
        </w:numPr>
        <w:ind w:right="620"/>
      </w:pPr>
      <w:r>
        <w:t xml:space="preserve">empresas controladoras, controladas ou coligadas, nos termos da </w:t>
      </w:r>
      <w:hyperlink r:id="rId14">
        <w:r>
          <w:rPr>
            <w:u w:val="single" w:color="000000"/>
          </w:rPr>
          <w:t>Lei nº 6.404, de 15 de</w:t>
        </w:r>
      </w:hyperlink>
      <w:hyperlink r:id="rId15">
        <w:r>
          <w:t xml:space="preserve"> </w:t>
        </w:r>
      </w:hyperlink>
      <w:hyperlink r:id="rId16">
        <w:r>
          <w:rPr>
            <w:u w:val="single" w:color="000000"/>
          </w:rPr>
          <w:t>dezembro</w:t>
        </w:r>
      </w:hyperlink>
      <w:hyperlink r:id="rId17">
        <w:r>
          <w:t xml:space="preserve"> </w:t>
        </w:r>
      </w:hyperlink>
      <w:hyperlink r:id="rId18">
        <w:r>
          <w:rPr>
            <w:u w:val="single" w:color="000000"/>
          </w:rPr>
          <w:t>de 1976</w:t>
        </w:r>
      </w:hyperlink>
      <w:hyperlink r:id="rId19">
        <w:r>
          <w:t xml:space="preserve">, </w:t>
        </w:r>
      </w:hyperlink>
      <w:hyperlink r:id="rId20">
        <w:r>
          <w:t>c</w:t>
        </w:r>
      </w:hyperlink>
      <w:r>
        <w:t xml:space="preserve">oncorrendo entre si; </w:t>
      </w:r>
    </w:p>
    <w:p w:rsidR="00094844" w:rsidRDefault="004C3CA2">
      <w:pPr>
        <w:numPr>
          <w:ilvl w:val="0"/>
          <w:numId w:val="6"/>
        </w:numPr>
        <w:ind w:right="620"/>
      </w:pPr>
      <w:r>
        <w:t>pessoa jurídica que, nos 5 (cinco) anos anteriores à divulgação do edital, tenha sido condenad</w:t>
      </w:r>
      <w:r>
        <w:t xml:space="preserve">a judicialmente, com trânsito em julgado, por exploração de trabalho infantil, por submissão de trabalhadores a condições análogas às de escravo ou por contratação de adolescentes nos casos vedados pela legislação trabalhista; </w:t>
      </w:r>
    </w:p>
    <w:p w:rsidR="00094844" w:rsidRDefault="004C3CA2">
      <w:pPr>
        <w:numPr>
          <w:ilvl w:val="0"/>
          <w:numId w:val="6"/>
        </w:numPr>
        <w:ind w:right="620"/>
      </w:pPr>
      <w:r>
        <w:t>agente público do órgão lici</w:t>
      </w:r>
      <w:r>
        <w:t xml:space="preserve">tante, devendo ser observadas as situações que possam configurar conflito de interesses no exercício ou após o exercício do cargo ou emprego, nos termos da legislação que disciplina a matéria. </w:t>
      </w:r>
    </w:p>
    <w:p w:rsidR="00094844" w:rsidRDefault="004C3CA2">
      <w:pPr>
        <w:numPr>
          <w:ilvl w:val="1"/>
          <w:numId w:val="7"/>
        </w:numPr>
        <w:spacing w:after="56"/>
        <w:ind w:right="620"/>
      </w:pPr>
      <w:r>
        <w:t>O impedimento de que trata a alínea “a” do item 6.1, supra, se</w:t>
      </w:r>
      <w:r>
        <w:t xml:space="preserve">rá também aplicado ao </w:t>
      </w:r>
      <w:r>
        <w:t>licitante que atue em substituição a outra pessoa, física ou jurídica, com o intuito de burlar a efetividade da sanção a ela aplicada, inclusive a sua controladora, controlada ou coligada, desde que devidamente comprovado o ilícito ou</w:t>
      </w:r>
      <w:r>
        <w:t xml:space="preserve"> a utilização fraudulenta da personalidade jurídica do licitante. </w:t>
      </w:r>
    </w:p>
    <w:p w:rsidR="00094844" w:rsidRDefault="004C3CA2">
      <w:pPr>
        <w:numPr>
          <w:ilvl w:val="1"/>
          <w:numId w:val="7"/>
        </w:numPr>
        <w:ind w:right="620"/>
      </w:pPr>
      <w:r>
        <w:t>Durante a vigência do contrato, é vedado ao contratado contratar cônjuge, companheiro ou parente em linha reta, colateral ou por afinidade, até o terceiro grau, de dirigente do órgão contra</w:t>
      </w:r>
      <w:r>
        <w:t xml:space="preserve">tante ou de agente público que desempenhe função na licitação ou atue na fiscalização ou na gestão do contrato. </w:t>
      </w:r>
    </w:p>
    <w:p w:rsidR="00094844" w:rsidRDefault="004C3CA2">
      <w:pPr>
        <w:spacing w:after="0" w:line="259" w:lineRule="auto"/>
        <w:ind w:left="0" w:firstLine="0"/>
        <w:jc w:val="left"/>
      </w:pPr>
      <w:r>
        <w:t xml:space="preserve"> </w:t>
      </w:r>
    </w:p>
    <w:p w:rsidR="00094844" w:rsidRDefault="004C3CA2">
      <w:pPr>
        <w:pStyle w:val="Heading1"/>
        <w:tabs>
          <w:tab w:val="center" w:pos="2497"/>
        </w:tabs>
        <w:ind w:left="-15" w:firstLine="0"/>
      </w:pPr>
      <w:r>
        <w:t xml:space="preserve">7. </w:t>
      </w:r>
      <w:r>
        <w:tab/>
        <w:t xml:space="preserve">ABERTURA DA SESSÃO PÚBLICA </w:t>
      </w:r>
    </w:p>
    <w:p w:rsidR="00094844" w:rsidRDefault="004C3CA2">
      <w:pPr>
        <w:ind w:left="-5" w:right="620"/>
      </w:pPr>
      <w:r>
        <w:rPr>
          <w:b/>
        </w:rPr>
        <w:t xml:space="preserve">7.1. </w:t>
      </w:r>
      <w:r>
        <w:t xml:space="preserve">No dia e hora indicados no preâmbulo, o pregoeiro abrirá a sessão pública, mediante a </w:t>
      </w:r>
    </w:p>
    <w:p w:rsidR="00094844" w:rsidRDefault="004C3CA2">
      <w:pPr>
        <w:ind w:left="-5" w:right="620"/>
      </w:pPr>
      <w:r>
        <w:t>utilização de sua</w:t>
      </w:r>
      <w:r>
        <w:t xml:space="preserve"> chave e senha. </w:t>
      </w:r>
    </w:p>
    <w:p w:rsidR="00094844" w:rsidRDefault="004C3CA2">
      <w:pPr>
        <w:ind w:left="-5" w:right="620"/>
      </w:pPr>
      <w:r>
        <w:rPr>
          <w:b/>
        </w:rPr>
        <w:t xml:space="preserve">7.2. </w:t>
      </w:r>
      <w:r>
        <w:t xml:space="preserve">O licitante poderá participar da sessão pública na internet, mediante a utilização de sua chave de acesso e senha, e deverá acompanhar o andamento do certame e as operações realizadas no sistema </w:t>
      </w:r>
      <w:r>
        <w:t xml:space="preserve">eletrônico durante toda a sessão pública do pregão, ficando responsável pela perda de negócios diante da inobservância de mensagens emitidas pelo sistema ou de sua desconexão. </w:t>
      </w:r>
    </w:p>
    <w:p w:rsidR="00094844" w:rsidRDefault="004C3CA2">
      <w:pPr>
        <w:ind w:left="-5" w:right="620"/>
      </w:pPr>
      <w:r>
        <w:rPr>
          <w:b/>
        </w:rPr>
        <w:t>7.3.</w:t>
      </w:r>
      <w:r>
        <w:t xml:space="preserve">A comunicação entre o pregoeiro e os licitantes ocorrerá mediante troca de </w:t>
      </w:r>
      <w:r>
        <w:t xml:space="preserve">mensagens em campo próprio do sistema eletrônico. </w:t>
      </w:r>
    </w:p>
    <w:p w:rsidR="00094844" w:rsidRDefault="004C3CA2">
      <w:pPr>
        <w:ind w:left="-5" w:right="620"/>
      </w:pPr>
      <w:r>
        <w:rPr>
          <w:b/>
        </w:rPr>
        <w:t xml:space="preserve">7.4. </w:t>
      </w:r>
      <w:r>
        <w:t xml:space="preserve">Iniciada a sessão, as propostas de preços contendo a descrição do objeto e do valor estarão disponíveis na internet. </w:t>
      </w:r>
    </w:p>
    <w:p w:rsidR="00094844" w:rsidRDefault="004C3CA2">
      <w:pPr>
        <w:spacing w:after="0" w:line="259" w:lineRule="auto"/>
        <w:ind w:left="0" w:firstLine="0"/>
        <w:jc w:val="left"/>
      </w:pPr>
      <w:r>
        <w:t xml:space="preserve"> </w:t>
      </w:r>
    </w:p>
    <w:p w:rsidR="00094844" w:rsidRDefault="004C3CA2">
      <w:pPr>
        <w:pStyle w:val="Heading1"/>
        <w:tabs>
          <w:tab w:val="center" w:pos="4585"/>
        </w:tabs>
        <w:ind w:left="-15" w:firstLine="0"/>
      </w:pPr>
      <w:r>
        <w:t xml:space="preserve">8. </w:t>
      </w:r>
      <w:r>
        <w:tab/>
        <w:t xml:space="preserve">CLASSIFICAÇÃO INICIAL DAS PROPOSTAS E FORMULAÇÃO DE LANCES </w:t>
      </w:r>
    </w:p>
    <w:p w:rsidR="00094844" w:rsidRDefault="004C3CA2">
      <w:pPr>
        <w:ind w:left="-5" w:right="620"/>
      </w:pPr>
      <w:r>
        <w:rPr>
          <w:b/>
        </w:rPr>
        <w:t xml:space="preserve">8.1. </w:t>
      </w:r>
      <w:r>
        <w:t>O pregoeiro</w:t>
      </w:r>
      <w:r>
        <w:t xml:space="preserve"> verificará as propostas apresentadas e desclassificará fundamentadamente aquelas que não estejam em conformidade com os requisitos estabelecidos no edital. </w:t>
      </w:r>
    </w:p>
    <w:p w:rsidR="00094844" w:rsidRDefault="004C3CA2">
      <w:pPr>
        <w:tabs>
          <w:tab w:val="center" w:pos="2880"/>
        </w:tabs>
        <w:ind w:left="-15" w:firstLine="0"/>
        <w:jc w:val="left"/>
      </w:pPr>
      <w:r>
        <w:rPr>
          <w:b/>
        </w:rPr>
        <w:t xml:space="preserve">8.2. </w:t>
      </w:r>
      <w:r>
        <w:rPr>
          <w:b/>
        </w:rPr>
        <w:tab/>
      </w:r>
      <w:r>
        <w:t xml:space="preserve">Serão desclassificadas as propostas que: </w:t>
      </w:r>
    </w:p>
    <w:p w:rsidR="00094844" w:rsidRDefault="004C3CA2">
      <w:pPr>
        <w:numPr>
          <w:ilvl w:val="0"/>
          <w:numId w:val="8"/>
        </w:numPr>
        <w:ind w:right="620" w:hanging="742"/>
      </w:pPr>
      <w:r>
        <w:t xml:space="preserve">contiverem vícios insanáveis; </w:t>
      </w:r>
    </w:p>
    <w:p w:rsidR="00094844" w:rsidRDefault="004C3CA2">
      <w:pPr>
        <w:numPr>
          <w:ilvl w:val="0"/>
          <w:numId w:val="8"/>
        </w:numPr>
        <w:ind w:right="620" w:hanging="742"/>
      </w:pPr>
      <w:r>
        <w:t>não obedecerem às e</w:t>
      </w:r>
      <w:r>
        <w:t xml:space="preserve">specificações técnicas pormenorizadas no edital; </w:t>
      </w:r>
    </w:p>
    <w:p w:rsidR="00094844" w:rsidRDefault="004C3CA2">
      <w:pPr>
        <w:numPr>
          <w:ilvl w:val="0"/>
          <w:numId w:val="8"/>
        </w:numPr>
        <w:ind w:right="620" w:hanging="742"/>
      </w:pPr>
      <w:r>
        <w:t xml:space="preserve">apresentarem preços inexequíveis ou permanecerem acima do orçamento estimado para </w:t>
      </w:r>
    </w:p>
    <w:p w:rsidR="00094844" w:rsidRDefault="004C3CA2">
      <w:pPr>
        <w:ind w:left="-5" w:right="620"/>
      </w:pPr>
      <w:r>
        <w:t xml:space="preserve">a contratação; </w:t>
      </w:r>
    </w:p>
    <w:p w:rsidR="00094844" w:rsidRDefault="004C3CA2">
      <w:pPr>
        <w:numPr>
          <w:ilvl w:val="0"/>
          <w:numId w:val="9"/>
        </w:numPr>
        <w:ind w:right="620" w:hanging="701"/>
      </w:pPr>
      <w:r>
        <w:t xml:space="preserve">não tiverem sua exequibilidade demonstrada, quando exigido pela Administração; </w:t>
      </w:r>
    </w:p>
    <w:p w:rsidR="00094844" w:rsidRDefault="004C3CA2">
      <w:pPr>
        <w:numPr>
          <w:ilvl w:val="0"/>
          <w:numId w:val="9"/>
        </w:numPr>
        <w:ind w:right="620" w:hanging="701"/>
      </w:pPr>
      <w:r>
        <w:t>apresentarem desconformidad</w:t>
      </w:r>
      <w:r>
        <w:t xml:space="preserve">e com quaisquer outras exigências do edital, desde que insanável. </w:t>
      </w:r>
    </w:p>
    <w:p w:rsidR="00094844" w:rsidRDefault="004C3CA2">
      <w:pPr>
        <w:numPr>
          <w:ilvl w:val="1"/>
          <w:numId w:val="10"/>
        </w:numPr>
        <w:ind w:right="620" w:hanging="797"/>
      </w:pPr>
      <w:r>
        <w:t xml:space="preserve">A verificação da conformidade das propostas poderá ser feita exclusivamente em relação à proposta mais bem classificada. </w:t>
      </w:r>
    </w:p>
    <w:p w:rsidR="00094844" w:rsidRDefault="004C3CA2">
      <w:pPr>
        <w:numPr>
          <w:ilvl w:val="1"/>
          <w:numId w:val="10"/>
        </w:numPr>
        <w:ind w:right="620" w:hanging="797"/>
      </w:pPr>
      <w:r>
        <w:t>Quaisquer inserções na proposta que visem modificar, extinguir ou c</w:t>
      </w:r>
      <w:r>
        <w:t xml:space="preserve">riar direitos, sem previsão no edital, serão tidas como inexistentes, aproveitando-se a proposta no que não for conflitante com o instrumento convocatório. </w:t>
      </w:r>
    </w:p>
    <w:p w:rsidR="00094844" w:rsidRDefault="004C3CA2">
      <w:pPr>
        <w:numPr>
          <w:ilvl w:val="1"/>
          <w:numId w:val="10"/>
        </w:numPr>
        <w:ind w:right="620" w:hanging="797"/>
      </w:pPr>
      <w:r>
        <w:t>As propostas classificadas serão ordenadas pelo sistema e o pregoeiro dará início à fase competitiv</w:t>
      </w:r>
      <w:r>
        <w:t xml:space="preserve">a, oportunidade em que os licitantes poderão encaminhar lances exclusivamente por meio do sistema eletrônico. </w:t>
      </w:r>
    </w:p>
    <w:p w:rsidR="00094844" w:rsidRDefault="004C3CA2">
      <w:pPr>
        <w:numPr>
          <w:ilvl w:val="1"/>
          <w:numId w:val="10"/>
        </w:numPr>
        <w:ind w:right="620" w:hanging="797"/>
      </w:pPr>
      <w:r>
        <w:t xml:space="preserve">Somente poderão participar da fase competitiva os autores das propostas classificadas. </w:t>
      </w:r>
    </w:p>
    <w:p w:rsidR="00094844" w:rsidRDefault="004C3CA2">
      <w:pPr>
        <w:numPr>
          <w:ilvl w:val="1"/>
          <w:numId w:val="10"/>
        </w:numPr>
        <w:ind w:right="620" w:hanging="797"/>
      </w:pPr>
      <w:r>
        <w:t xml:space="preserve">Os licitantes poderão oferecer lances sucessivos e serão </w:t>
      </w:r>
      <w:r>
        <w:t xml:space="preserve">informados, em tempo real, do valor do menor lance registrado, vedada a identificação do seu autor, observando o horário fixado para duração da etapa competitiva, e as seguintes regras: </w:t>
      </w:r>
    </w:p>
    <w:p w:rsidR="00094844" w:rsidRDefault="004C3CA2">
      <w:pPr>
        <w:numPr>
          <w:ilvl w:val="2"/>
          <w:numId w:val="11"/>
        </w:numPr>
        <w:ind w:right="620" w:hanging="967"/>
      </w:pPr>
      <w:r>
        <w:t>O licitante será imediatamente informado do recebimento do lance e do</w:t>
      </w:r>
      <w:r>
        <w:t xml:space="preserve"> valor consignado no registro. </w:t>
      </w:r>
    </w:p>
    <w:p w:rsidR="00094844" w:rsidRDefault="004C3CA2">
      <w:pPr>
        <w:numPr>
          <w:ilvl w:val="2"/>
          <w:numId w:val="11"/>
        </w:numPr>
        <w:ind w:right="620" w:hanging="967"/>
      </w:pPr>
      <w:r>
        <w:t>O Licitante somente poderá oferecer lance inferior ou percentual de desconto maior ao último por ela ofertado e registrado pelo sistema, observado o intervalo mínimo de 0,01 % (um centésimo por cento) em relação aos lances i</w:t>
      </w:r>
      <w:r>
        <w:t xml:space="preserve">ntermediários e em relação ao lance que cobrir a melhor oferta. </w:t>
      </w:r>
    </w:p>
    <w:p w:rsidR="00094844" w:rsidRDefault="004C3CA2">
      <w:pPr>
        <w:numPr>
          <w:ilvl w:val="2"/>
          <w:numId w:val="11"/>
        </w:numPr>
        <w:spacing w:after="70"/>
        <w:ind w:right="620" w:hanging="967"/>
      </w:pPr>
      <w:r>
        <w:t xml:space="preserve">Não serão aceitos dois ou mais lances iguais e prevalecerá aquele que for recebido e registrado primeiro. </w:t>
      </w:r>
    </w:p>
    <w:p w:rsidR="00094844" w:rsidRDefault="004C3CA2">
      <w:pPr>
        <w:numPr>
          <w:ilvl w:val="2"/>
          <w:numId w:val="11"/>
        </w:numPr>
        <w:ind w:right="620" w:hanging="967"/>
      </w:pPr>
      <w:r>
        <w:t xml:space="preserve">Serão considerados intermediários os lances iguais ou superiores ao menor já </w:t>
      </w:r>
      <w:r>
        <w:t xml:space="preserve">ofertado. </w:t>
      </w:r>
    </w:p>
    <w:p w:rsidR="00094844" w:rsidRDefault="004C3CA2">
      <w:pPr>
        <w:ind w:left="-5" w:right="620"/>
      </w:pPr>
      <w:r>
        <w:rPr>
          <w:rFonts w:ascii="Calibri" w:eastAsia="Calibri" w:hAnsi="Calibri" w:cs="Calibri"/>
          <w:b/>
        </w:rPr>
        <w:t>8.8</w:t>
      </w:r>
      <w:r>
        <w:rPr>
          <w:b/>
        </w:rPr>
        <w:t xml:space="preserve"> </w:t>
      </w:r>
      <w:r>
        <w:t xml:space="preserve">A Administração poderá realizar diligências para aferir a exequibilidade das propostas ou exigir dos licitantes que ela seja demonstrada. </w:t>
      </w:r>
    </w:p>
    <w:p w:rsidR="00094844" w:rsidRDefault="004C3CA2">
      <w:pPr>
        <w:spacing w:after="0" w:line="259" w:lineRule="auto"/>
        <w:ind w:left="0" w:firstLine="0"/>
        <w:jc w:val="left"/>
      </w:pPr>
      <w:r>
        <w:t xml:space="preserve"> </w:t>
      </w:r>
    </w:p>
    <w:p w:rsidR="00094844" w:rsidRDefault="004C3CA2">
      <w:pPr>
        <w:pStyle w:val="Heading1"/>
        <w:tabs>
          <w:tab w:val="center" w:pos="1720"/>
        </w:tabs>
        <w:ind w:left="-15" w:firstLine="0"/>
      </w:pPr>
      <w:r>
        <w:t xml:space="preserve">9. </w:t>
      </w:r>
      <w:r>
        <w:tab/>
        <w:t xml:space="preserve">MODO DE DISPUTA </w:t>
      </w:r>
    </w:p>
    <w:p w:rsidR="00094844" w:rsidRDefault="004C3CA2">
      <w:pPr>
        <w:ind w:left="-5" w:right="620"/>
      </w:pPr>
      <w:r>
        <w:rPr>
          <w:b/>
        </w:rPr>
        <w:t xml:space="preserve">9.1. </w:t>
      </w:r>
      <w:r>
        <w:t>Será adotado o modo de disputa aberto, em que os licitantes apresentarão l</w:t>
      </w:r>
      <w:r>
        <w:t xml:space="preserve">ances públicos e sucessivos, observando as regras constantes no item 8. </w:t>
      </w:r>
    </w:p>
    <w:p w:rsidR="00094844" w:rsidRDefault="004C3CA2">
      <w:pPr>
        <w:ind w:left="-5" w:right="620"/>
      </w:pPr>
      <w:r>
        <w:rPr>
          <w:b/>
        </w:rPr>
        <w:t xml:space="preserve">9.2. </w:t>
      </w:r>
      <w:r>
        <w:t>A etapa competitiva, de envio de lances na sessão pública, durará 10 (dez) minutos e, após isso, será prorrogada automaticamente pelo sistema quando houver lance ofertado nos últ</w:t>
      </w:r>
      <w:r>
        <w:t xml:space="preserve">imos dois minutos do período de duração da sessão pública. </w:t>
      </w:r>
    </w:p>
    <w:p w:rsidR="00094844" w:rsidRDefault="004C3CA2">
      <w:pPr>
        <w:ind w:left="-5" w:right="620"/>
      </w:pPr>
      <w:r>
        <w:rPr>
          <w:b/>
        </w:rPr>
        <w:t xml:space="preserve">9.3. </w:t>
      </w:r>
      <w:r>
        <w:t xml:space="preserve">A prorrogação automática da etapa de envio de lances será de dois minutos e ocorrerá sucessivamente sempre que houver lances enviados nesse período de prorrogação, inclusive quando se tratar </w:t>
      </w:r>
      <w:r>
        <w:t xml:space="preserve">de lances intermediários. </w:t>
      </w:r>
    </w:p>
    <w:p w:rsidR="00094844" w:rsidRDefault="004C3CA2">
      <w:pPr>
        <w:ind w:left="-5" w:right="620"/>
      </w:pPr>
      <w:r>
        <w:rPr>
          <w:b/>
        </w:rPr>
        <w:t xml:space="preserve">9.4. </w:t>
      </w:r>
      <w:r>
        <w:t xml:space="preserve">Na hipótese de não haver novos lances, a sessão pública será encerrada automaticamente. </w:t>
      </w:r>
      <w:r>
        <w:rPr>
          <w:b/>
        </w:rPr>
        <w:t xml:space="preserve">9.5. </w:t>
      </w:r>
      <w:r>
        <w:t>Encerrada a sessão pública sem prorrogação automática pelo sistema, o pregoeiro poderá, assessorado pela equipe de apoio, admitir o</w:t>
      </w:r>
      <w:r>
        <w:t xml:space="preserve"> reinício da etapa de envio de lances, em prol da consecução do melhor preço, se a diferença em relação à proposta classificada em segundo lugar for de pelo menos 5%. </w:t>
      </w:r>
    </w:p>
    <w:p w:rsidR="00094844" w:rsidRDefault="004C3CA2">
      <w:pPr>
        <w:ind w:left="-5" w:right="620"/>
      </w:pPr>
      <w:r>
        <w:rPr>
          <w:b/>
        </w:rPr>
        <w:t xml:space="preserve">9.6. </w:t>
      </w:r>
      <w:r>
        <w:t>Na hipótese de o sistema eletrônico desconectar para o pregoeiro no decorrer da eta</w:t>
      </w:r>
      <w:r>
        <w:t xml:space="preserve">pa de envio de lances da sessão pública e permanecer acessível aos licitantes, os lances continuarão sendo recebidos, sem prejuízo dos atos realizados. </w:t>
      </w:r>
    </w:p>
    <w:p w:rsidR="00094844" w:rsidRDefault="004C3CA2">
      <w:pPr>
        <w:ind w:left="-5" w:right="620"/>
      </w:pPr>
      <w:r>
        <w:rPr>
          <w:b/>
          <w:i/>
        </w:rPr>
        <w:t xml:space="preserve">9.7. </w:t>
      </w:r>
      <w:r>
        <w:t>Quando a desconexão do sistema eletrônico para o pregoeiro persistir por tempo superior a 10 (dez)</w:t>
      </w:r>
      <w:r>
        <w:t xml:space="preserve"> minutos, a sessão pública será suspensa e reiniciada somente decorridas 24 (vinte e quatro horas) após a comunicação do fato aos participantes, no sítio eletrônico</w:t>
      </w:r>
      <w:hyperlink r:id="rId21">
        <w:r>
          <w:t xml:space="preserve"> </w:t>
        </w:r>
      </w:hyperlink>
      <w:hyperlink r:id="rId22">
        <w:r>
          <w:rPr>
            <w:b/>
            <w:i/>
          </w:rPr>
          <w:t>www.bll</w:t>
        </w:r>
        <w:r>
          <w:rPr>
            <w:b/>
            <w:i/>
          </w:rPr>
          <w:t>.org.br.</w:t>
        </w:r>
      </w:hyperlink>
      <w:hyperlink r:id="rId23">
        <w:r>
          <w:rPr>
            <w:b/>
            <w:i/>
          </w:rPr>
          <w:t xml:space="preserve"> </w:t>
        </w:r>
      </w:hyperlink>
    </w:p>
    <w:p w:rsidR="00094844" w:rsidRDefault="004C3CA2">
      <w:pPr>
        <w:spacing w:after="0" w:line="259" w:lineRule="auto"/>
        <w:ind w:left="0" w:firstLine="0"/>
        <w:jc w:val="left"/>
      </w:pPr>
      <w:r>
        <w:rPr>
          <w:b/>
          <w:i/>
        </w:rPr>
        <w:t xml:space="preserve"> </w:t>
      </w:r>
    </w:p>
    <w:p w:rsidR="00094844" w:rsidRDefault="004C3CA2">
      <w:pPr>
        <w:pStyle w:val="Heading1"/>
        <w:tabs>
          <w:tab w:val="center" w:pos="2294"/>
        </w:tabs>
        <w:ind w:left="-15" w:firstLine="0"/>
      </w:pPr>
      <w:r>
        <w:t xml:space="preserve">10. </w:t>
      </w:r>
      <w:r>
        <w:tab/>
        <w:t xml:space="preserve">CRITÉRIOS DE DESEMPATE </w:t>
      </w:r>
    </w:p>
    <w:p w:rsidR="00094844" w:rsidRDefault="004C3CA2">
      <w:pPr>
        <w:ind w:left="-5" w:right="620"/>
      </w:pPr>
      <w:r>
        <w:rPr>
          <w:b/>
        </w:rPr>
        <w:t xml:space="preserve">10.1. </w:t>
      </w:r>
      <w:r>
        <w:t xml:space="preserve">Encerrada etapa de envio de lances, será apurada a ocorrência de empate, nos termos dos </w:t>
      </w:r>
      <w:r>
        <w:t xml:space="preserve">arts. 44 e 45 da Lei Complementar nº 123/2006, sendo assegurada, como critério do desempate, preferência de contratação para as beneficiárias que tiverem apresentado as declarações de que tratam os itens 3.2.3 e 3.2.4 deste Edital; </w:t>
      </w:r>
    </w:p>
    <w:p w:rsidR="00094844" w:rsidRDefault="004C3CA2">
      <w:pPr>
        <w:ind w:left="-5" w:right="620"/>
      </w:pPr>
      <w:r>
        <w:rPr>
          <w:b/>
        </w:rPr>
        <w:t xml:space="preserve">10.1.2. </w:t>
      </w:r>
      <w:r>
        <w:t>Entende-se como</w:t>
      </w:r>
      <w:r>
        <w:t xml:space="preserve"> empate, para fins da Lei Complementar nº 123/2006, aquelas situações em que as propostas apresentadas pelas beneficiárias sejam iguais ou superiores em até 5% (cinco por cento) à proposta de menor valor. </w:t>
      </w:r>
    </w:p>
    <w:p w:rsidR="00094844" w:rsidRDefault="004C3CA2">
      <w:pPr>
        <w:tabs>
          <w:tab w:val="center" w:pos="5290"/>
        </w:tabs>
        <w:ind w:left="-15" w:firstLine="0"/>
        <w:jc w:val="left"/>
      </w:pPr>
      <w:r>
        <w:rPr>
          <w:b/>
        </w:rPr>
        <w:t xml:space="preserve">10.1.3. </w:t>
      </w:r>
      <w:r>
        <w:rPr>
          <w:b/>
        </w:rPr>
        <w:tab/>
      </w:r>
      <w:r>
        <w:t>Ocorrendo o empate, na forma do subitem a</w:t>
      </w:r>
      <w:r>
        <w:t xml:space="preserve">nterior, proceder-se-á da seguinte forma: </w:t>
      </w:r>
    </w:p>
    <w:p w:rsidR="00094844" w:rsidRDefault="004C3CA2">
      <w:pPr>
        <w:numPr>
          <w:ilvl w:val="0"/>
          <w:numId w:val="12"/>
        </w:numPr>
        <w:ind w:right="620"/>
      </w:pPr>
      <w:r>
        <w:t>A beneficiária detentora da proposta de menor valor será convocada via sistema para apresentar, no prazo de 5 (cinco) minutos, nova proposta, inferior àquela considerada, até então, de menor preço, situação em que</w:t>
      </w:r>
      <w:r>
        <w:t xml:space="preserve"> será declarada vencedora do certame. </w:t>
      </w:r>
    </w:p>
    <w:p w:rsidR="00094844" w:rsidRDefault="004C3CA2">
      <w:pPr>
        <w:numPr>
          <w:ilvl w:val="0"/>
          <w:numId w:val="12"/>
        </w:numPr>
        <w:spacing w:after="49"/>
        <w:ind w:right="620"/>
      </w:pPr>
      <w:r>
        <w:t>Se a beneficiária, convocada na forma da alínea anterior, não apresentar nova proposta, inferior à de menor preço, será facultada, pela ordem de classificação, às demais microempresas, empresas de pequeno porte ou coo</w:t>
      </w:r>
      <w:r>
        <w:t xml:space="preserve">perativas remanescentes, que se enquadrarem na hipótese do item 10.1. deste edital, a apresentação de nova proposta, no prazo previsto na alínea a deste item. </w:t>
      </w:r>
    </w:p>
    <w:p w:rsidR="00094844" w:rsidRDefault="004C3CA2">
      <w:pPr>
        <w:ind w:left="-5" w:right="620"/>
      </w:pPr>
      <w:r>
        <w:rPr>
          <w:b/>
        </w:rPr>
        <w:t xml:space="preserve">10.1.4. </w:t>
      </w:r>
      <w:r>
        <w:t xml:space="preserve">O disposto no item 10.1.2. não se aplica às hipóteses em que a proposta de menor valor </w:t>
      </w:r>
      <w:r>
        <w:t xml:space="preserve">inicial tiver sido apresentado por beneficiária da Lei Complementar nº 123/2006. </w:t>
      </w:r>
    </w:p>
    <w:p w:rsidR="00094844" w:rsidRDefault="004C3CA2">
      <w:pPr>
        <w:ind w:left="-5" w:right="620"/>
      </w:pPr>
      <w:r>
        <w:rPr>
          <w:b/>
        </w:rPr>
        <w:t xml:space="preserve">10.2. </w:t>
      </w:r>
      <w:r>
        <w:t xml:space="preserve">Se não houver licitante que atenda ao item 10.1 e seus subitens, serão utilizados os seguintes critérios de desempate, nesta ordem: </w:t>
      </w:r>
    </w:p>
    <w:p w:rsidR="00094844" w:rsidRDefault="004C3CA2">
      <w:pPr>
        <w:numPr>
          <w:ilvl w:val="0"/>
          <w:numId w:val="13"/>
        </w:numPr>
        <w:ind w:right="620"/>
      </w:pPr>
      <w:r>
        <w:t>disputa final, hipótese em que os l</w:t>
      </w:r>
      <w:r>
        <w:t xml:space="preserve">icitantes empatados poderão apresentar nova proposta em ato contínuo à classificação; </w:t>
      </w:r>
    </w:p>
    <w:p w:rsidR="00094844" w:rsidRDefault="004C3CA2">
      <w:pPr>
        <w:numPr>
          <w:ilvl w:val="0"/>
          <w:numId w:val="13"/>
        </w:numPr>
        <w:ind w:right="620"/>
      </w:pPr>
      <w:r>
        <w:t>avaliação do desempenho contratual prévio dos licitantes, para a qual serão ser utilizados registros cadastrais para efeito de atesto de cumprimento de obrigações decorr</w:t>
      </w:r>
      <w:r>
        <w:t xml:space="preserve">entes de outras contratações; </w:t>
      </w:r>
    </w:p>
    <w:p w:rsidR="00094844" w:rsidRDefault="004C3CA2">
      <w:pPr>
        <w:ind w:left="-5" w:right="620"/>
      </w:pPr>
      <w:r>
        <w:rPr>
          <w:b/>
        </w:rPr>
        <w:t xml:space="preserve">10.3 </w:t>
      </w:r>
      <w:r>
        <w:t xml:space="preserve">Em igualdade de condições, se não houver desempate, será assegurada preferência, sucessivamente, aos bens e serviços produzidos ou prestados por: </w:t>
      </w:r>
    </w:p>
    <w:p w:rsidR="00094844" w:rsidRDefault="004C3CA2">
      <w:pPr>
        <w:numPr>
          <w:ilvl w:val="0"/>
          <w:numId w:val="14"/>
        </w:numPr>
        <w:ind w:right="620" w:hanging="701"/>
      </w:pPr>
      <w:r>
        <w:t xml:space="preserve">empresas estabelecidas no território do Estado do Rio Grande do Sul; </w:t>
      </w:r>
    </w:p>
    <w:p w:rsidR="00094844" w:rsidRDefault="004C3CA2">
      <w:pPr>
        <w:numPr>
          <w:ilvl w:val="0"/>
          <w:numId w:val="14"/>
        </w:numPr>
        <w:ind w:right="620" w:hanging="701"/>
      </w:pPr>
      <w:r>
        <w:t>emp</w:t>
      </w:r>
      <w:r>
        <w:t xml:space="preserve">resas brasileiras; </w:t>
      </w:r>
    </w:p>
    <w:p w:rsidR="00094844" w:rsidRDefault="004C3CA2">
      <w:pPr>
        <w:numPr>
          <w:ilvl w:val="0"/>
          <w:numId w:val="14"/>
        </w:numPr>
        <w:ind w:right="620" w:hanging="701"/>
      </w:pPr>
      <w:r>
        <w:t xml:space="preserve">empresas que invistam em pesquisa e no desenvolvimento de tecnologia no País; </w:t>
      </w:r>
    </w:p>
    <w:p w:rsidR="00094844" w:rsidRDefault="004C3CA2">
      <w:pPr>
        <w:numPr>
          <w:ilvl w:val="0"/>
          <w:numId w:val="14"/>
        </w:numPr>
        <w:ind w:right="620" w:hanging="701"/>
      </w:pPr>
      <w:r>
        <w:t xml:space="preserve">empresas que comprovem a prática de mitigação, nos termos da </w:t>
      </w:r>
      <w:hyperlink r:id="rId24">
        <w:r>
          <w:t>Lei</w:t>
        </w:r>
      </w:hyperlink>
      <w:hyperlink r:id="rId25">
        <w:r>
          <w:t xml:space="preserve"> </w:t>
        </w:r>
      </w:hyperlink>
      <w:hyperlink r:id="rId26">
        <w:r>
          <w:t>nº</w:t>
        </w:r>
      </w:hyperlink>
      <w:hyperlink r:id="rId27">
        <w:r>
          <w:t xml:space="preserve"> </w:t>
        </w:r>
      </w:hyperlink>
      <w:hyperlink r:id="rId28">
        <w:r>
          <w:t>12.187,</w:t>
        </w:r>
      </w:hyperlink>
      <w:hyperlink r:id="rId29">
        <w:r>
          <w:t xml:space="preserve"> </w:t>
        </w:r>
      </w:hyperlink>
      <w:hyperlink r:id="rId30">
        <w:r>
          <w:t>de</w:t>
        </w:r>
      </w:hyperlink>
      <w:hyperlink r:id="rId31">
        <w:r>
          <w:t xml:space="preserve"> </w:t>
        </w:r>
      </w:hyperlink>
      <w:hyperlink r:id="rId32">
        <w:r>
          <w:t>29</w:t>
        </w:r>
      </w:hyperlink>
      <w:hyperlink r:id="rId33">
        <w:r>
          <w:t xml:space="preserve"> </w:t>
        </w:r>
      </w:hyperlink>
      <w:hyperlink r:id="rId34">
        <w:r>
          <w:t>de</w:t>
        </w:r>
      </w:hyperlink>
      <w:hyperlink r:id="rId35">
        <w:r>
          <w:t xml:space="preserve"> </w:t>
        </w:r>
      </w:hyperlink>
      <w:hyperlink r:id="rId36">
        <w:r>
          <w:t>dezembro de</w:t>
        </w:r>
      </w:hyperlink>
      <w:hyperlink r:id="rId37">
        <w:r>
          <w:t xml:space="preserve"> </w:t>
        </w:r>
      </w:hyperlink>
      <w:hyperlink r:id="rId38">
        <w:r>
          <w:t>2009.</w:t>
        </w:r>
      </w:hyperlink>
      <w:hyperlink r:id="rId39">
        <w:r>
          <w:t xml:space="preserve"> </w:t>
        </w:r>
      </w:hyperlink>
    </w:p>
    <w:p w:rsidR="00094844" w:rsidRDefault="004C3CA2">
      <w:pPr>
        <w:spacing w:after="0" w:line="259" w:lineRule="auto"/>
        <w:ind w:left="0" w:firstLine="0"/>
        <w:jc w:val="left"/>
      </w:pPr>
      <w:r>
        <w:t xml:space="preserve"> </w:t>
      </w:r>
    </w:p>
    <w:p w:rsidR="00094844" w:rsidRDefault="004C3CA2">
      <w:pPr>
        <w:pStyle w:val="Heading1"/>
        <w:tabs>
          <w:tab w:val="center" w:pos="2457"/>
        </w:tabs>
        <w:ind w:left="-15" w:firstLine="0"/>
      </w:pPr>
      <w:r>
        <w:t xml:space="preserve">11. </w:t>
      </w:r>
      <w:r>
        <w:tab/>
        <w:t xml:space="preserve">NEGOCIAÇÃO E JULGAMENTO </w:t>
      </w:r>
    </w:p>
    <w:p w:rsidR="00094844" w:rsidRDefault="004C3CA2">
      <w:pPr>
        <w:ind w:left="-5" w:right="620"/>
      </w:pPr>
      <w:r>
        <w:rPr>
          <w:b/>
        </w:rPr>
        <w:t xml:space="preserve">11.1. </w:t>
      </w:r>
      <w:r>
        <w:t xml:space="preserve">Para julgamento e classificação das propostas será adotado o critério de </w:t>
      </w:r>
      <w:r>
        <w:rPr>
          <w:b/>
        </w:rPr>
        <w:t>MENOR TAXA DE ADMINISTRA</w:t>
      </w:r>
      <w:r>
        <w:rPr>
          <w:b/>
        </w:rPr>
        <w:t xml:space="preserve">ÇÃO, </w:t>
      </w:r>
      <w:r>
        <w:t xml:space="preserve">sendo admitida a oferta de taxa de administração negativa (menor que zero), observados os requisitos, as especificações e os parâmetros definidos neste Edital e em seus anexos quanto ao objeto. </w:t>
      </w:r>
    </w:p>
    <w:p w:rsidR="00094844" w:rsidRDefault="004C3CA2">
      <w:pPr>
        <w:ind w:left="-5" w:right="620"/>
      </w:pPr>
      <w:r>
        <w:rPr>
          <w:b/>
        </w:rPr>
        <w:t xml:space="preserve">11.2. </w:t>
      </w:r>
      <w:r>
        <w:t>Encerrada a etapa de envio de lances da sessão púb</w:t>
      </w:r>
      <w:r>
        <w:t xml:space="preserve">lica, inclusive com a realização do desempate, se for o caso, o pregoeiro deverá encaminhar, pelo sistema eletrônico, contraproposta ao licitante que tenha apresentado o melhor preço, para que seja obtida melhor proposta. </w:t>
      </w:r>
    </w:p>
    <w:p w:rsidR="00094844" w:rsidRDefault="004C3CA2">
      <w:pPr>
        <w:ind w:left="-5" w:right="620"/>
      </w:pPr>
      <w:r>
        <w:rPr>
          <w:b/>
        </w:rPr>
        <w:t xml:space="preserve">11.3. </w:t>
      </w:r>
      <w:r>
        <w:t>Será desclassificada a prop</w:t>
      </w:r>
      <w:r>
        <w:t xml:space="preserve">osta que contiver vício insanável; que não obedecer às especificações técnicas pormenorizadas no edital ou apresentarem desconformidade com exigências do ato convocatório. </w:t>
      </w:r>
    </w:p>
    <w:p w:rsidR="00094844" w:rsidRDefault="004C3CA2">
      <w:pPr>
        <w:ind w:left="-5" w:right="620"/>
      </w:pPr>
      <w:r>
        <w:rPr>
          <w:b/>
        </w:rPr>
        <w:t xml:space="preserve">11.4. </w:t>
      </w:r>
      <w:r>
        <w:t>A resposta à contraproposta e o envio de documentos complementares, necessári</w:t>
      </w:r>
      <w:r>
        <w:t xml:space="preserve">os ao julgamento da aceitabilidade da proposta, inclusive a sua adequação ao último lance ofertado, que sejam solicitados pelo pregoeiro, deverão ser encaminhados no prazo fixado no item 3.3 deste Edital. </w:t>
      </w:r>
    </w:p>
    <w:p w:rsidR="00094844" w:rsidRDefault="004C3CA2">
      <w:pPr>
        <w:ind w:left="-5" w:right="620"/>
      </w:pPr>
      <w:r>
        <w:rPr>
          <w:b/>
        </w:rPr>
        <w:t xml:space="preserve">11.5. </w:t>
      </w:r>
      <w:r>
        <w:t>Encerrada a etapa de negociação, será examin</w:t>
      </w:r>
      <w:r>
        <w:t xml:space="preserve">ada a proposta classificada em primeiro lugar quanto à adequação ao objeto e à compatibilidade do preço em relação valor de referência da Administração. </w:t>
      </w:r>
    </w:p>
    <w:p w:rsidR="00094844" w:rsidRDefault="004C3CA2">
      <w:pPr>
        <w:ind w:left="-5" w:right="620"/>
      </w:pPr>
      <w:r>
        <w:rPr>
          <w:b/>
        </w:rPr>
        <w:t xml:space="preserve">11.6. </w:t>
      </w:r>
      <w:r>
        <w:t xml:space="preserve">Não serão consideradas, para julgamento das propostas, vantagens não previstas no edital, assim </w:t>
      </w:r>
      <w:r>
        <w:t xml:space="preserve">como, será desclassificada a proposta ou lance vencedor, que apresentar preço final superior máximo fixado, ou que apresentar preço manifestadamente inexequível. </w:t>
      </w:r>
    </w:p>
    <w:p w:rsidR="00094844" w:rsidRDefault="004C3CA2">
      <w:pPr>
        <w:spacing w:after="0" w:line="259" w:lineRule="auto"/>
        <w:ind w:left="0" w:firstLine="0"/>
        <w:jc w:val="left"/>
      </w:pPr>
      <w:r>
        <w:t xml:space="preserve"> </w:t>
      </w:r>
    </w:p>
    <w:p w:rsidR="00094844" w:rsidRDefault="004C3CA2">
      <w:pPr>
        <w:pStyle w:val="Heading1"/>
        <w:tabs>
          <w:tab w:val="center" w:pos="2529"/>
        </w:tabs>
        <w:ind w:left="-15" w:firstLine="0"/>
      </w:pPr>
      <w:r>
        <w:t xml:space="preserve">12. </w:t>
      </w:r>
      <w:r>
        <w:tab/>
        <w:t xml:space="preserve">VERIFICAÇÃO DA HABILITAÇÃO </w:t>
      </w:r>
    </w:p>
    <w:p w:rsidR="00094844" w:rsidRDefault="004C3CA2">
      <w:pPr>
        <w:ind w:left="-5" w:right="620"/>
      </w:pPr>
      <w:r>
        <w:rPr>
          <w:b/>
        </w:rPr>
        <w:t xml:space="preserve">12.1. </w:t>
      </w:r>
      <w:r>
        <w:t xml:space="preserve">Após a entrega dos documentos para habilitação, não </w:t>
      </w:r>
      <w:r>
        <w:t xml:space="preserve">será permitida a substituição ou a apresentação de novos documentos, salvo em sede de diligência, para: </w:t>
      </w:r>
    </w:p>
    <w:p w:rsidR="00094844" w:rsidRDefault="004C3CA2">
      <w:pPr>
        <w:numPr>
          <w:ilvl w:val="0"/>
          <w:numId w:val="15"/>
        </w:numPr>
        <w:ind w:right="620"/>
      </w:pPr>
      <w:r>
        <w:t xml:space="preserve">complementação de informações acerca dos documentos já apresentados pelos licitantes e desde que necessária para apurar fatos existentes à </w:t>
      </w:r>
      <w:r>
        <w:t xml:space="preserve">época da abertura do certame; </w:t>
      </w:r>
    </w:p>
    <w:p w:rsidR="00094844" w:rsidRDefault="004C3CA2">
      <w:pPr>
        <w:numPr>
          <w:ilvl w:val="0"/>
          <w:numId w:val="15"/>
        </w:numPr>
        <w:spacing w:after="48"/>
        <w:ind w:right="620"/>
      </w:pPr>
      <w:r>
        <w:t xml:space="preserve">atualização de documentos cuja validade tenha expirado após a data de recebimento das propostas. </w:t>
      </w:r>
    </w:p>
    <w:p w:rsidR="00094844" w:rsidRDefault="004C3CA2">
      <w:pPr>
        <w:numPr>
          <w:ilvl w:val="1"/>
          <w:numId w:val="16"/>
        </w:numPr>
        <w:ind w:right="620"/>
      </w:pPr>
      <w:r>
        <w:t xml:space="preserve">Na análise dos documentos de habilitação, o pregoeiro poderá sanar erros ou falhas que não alterem a substância dos documentos </w:t>
      </w:r>
      <w:r>
        <w:t xml:space="preserve">e sua validade jurídica, mediante despacho fundamentado registrado e acessível a todos, atribuindo-lhes eficácia para fins de habilitação e classificação. </w:t>
      </w:r>
    </w:p>
    <w:p w:rsidR="00094844" w:rsidRDefault="004C3CA2">
      <w:pPr>
        <w:numPr>
          <w:ilvl w:val="1"/>
          <w:numId w:val="16"/>
        </w:numPr>
        <w:ind w:right="620"/>
      </w:pPr>
      <w:r>
        <w:t xml:space="preserve">As certidões apresentadas na habilitação, que tenham sido expedidas em meio eletrônico, serão tidas </w:t>
      </w:r>
      <w:r>
        <w:t xml:space="preserve">como originais após terem a autenticidade de seus dados e certificação digital conferidos pela Administração, dispensando nova apresentação, exceto se vencido o prazo de validade. </w:t>
      </w:r>
    </w:p>
    <w:p w:rsidR="00094844" w:rsidRDefault="004C3CA2">
      <w:pPr>
        <w:numPr>
          <w:ilvl w:val="1"/>
          <w:numId w:val="16"/>
        </w:numPr>
        <w:ind w:right="620"/>
      </w:pPr>
      <w:r>
        <w:t>A beneficiária da Lei Complementar nº 123/2006, que tenha apresentado a dec</w:t>
      </w:r>
      <w:r>
        <w:t>laração exigida no item 3.2.3 deste Edital e que possua alguma restrição na comprovação de regularidade fiscal e/ou trabalhista, terá sua habilitação condicionada ao envio de nova documentação, que comprove a sua regularidade, em 5 (cinco) dias úteis, praz</w:t>
      </w:r>
      <w:r>
        <w:t xml:space="preserve">o que poderá ser prorrogado uma única vez, por igual período, a critério da Administração, desde que seja requerido pelo interessado, de forma motivada e durante o transcurso do respectivo prazo. </w:t>
      </w:r>
    </w:p>
    <w:p w:rsidR="00094844" w:rsidRDefault="004C3CA2">
      <w:pPr>
        <w:numPr>
          <w:ilvl w:val="1"/>
          <w:numId w:val="16"/>
        </w:numPr>
        <w:ind w:right="620"/>
      </w:pPr>
      <w:r>
        <w:t xml:space="preserve">Na hipótese de a proposta vencedora não for aceitável ou o </w:t>
      </w:r>
      <w:r>
        <w:t xml:space="preserve">licitante não atender às exigências para habilitação, o pregoeiro examinará a proposta subsequente e assim sucessivamente, na ordem de classificação, até a apuração de uma proposta que atenda ao edital. </w:t>
      </w:r>
      <w:r>
        <w:rPr>
          <w:b/>
        </w:rPr>
        <w:t xml:space="preserve">12.6. </w:t>
      </w:r>
      <w:r>
        <w:t>Constatado o atendimento às exigências estabele</w:t>
      </w:r>
      <w:r>
        <w:t xml:space="preserve">cidas no Edital, o licitante será declarado vencedor, oportunizando-se a manifestação da intenção de recurso. </w:t>
      </w:r>
    </w:p>
    <w:p w:rsidR="00094844" w:rsidRDefault="004C3CA2">
      <w:pPr>
        <w:numPr>
          <w:ilvl w:val="1"/>
          <w:numId w:val="17"/>
        </w:numPr>
        <w:ind w:right="620"/>
      </w:pPr>
      <w:r>
        <w:t xml:space="preserve">A habilitação poderá ser realizada por processo eletrônico de comunicação a distância, nos termos dispostos em regulamento do Poder Público. </w:t>
      </w:r>
    </w:p>
    <w:p w:rsidR="00094844" w:rsidRDefault="004C3CA2">
      <w:pPr>
        <w:numPr>
          <w:ilvl w:val="1"/>
          <w:numId w:val="17"/>
        </w:numPr>
        <w:ind w:right="620"/>
      </w:pPr>
      <w:r>
        <w:t>Con</w:t>
      </w:r>
      <w:r>
        <w:t xml:space="preserve">statado o atendimento às exigências estabelecidas no Edital, o licitante será declarado vencedor, oportunizando-se a manifestação da intenção de recurso. </w:t>
      </w:r>
    </w:p>
    <w:p w:rsidR="00094844" w:rsidRDefault="004C3CA2">
      <w:pPr>
        <w:spacing w:after="0" w:line="259" w:lineRule="auto"/>
        <w:ind w:left="0" w:firstLine="0"/>
        <w:jc w:val="left"/>
      </w:pPr>
      <w:r>
        <w:t xml:space="preserve"> </w:t>
      </w:r>
    </w:p>
    <w:p w:rsidR="00094844" w:rsidRDefault="004C3CA2">
      <w:pPr>
        <w:pStyle w:val="Heading1"/>
        <w:tabs>
          <w:tab w:val="center" w:pos="1541"/>
        </w:tabs>
        <w:ind w:left="-15" w:firstLine="0"/>
      </w:pPr>
      <w:r>
        <w:t xml:space="preserve">13. </w:t>
      </w:r>
      <w:r>
        <w:tab/>
        <w:t xml:space="preserve">DO RECURSO </w:t>
      </w:r>
    </w:p>
    <w:p w:rsidR="00094844" w:rsidRDefault="004C3CA2">
      <w:pPr>
        <w:ind w:left="-5" w:right="620"/>
      </w:pPr>
      <w:r>
        <w:rPr>
          <w:b/>
        </w:rPr>
        <w:t xml:space="preserve">13.1. </w:t>
      </w:r>
      <w:r>
        <w:t>Caberá recurso, no prazo de 3 (três) dias úteis, contado da data de intimaçã</w:t>
      </w:r>
      <w:r>
        <w:t xml:space="preserve">o ou de lavratura da ata, em face de: </w:t>
      </w:r>
    </w:p>
    <w:p w:rsidR="00094844" w:rsidRDefault="004C3CA2">
      <w:pPr>
        <w:ind w:left="-5" w:right="620"/>
      </w:pPr>
      <w:r>
        <w:rPr>
          <w:rFonts w:ascii="Calibri" w:eastAsia="Calibri" w:hAnsi="Calibri" w:cs="Calibri"/>
          <w:b/>
        </w:rPr>
        <w:t>a)</w:t>
      </w:r>
      <w:r>
        <w:rPr>
          <w:b/>
        </w:rPr>
        <w:t xml:space="preserve"> </w:t>
      </w:r>
      <w:r>
        <w:t xml:space="preserve">ato que defira ou indefira pedido de pré-qualificação de interessado ou de inscrição em registro cadastral, sua alteração ou cancelamento; </w:t>
      </w:r>
      <w:r>
        <w:rPr>
          <w:rFonts w:ascii="Calibri" w:eastAsia="Calibri" w:hAnsi="Calibri" w:cs="Calibri"/>
          <w:b/>
        </w:rPr>
        <w:t>b)</w:t>
      </w:r>
      <w:r>
        <w:rPr>
          <w:b/>
        </w:rPr>
        <w:t xml:space="preserve"> </w:t>
      </w:r>
      <w:r>
        <w:t xml:space="preserve">julgamento das propostas; </w:t>
      </w:r>
    </w:p>
    <w:p w:rsidR="00094844" w:rsidRDefault="004C3CA2">
      <w:pPr>
        <w:numPr>
          <w:ilvl w:val="0"/>
          <w:numId w:val="18"/>
        </w:numPr>
        <w:ind w:right="620" w:hanging="701"/>
      </w:pPr>
      <w:r>
        <w:t>ato de habilitação ou inabilitação de licitan</w:t>
      </w:r>
      <w:r>
        <w:t xml:space="preserve">te; </w:t>
      </w:r>
    </w:p>
    <w:p w:rsidR="00094844" w:rsidRDefault="004C3CA2">
      <w:pPr>
        <w:numPr>
          <w:ilvl w:val="0"/>
          <w:numId w:val="18"/>
        </w:numPr>
        <w:ind w:right="620" w:hanging="701"/>
      </w:pPr>
      <w:r>
        <w:t xml:space="preserve">anulação ou revogação da licitação. </w:t>
      </w:r>
    </w:p>
    <w:p w:rsidR="00094844" w:rsidRDefault="004C3CA2">
      <w:pPr>
        <w:numPr>
          <w:ilvl w:val="1"/>
          <w:numId w:val="19"/>
        </w:numPr>
        <w:ind w:right="620"/>
      </w:pPr>
      <w:r>
        <w:t xml:space="preserve">O prazo para apresentação de contrarrazões será o mesmo do recurso e terá início na data de intimação pessoal ou de divulgação da interposição do recurso. </w:t>
      </w:r>
    </w:p>
    <w:p w:rsidR="00094844" w:rsidRDefault="004C3CA2">
      <w:pPr>
        <w:numPr>
          <w:ilvl w:val="1"/>
          <w:numId w:val="19"/>
        </w:numPr>
        <w:ind w:right="620"/>
      </w:pPr>
      <w:r>
        <w:t xml:space="preserve">Quanto ao recurso apresentado em virtude do disposto </w:t>
      </w:r>
      <w:r>
        <w:t>nas a</w:t>
      </w:r>
      <w:r>
        <w:t>líneas “b” e “c”</w:t>
      </w:r>
      <w:r>
        <w:t xml:space="preserve"> do item 13.1 do presente Edital, serão observadas as seguintes disposições: </w:t>
      </w:r>
    </w:p>
    <w:p w:rsidR="00094844" w:rsidRDefault="004C3CA2">
      <w:pPr>
        <w:numPr>
          <w:ilvl w:val="0"/>
          <w:numId w:val="20"/>
        </w:numPr>
        <w:ind w:right="620" w:hanging="701"/>
      </w:pPr>
      <w:r>
        <w:t xml:space="preserve">a intenção de recorrer deverá ser manifestada imediatamente, sob pena de preclusão, e o prazo </w:t>
      </w:r>
      <w:r>
        <w:t xml:space="preserve">para apresentação das razões recursais será iniciado na data de intimação ou de lavratura da ata de habilitação ou inabilitação; </w:t>
      </w:r>
    </w:p>
    <w:p w:rsidR="00094844" w:rsidRDefault="004C3CA2">
      <w:pPr>
        <w:numPr>
          <w:ilvl w:val="0"/>
          <w:numId w:val="20"/>
        </w:numPr>
        <w:ind w:right="620" w:hanging="701"/>
      </w:pPr>
      <w:r>
        <w:t xml:space="preserve">a apreciação dar-se-á em fase única. </w:t>
      </w:r>
    </w:p>
    <w:p w:rsidR="00094844" w:rsidRDefault="004C3CA2">
      <w:pPr>
        <w:numPr>
          <w:ilvl w:val="1"/>
          <w:numId w:val="21"/>
        </w:numPr>
        <w:ind w:right="620"/>
      </w:pPr>
      <w:r>
        <w:t>O recurso será dirigido à autoridade que tiver editado o ato ou proferido a decisão reco</w:t>
      </w:r>
      <w:r>
        <w:t>rrida, que, se não reconsiderar o ato ou a decisão no prazo de 3 (três) dias úteis, encaminhará o recurso com a sua motivação à autoridade superior, a qual deverá proferir sua decisão no prazo máximo de 10 (dez) dias úteis, contado do recebimento dos autos</w:t>
      </w:r>
      <w:r>
        <w:t xml:space="preserve">. </w:t>
      </w:r>
    </w:p>
    <w:p w:rsidR="00094844" w:rsidRDefault="004C3CA2">
      <w:pPr>
        <w:numPr>
          <w:ilvl w:val="1"/>
          <w:numId w:val="21"/>
        </w:numPr>
        <w:ind w:right="620"/>
      </w:pPr>
      <w:r>
        <w:t xml:space="preserve">O acolhimento do recurso implicará invalidação apenas de ato insuscetível de aproveitamento. </w:t>
      </w:r>
    </w:p>
    <w:p w:rsidR="00094844" w:rsidRDefault="004C3CA2">
      <w:pPr>
        <w:numPr>
          <w:ilvl w:val="1"/>
          <w:numId w:val="21"/>
        </w:numPr>
        <w:ind w:right="620"/>
      </w:pPr>
      <w:r>
        <w:t xml:space="preserve">O recurso interposto dará efeito suspensivo ao ato ou à decisão recorrida, até que sobrevenha decisão final da autoridade competente. </w:t>
      </w:r>
    </w:p>
    <w:p w:rsidR="00094844" w:rsidRDefault="004C3CA2">
      <w:pPr>
        <w:spacing w:after="0" w:line="259" w:lineRule="auto"/>
        <w:ind w:left="0" w:firstLine="0"/>
        <w:jc w:val="left"/>
      </w:pPr>
      <w:r>
        <w:t xml:space="preserve"> </w:t>
      </w:r>
    </w:p>
    <w:p w:rsidR="00094844" w:rsidRDefault="004C3CA2">
      <w:pPr>
        <w:pStyle w:val="Heading1"/>
        <w:tabs>
          <w:tab w:val="center" w:pos="2553"/>
        </w:tabs>
        <w:ind w:left="-15" w:firstLine="0"/>
      </w:pPr>
      <w:r>
        <w:t xml:space="preserve">14. </w:t>
      </w:r>
      <w:r>
        <w:tab/>
        <w:t>ENCERRAMENTO DA L</w:t>
      </w:r>
      <w:r>
        <w:t xml:space="preserve">ICITAÇÃO </w:t>
      </w:r>
    </w:p>
    <w:p w:rsidR="00094844" w:rsidRDefault="004C3CA2">
      <w:pPr>
        <w:ind w:left="-5" w:right="620"/>
      </w:pPr>
      <w:r>
        <w:rPr>
          <w:b/>
        </w:rPr>
        <w:t xml:space="preserve">14.1. </w:t>
      </w:r>
      <w:r>
        <w:t xml:space="preserve">Encerradas as fases de julgamento e habilitação, e exauridos os recursos administrativos, o processo licitatório será encaminhado à autoridade superior, que poderá: </w:t>
      </w:r>
      <w:r>
        <w:rPr>
          <w:rFonts w:ascii="Calibri" w:eastAsia="Calibri" w:hAnsi="Calibri" w:cs="Calibri"/>
          <w:b/>
        </w:rPr>
        <w:t>a)</w:t>
      </w:r>
      <w:r>
        <w:rPr>
          <w:b/>
        </w:rPr>
        <w:t xml:space="preserve"> </w:t>
      </w:r>
      <w:r>
        <w:t xml:space="preserve">determinar o retorno dos autos para saneamento de irregularidades; </w:t>
      </w:r>
    </w:p>
    <w:p w:rsidR="00094844" w:rsidRDefault="004C3CA2">
      <w:pPr>
        <w:numPr>
          <w:ilvl w:val="0"/>
          <w:numId w:val="22"/>
        </w:numPr>
        <w:ind w:right="620" w:hanging="701"/>
      </w:pPr>
      <w:r>
        <w:t>revo</w:t>
      </w:r>
      <w:r>
        <w:t xml:space="preserve">gar a licitação por motivo de conveniência e oportunidade; </w:t>
      </w:r>
    </w:p>
    <w:p w:rsidR="00094844" w:rsidRDefault="004C3CA2">
      <w:pPr>
        <w:numPr>
          <w:ilvl w:val="0"/>
          <w:numId w:val="22"/>
        </w:numPr>
        <w:ind w:right="620" w:hanging="701"/>
      </w:pPr>
      <w:r>
        <w:t xml:space="preserve">proceder à anulação da licitação, de ofício ou mediante provocação de terceiros, sempre que presente ilegalidade insanável; </w:t>
      </w:r>
    </w:p>
    <w:p w:rsidR="00094844" w:rsidRDefault="004C3CA2">
      <w:pPr>
        <w:numPr>
          <w:ilvl w:val="0"/>
          <w:numId w:val="22"/>
        </w:numPr>
        <w:ind w:right="620" w:hanging="701"/>
      </w:pPr>
      <w:r>
        <w:t xml:space="preserve">adjudicar o objeto e homologar a licitação. </w:t>
      </w:r>
    </w:p>
    <w:p w:rsidR="00094844" w:rsidRDefault="004C3CA2">
      <w:pPr>
        <w:spacing w:after="0" w:line="259" w:lineRule="auto"/>
        <w:ind w:left="0" w:firstLine="0"/>
        <w:jc w:val="left"/>
      </w:pPr>
      <w:r>
        <w:t xml:space="preserve"> </w:t>
      </w:r>
    </w:p>
    <w:p w:rsidR="00094844" w:rsidRDefault="004C3CA2">
      <w:pPr>
        <w:pStyle w:val="Heading1"/>
        <w:tabs>
          <w:tab w:val="center" w:pos="2535"/>
        </w:tabs>
        <w:ind w:left="-15" w:firstLine="0"/>
      </w:pPr>
      <w:r>
        <w:t xml:space="preserve">15. </w:t>
      </w:r>
      <w:r>
        <w:tab/>
        <w:t>CONDIÇÕES DE CONTRA</w:t>
      </w:r>
      <w:r>
        <w:t xml:space="preserve">TAÇÃO </w:t>
      </w:r>
    </w:p>
    <w:p w:rsidR="00094844" w:rsidRDefault="004C3CA2">
      <w:pPr>
        <w:ind w:left="-5" w:right="620"/>
      </w:pPr>
      <w:r>
        <w:rPr>
          <w:b/>
        </w:rPr>
        <w:t xml:space="preserve">15.1. </w:t>
      </w:r>
      <w:r>
        <w:t>O licitante vencedor será convocado para assinar o termo de contrato ou para aceitar ou retirar o instrumento equivalente, dentro do prazo de 3 (três) dias úteis, sob pena de decair o direito à contratação, sem prejuízo das sanções previstas n</w:t>
      </w:r>
      <w:r>
        <w:t xml:space="preserve">este Edital. </w:t>
      </w:r>
    </w:p>
    <w:p w:rsidR="00094844" w:rsidRDefault="004C3CA2">
      <w:pPr>
        <w:ind w:left="-5" w:right="620"/>
      </w:pPr>
      <w:r>
        <w:rPr>
          <w:b/>
        </w:rPr>
        <w:t xml:space="preserve">15.2. </w:t>
      </w:r>
      <w:r>
        <w:t xml:space="preserve">O prazo de convocação poderá ser prorrogado 1 (uma) vez, por igual período, mediante solicitação da parte, durante seu transcurso, devidamente justificada, e desde que o motivo apresentado seja aceito pela Administração. </w:t>
      </w:r>
    </w:p>
    <w:p w:rsidR="00094844" w:rsidRDefault="004C3CA2">
      <w:pPr>
        <w:ind w:left="-5" w:right="620"/>
      </w:pPr>
      <w:r>
        <w:rPr>
          <w:b/>
        </w:rPr>
        <w:t xml:space="preserve">15.3. </w:t>
      </w:r>
      <w:r>
        <w:t>Será fac</w:t>
      </w:r>
      <w:r>
        <w:t xml:space="preserve">ultado à Administração, quando o convocado não assinar o termo de contrato ou não aceitar ou não retirar o instrumento equivalente no prazo e nas condições estabelecidas neste Edital, convocar os licitantes remanescentes, na ordem de classificação, para a </w:t>
      </w:r>
      <w:r>
        <w:t xml:space="preserve">celebração do contrato nas condições propostas pelo licitante vencedor. </w:t>
      </w:r>
    </w:p>
    <w:p w:rsidR="00094844" w:rsidRDefault="004C3CA2">
      <w:pPr>
        <w:ind w:left="-5" w:right="620"/>
      </w:pPr>
      <w:r>
        <w:rPr>
          <w:b/>
        </w:rPr>
        <w:t xml:space="preserve">15.4. </w:t>
      </w:r>
      <w:r>
        <w:t xml:space="preserve">Decorrido o prazo de validade da proposta indicado no item 4.1 deste Edital, sem convocação para a contratação, ficarão os licitantes liberados dos compromissos assumidos. </w:t>
      </w:r>
      <w:r>
        <w:rPr>
          <w:b/>
        </w:rPr>
        <w:t>15.5.</w:t>
      </w:r>
      <w:r>
        <w:rPr>
          <w:b/>
        </w:rPr>
        <w:t xml:space="preserve"> </w:t>
      </w:r>
      <w:r>
        <w:t xml:space="preserve">Na hipótese de nenhum dos licitantes aceitar a contratação, nos termos do 15.3 deste Edital, a Administração, observados o valor estimado e sua eventual atualização nos termos do edital, poderá: </w:t>
      </w:r>
    </w:p>
    <w:p w:rsidR="00094844" w:rsidRDefault="004C3CA2">
      <w:pPr>
        <w:numPr>
          <w:ilvl w:val="0"/>
          <w:numId w:val="23"/>
        </w:numPr>
        <w:ind w:right="620"/>
      </w:pPr>
      <w:r>
        <w:t>convocar os licitantes remanescentes para negociação, na or</w:t>
      </w:r>
      <w:r>
        <w:t xml:space="preserve">dem de classificação, com vistas à obtenção de preço melhor, mesmo que acima do preço do adjudicatário; </w:t>
      </w:r>
    </w:p>
    <w:p w:rsidR="00094844" w:rsidRDefault="004C3CA2">
      <w:pPr>
        <w:numPr>
          <w:ilvl w:val="0"/>
          <w:numId w:val="23"/>
        </w:numPr>
        <w:ind w:right="620"/>
      </w:pPr>
      <w:r>
        <w:t>adjudicar e celebrar o contrato nas condições ofertadas pelos licitantes remanescentes, atendida a ordem classificatória, quando frustrada a negociação</w:t>
      </w:r>
      <w:r>
        <w:t xml:space="preserve"> de melhor condição. </w:t>
      </w:r>
    </w:p>
    <w:p w:rsidR="00094844" w:rsidRDefault="004C3CA2">
      <w:pPr>
        <w:ind w:left="-5" w:right="620"/>
      </w:pPr>
      <w:r>
        <w:rPr>
          <w:b/>
        </w:rPr>
        <w:t xml:space="preserve">15.6. </w:t>
      </w:r>
      <w:r>
        <w:t>A recusa injustificada do adjudicatário em assinar o contrato ou em aceitar ou retirar o instrumento equivalente no prazo estabelecido pela Administração caracterizará o descumprimento total da obrigação assumida e o sujeitará à</w:t>
      </w:r>
      <w:r>
        <w:t xml:space="preserve">s penalidades legalmente estabelecidas, previstas neste edital, e à imediata perda da garantia de proposta em favor do órgão licitante. </w:t>
      </w:r>
    </w:p>
    <w:p w:rsidR="00094844" w:rsidRDefault="004C3CA2">
      <w:pPr>
        <w:spacing w:after="0" w:line="259" w:lineRule="auto"/>
        <w:ind w:left="0" w:firstLine="0"/>
        <w:jc w:val="left"/>
      </w:pPr>
      <w:r>
        <w:t xml:space="preserve"> </w:t>
      </w:r>
    </w:p>
    <w:p w:rsidR="00094844" w:rsidRDefault="004C3CA2">
      <w:pPr>
        <w:pStyle w:val="Heading1"/>
        <w:tabs>
          <w:tab w:val="center" w:pos="2175"/>
        </w:tabs>
        <w:ind w:left="-15" w:firstLine="0"/>
      </w:pPr>
      <w:r>
        <w:t xml:space="preserve">16. </w:t>
      </w:r>
      <w:r>
        <w:tab/>
        <w:t xml:space="preserve">VIGÊNCIA DO CONTRATO </w:t>
      </w:r>
    </w:p>
    <w:p w:rsidR="00094844" w:rsidRDefault="004C3CA2">
      <w:pPr>
        <w:ind w:left="-5" w:right="620"/>
      </w:pPr>
      <w:r>
        <w:t>O termo inicial do contrato será o de sua assinatura e o final ocorrerá em 12 (doze) meses</w:t>
      </w:r>
      <w:r>
        <w:t xml:space="preserve">, podendo ser prorrogado conforme Art. 106 da Lei 14.133/2021. </w:t>
      </w:r>
    </w:p>
    <w:p w:rsidR="00094844" w:rsidRDefault="004C3CA2">
      <w:pPr>
        <w:spacing w:after="2" w:line="259" w:lineRule="auto"/>
        <w:ind w:left="0" w:firstLine="0"/>
        <w:jc w:val="left"/>
      </w:pPr>
      <w:r>
        <w:t xml:space="preserve"> </w:t>
      </w:r>
    </w:p>
    <w:p w:rsidR="00094844" w:rsidRDefault="004C3CA2">
      <w:pPr>
        <w:pStyle w:val="Heading1"/>
        <w:tabs>
          <w:tab w:val="center" w:pos="2282"/>
        </w:tabs>
        <w:spacing w:after="34"/>
        <w:ind w:left="-15" w:firstLine="0"/>
      </w:pPr>
      <w:r>
        <w:t xml:space="preserve">17. </w:t>
      </w:r>
      <w:r>
        <w:tab/>
        <w:t xml:space="preserve">RECEBIMENTO DO OBJETO </w:t>
      </w:r>
    </w:p>
    <w:p w:rsidR="00094844" w:rsidRDefault="004C3CA2">
      <w:pPr>
        <w:ind w:left="-5" w:right="620"/>
      </w:pPr>
      <w:r>
        <w:rPr>
          <w:b/>
        </w:rPr>
        <w:t>17.1. O prazo para início dos serviços será de até 10 (dez) dias</w:t>
      </w:r>
      <w:r>
        <w:t>, a contar do recebimento da Ordem de Compra, podendo ser prorrogado, uma vez e por igual período,</w:t>
      </w:r>
      <w:r>
        <w:t xml:space="preserve"> desde que seja requerido de forma motivada e durante o transcurso do respectivo prazo e, deferido pela Administração Municipal. </w:t>
      </w:r>
    </w:p>
    <w:p w:rsidR="00094844" w:rsidRDefault="004C3CA2">
      <w:pPr>
        <w:ind w:left="-5" w:right="620"/>
      </w:pPr>
      <w:r>
        <w:rPr>
          <w:b/>
        </w:rPr>
        <w:t xml:space="preserve">17.2. </w:t>
      </w:r>
      <w:r>
        <w:t>Os cartões deverão ser entregues na Câmara Municipal de Canguçu, situada na Rua General Osorio, n° 979, Centro, Canguçu/</w:t>
      </w:r>
      <w:r>
        <w:t xml:space="preserve">RS, no horário compreendido entre 08h até 11h30min e 13h  até 16h, devendo comunicar-se previamente com o fiscal do contrato, para que este acompanhe a entrega. </w:t>
      </w:r>
    </w:p>
    <w:p w:rsidR="00094844" w:rsidRDefault="004C3CA2">
      <w:pPr>
        <w:ind w:left="-5" w:right="620"/>
      </w:pPr>
      <w:r>
        <w:rPr>
          <w:b/>
        </w:rPr>
        <w:t xml:space="preserve">17.3. </w:t>
      </w:r>
      <w:r>
        <w:t>Verificada a desconformidade do item, a licitante vencedora deverá promover as correções</w:t>
      </w:r>
      <w:r>
        <w:t xml:space="preserve"> necessárias no prazo máximo de 10 (dez) dias, sujeitando-se às penalidades previstas neste edital. </w:t>
      </w:r>
    </w:p>
    <w:p w:rsidR="00094844" w:rsidRDefault="004C3CA2">
      <w:pPr>
        <w:tabs>
          <w:tab w:val="center" w:pos="4672"/>
        </w:tabs>
        <w:ind w:left="-15" w:firstLine="0"/>
        <w:jc w:val="left"/>
      </w:pPr>
      <w:r>
        <w:rPr>
          <w:b/>
        </w:rPr>
        <w:t xml:space="preserve">17.4. </w:t>
      </w:r>
      <w:r>
        <w:rPr>
          <w:b/>
        </w:rPr>
        <w:tab/>
      </w:r>
      <w:r>
        <w:t xml:space="preserve">A nota fiscal/fatura deverá, obrigatoriamente, ser entregue junto com o item. </w:t>
      </w:r>
    </w:p>
    <w:p w:rsidR="00094844" w:rsidRDefault="004C3CA2">
      <w:pPr>
        <w:ind w:left="-5" w:right="620"/>
      </w:pPr>
      <w:r>
        <w:rPr>
          <w:b/>
        </w:rPr>
        <w:t xml:space="preserve">17.5. </w:t>
      </w:r>
      <w:r>
        <w:t>O recebimento provisório ou definitivo do objeto não exclui a r</w:t>
      </w:r>
      <w:r>
        <w:t xml:space="preserve">esponsabilidade da contratada pelos prejuízos resultantes da incorreta execução do contrato. </w:t>
      </w:r>
    </w:p>
    <w:p w:rsidR="00094844" w:rsidRDefault="004C3CA2">
      <w:pPr>
        <w:ind w:left="-5" w:right="620"/>
      </w:pPr>
      <w:r>
        <w:rPr>
          <w:b/>
        </w:rPr>
        <w:t xml:space="preserve">17.6. </w:t>
      </w:r>
      <w:r>
        <w:t xml:space="preserve">O mero recebimento não caracteriza a aceitação dos produtos, podendo o Município devolver produtos defeituosos mesmo após o recebimento. </w:t>
      </w:r>
    </w:p>
    <w:p w:rsidR="00094844" w:rsidRDefault="004C3CA2">
      <w:pPr>
        <w:spacing w:after="0" w:line="259" w:lineRule="auto"/>
        <w:ind w:left="0" w:firstLine="0"/>
        <w:jc w:val="left"/>
      </w:pPr>
      <w:r>
        <w:t xml:space="preserve"> </w:t>
      </w:r>
    </w:p>
    <w:p w:rsidR="00094844" w:rsidRDefault="004C3CA2">
      <w:pPr>
        <w:spacing w:after="0" w:line="259" w:lineRule="auto"/>
        <w:ind w:left="0" w:firstLine="0"/>
        <w:jc w:val="left"/>
      </w:pPr>
      <w:r>
        <w:t xml:space="preserve"> </w:t>
      </w:r>
    </w:p>
    <w:p w:rsidR="00094844" w:rsidRDefault="004C3CA2">
      <w:pPr>
        <w:pStyle w:val="Heading1"/>
        <w:tabs>
          <w:tab w:val="center" w:pos="2981"/>
        </w:tabs>
        <w:ind w:left="-15" w:firstLine="0"/>
      </w:pPr>
      <w:r>
        <w:t xml:space="preserve">18. </w:t>
      </w:r>
      <w:r>
        <w:tab/>
        <w:t xml:space="preserve">PRAZOS E </w:t>
      </w:r>
      <w:r>
        <w:t xml:space="preserve">CONDIÇÕES DE PAGAMENTO </w:t>
      </w:r>
    </w:p>
    <w:p w:rsidR="00094844" w:rsidRDefault="004C3CA2">
      <w:pPr>
        <w:ind w:left="-5" w:right="620"/>
      </w:pPr>
      <w:r>
        <w:rPr>
          <w:b/>
        </w:rPr>
        <w:t xml:space="preserve">18.1. </w:t>
      </w:r>
      <w:r>
        <w:t xml:space="preserve">O pagamento será efetuado mensalmente, em até 15 (quinze) dias, a contar da apresentação da Nota Fiscal/Fatura aprovada pelo servidor responsável, correndo a despesa na respectiva rubrica orçamentária: </w:t>
      </w:r>
    </w:p>
    <w:p w:rsidR="00094844" w:rsidRDefault="004C3CA2">
      <w:pPr>
        <w:spacing w:after="26" w:line="259" w:lineRule="auto"/>
        <w:ind w:left="-5"/>
        <w:jc w:val="left"/>
      </w:pPr>
      <w:r>
        <w:rPr>
          <w:b/>
          <w:color w:val="333333"/>
        </w:rPr>
        <w:t>Unidade Orçamentária:</w:t>
      </w:r>
      <w:r>
        <w:rPr>
          <w:color w:val="333333"/>
        </w:rPr>
        <w:t xml:space="preserve">01.01 - CÂMARA MUNICIPAL DE VEREADORES </w:t>
      </w:r>
    </w:p>
    <w:p w:rsidR="00094844" w:rsidRDefault="004C3CA2">
      <w:pPr>
        <w:spacing w:after="26" w:line="259" w:lineRule="auto"/>
        <w:ind w:left="-5"/>
        <w:jc w:val="left"/>
      </w:pPr>
      <w:r>
        <w:rPr>
          <w:b/>
          <w:color w:val="333333"/>
        </w:rPr>
        <w:t>Projeto/Atividade:</w:t>
      </w:r>
      <w:r>
        <w:rPr>
          <w:color w:val="333333"/>
        </w:rPr>
        <w:t xml:space="preserve">2.001 </w:t>
      </w:r>
      <w:r>
        <w:rPr>
          <w:color w:val="333333"/>
        </w:rPr>
        <w:t>–</w:t>
      </w:r>
      <w:r>
        <w:rPr>
          <w:color w:val="333333"/>
        </w:rPr>
        <w:t xml:space="preserve"> Manutenção das Atividades Legislativas </w:t>
      </w:r>
    </w:p>
    <w:p w:rsidR="00094844" w:rsidRDefault="004C3CA2">
      <w:pPr>
        <w:pStyle w:val="Heading2"/>
        <w:spacing w:after="26" w:line="259" w:lineRule="auto"/>
        <w:ind w:left="-5"/>
      </w:pPr>
      <w:r>
        <w:rPr>
          <w:color w:val="333333"/>
        </w:rPr>
        <w:t xml:space="preserve">Categoria Econômica: </w:t>
      </w:r>
      <w:r>
        <w:rPr>
          <w:b w:val="0"/>
          <w:color w:val="333333"/>
        </w:rPr>
        <w:t xml:space="preserve">3 – Despesas Correntes </w:t>
      </w:r>
    </w:p>
    <w:p w:rsidR="00094844" w:rsidRDefault="004C3CA2">
      <w:pPr>
        <w:spacing w:after="37"/>
        <w:ind w:left="-5"/>
      </w:pPr>
      <w:r>
        <w:rPr>
          <w:b/>
          <w:color w:val="333333"/>
        </w:rPr>
        <w:t xml:space="preserve">Nat. da Desp.: </w:t>
      </w:r>
      <w:r>
        <w:rPr>
          <w:color w:val="333333"/>
        </w:rPr>
        <w:t xml:space="preserve">3.3.90.30 </w:t>
      </w:r>
      <w:r>
        <w:rPr>
          <w:color w:val="333333"/>
        </w:rPr>
        <w:t>–</w:t>
      </w:r>
      <w:r>
        <w:rPr>
          <w:color w:val="333333"/>
        </w:rPr>
        <w:t xml:space="preserve"> MAT. DE CONSUMO (</w:t>
      </w:r>
      <w:r>
        <w:t>combust., óleos lubrificantes e filtros - de óleo e de ar)</w:t>
      </w:r>
      <w:r>
        <w:rPr>
          <w:color w:val="333333"/>
        </w:rPr>
        <w:t xml:space="preserve"> </w:t>
      </w:r>
    </w:p>
    <w:p w:rsidR="00094844" w:rsidRDefault="004C3CA2">
      <w:pPr>
        <w:spacing w:after="26" w:line="259" w:lineRule="auto"/>
        <w:ind w:left="1428"/>
        <w:jc w:val="left"/>
      </w:pPr>
      <w:r>
        <w:rPr>
          <w:color w:val="333333"/>
        </w:rPr>
        <w:t xml:space="preserve"> </w:t>
      </w:r>
      <w:r>
        <w:rPr>
          <w:color w:val="333333"/>
        </w:rPr>
        <w:t xml:space="preserve"> 3.3.90.39 </w:t>
      </w:r>
      <w:r>
        <w:rPr>
          <w:color w:val="333333"/>
        </w:rPr>
        <w:t>–</w:t>
      </w:r>
      <w:r>
        <w:rPr>
          <w:color w:val="333333"/>
        </w:rPr>
        <w:t xml:space="preserve"> OUTROS SERVICOS DE TERCEIROS </w:t>
      </w:r>
      <w:r>
        <w:rPr>
          <w:color w:val="333333"/>
        </w:rPr>
        <w:t>–</w:t>
      </w:r>
      <w:r>
        <w:rPr>
          <w:color w:val="333333"/>
        </w:rPr>
        <w:t xml:space="preserve"> PJ (taxa de administração) </w:t>
      </w:r>
    </w:p>
    <w:p w:rsidR="00094844" w:rsidRDefault="004C3CA2">
      <w:pPr>
        <w:spacing w:after="0" w:line="259" w:lineRule="auto"/>
        <w:ind w:left="-5"/>
        <w:jc w:val="left"/>
      </w:pPr>
      <w:r>
        <w:rPr>
          <w:b/>
          <w:color w:val="333333"/>
        </w:rPr>
        <w:t xml:space="preserve">Rubrica: </w:t>
      </w:r>
      <w:r>
        <w:rPr>
          <w:color w:val="333333"/>
        </w:rPr>
        <w:t xml:space="preserve">3.3.90.30.01.00.00.00 </w:t>
      </w:r>
      <w:r>
        <w:rPr>
          <w:color w:val="333333"/>
        </w:rPr>
        <w:t>–</w:t>
      </w:r>
      <w:r>
        <w:rPr>
          <w:color w:val="333333"/>
        </w:rPr>
        <w:t xml:space="preserve"> COMBUSTÍVEIS E LUBRIFICANTES AUTOMOTIVOS </w:t>
      </w:r>
    </w:p>
    <w:p w:rsidR="00094844" w:rsidRDefault="004C3CA2">
      <w:pPr>
        <w:ind w:left="862" w:right="620"/>
      </w:pPr>
      <w:r>
        <w:t xml:space="preserve">  3.3.90.39.99.15.00.00 </w:t>
      </w:r>
      <w:r>
        <w:t>–</w:t>
      </w:r>
      <w:r>
        <w:t xml:space="preserve"> SERVICOS DIVERSOS OUTROS </w:t>
      </w:r>
    </w:p>
    <w:p w:rsidR="00094844" w:rsidRDefault="004C3CA2">
      <w:pPr>
        <w:ind w:left="-5" w:right="620"/>
      </w:pPr>
      <w:r>
        <w:rPr>
          <w:b/>
        </w:rPr>
        <w:t xml:space="preserve">18.2. </w:t>
      </w:r>
      <w:r>
        <w:t>A nota fiscal emitida pelo fornecedor deverá conter</w:t>
      </w:r>
      <w:r>
        <w:t xml:space="preserve">, em local de fácil visualização, </w:t>
      </w:r>
      <w:r>
        <w:rPr>
          <w:b/>
          <w:u w:val="single" w:color="000000"/>
        </w:rPr>
        <w:t>número</w:t>
      </w:r>
      <w:r>
        <w:rPr>
          <w:b/>
        </w:rPr>
        <w:t xml:space="preserve"> </w:t>
      </w:r>
      <w:r>
        <w:rPr>
          <w:b/>
          <w:u w:val="single" w:color="000000"/>
        </w:rPr>
        <w:t>do</w:t>
      </w:r>
      <w:r>
        <w:rPr>
          <w:b/>
        </w:rPr>
        <w:t xml:space="preserve"> </w:t>
      </w:r>
      <w:r>
        <w:rPr>
          <w:b/>
          <w:u w:val="single" w:color="000000"/>
        </w:rPr>
        <w:t>pregão</w:t>
      </w:r>
      <w:r>
        <w:t xml:space="preserve">, </w:t>
      </w:r>
      <w:r>
        <w:rPr>
          <w:b/>
        </w:rPr>
        <w:t xml:space="preserve">banco, n.º da agência </w:t>
      </w:r>
      <w:r>
        <w:t xml:space="preserve">e o </w:t>
      </w:r>
      <w:r>
        <w:rPr>
          <w:b/>
        </w:rPr>
        <w:t xml:space="preserve">n.º da conta </w:t>
      </w:r>
      <w:r>
        <w:t>(a conta deverá estar em nome da pessoa jurídica, ou seja, da licitante vencedora) no qual será realizado o depósito correspondente, a fim de se acelerar o trâmite d</w:t>
      </w:r>
      <w:r>
        <w:t xml:space="preserve">e recebimento do documento e posterior liberação para pagamento. </w:t>
      </w:r>
    </w:p>
    <w:p w:rsidR="00094844" w:rsidRDefault="004C3CA2">
      <w:pPr>
        <w:ind w:left="-5" w:right="620"/>
      </w:pPr>
      <w:r>
        <w:rPr>
          <w:b/>
        </w:rPr>
        <w:t xml:space="preserve">18.3. </w:t>
      </w:r>
      <w:r>
        <w:t xml:space="preserve">O valor do repasse mensal a ser realizado pela Câmara Municipal de Canguçu corresponderá ao montante total gasto com combustíveis. </w:t>
      </w:r>
    </w:p>
    <w:p w:rsidR="00094844" w:rsidRDefault="004C3CA2">
      <w:pPr>
        <w:ind w:left="-5" w:right="620"/>
      </w:pPr>
      <w:r>
        <w:rPr>
          <w:rFonts w:ascii="Calibri" w:eastAsia="Calibri" w:hAnsi="Calibri" w:cs="Calibri"/>
          <w:b/>
        </w:rPr>
        <w:t>18.5</w:t>
      </w:r>
      <w:r>
        <w:rPr>
          <w:b/>
        </w:rPr>
        <w:t xml:space="preserve"> </w:t>
      </w:r>
      <w:r>
        <w:t xml:space="preserve">A remuneração da contratada será resultante da </w:t>
      </w:r>
      <w:r>
        <w:t xml:space="preserve">aplicação da taxa de administração (%) sobre o efetivo montante total dos créditos efetuados nos cartões. </w:t>
      </w:r>
    </w:p>
    <w:p w:rsidR="00094844" w:rsidRDefault="004C3CA2">
      <w:pPr>
        <w:ind w:left="-5" w:right="620"/>
      </w:pPr>
      <w:r>
        <w:rPr>
          <w:rFonts w:ascii="Calibri" w:eastAsia="Calibri" w:hAnsi="Calibri" w:cs="Calibri"/>
          <w:b/>
        </w:rPr>
        <w:t>18.6</w:t>
      </w:r>
      <w:r>
        <w:rPr>
          <w:b/>
        </w:rPr>
        <w:t xml:space="preserve"> </w:t>
      </w:r>
      <w:r>
        <w:t>A taxa de administração contratada não sofrerá reajuste durante a vigência do contrato. Serão processadas as retenções previdenciárias e fiscais</w:t>
      </w:r>
      <w:r>
        <w:t xml:space="preserve">, quando for o caso, nos termos da lei que regula a matéria. </w:t>
      </w:r>
    </w:p>
    <w:p w:rsidR="00094844" w:rsidRDefault="004C3CA2">
      <w:pPr>
        <w:ind w:left="-5" w:right="620"/>
      </w:pPr>
      <w:r>
        <w:rPr>
          <w:b/>
        </w:rPr>
        <w:t xml:space="preserve">18.7. </w:t>
      </w:r>
      <w:r>
        <w:t xml:space="preserve">Ocorrendo atraso no pagamento, os valores serão corrigidos monetariamente pelo índice IGP- M do período, ou outro índice que vier a substituí-lo, e a Administração compensará a contratada </w:t>
      </w:r>
      <w:r>
        <w:t xml:space="preserve">com juros de 0,5% ao mês, pro rata. </w:t>
      </w:r>
    </w:p>
    <w:p w:rsidR="00094844" w:rsidRDefault="004C3CA2">
      <w:pPr>
        <w:spacing w:after="55" w:line="259" w:lineRule="auto"/>
        <w:ind w:left="0" w:firstLine="0"/>
        <w:jc w:val="left"/>
      </w:pPr>
      <w:r>
        <w:t xml:space="preserve"> </w:t>
      </w:r>
    </w:p>
    <w:p w:rsidR="00094844" w:rsidRDefault="004C3CA2">
      <w:pPr>
        <w:pStyle w:val="Heading1"/>
        <w:tabs>
          <w:tab w:val="center" w:pos="2382"/>
        </w:tabs>
        <w:ind w:left="-15" w:firstLine="0"/>
      </w:pPr>
      <w:r>
        <w:t xml:space="preserve">19. </w:t>
      </w:r>
      <w:r>
        <w:tab/>
        <w:t xml:space="preserve">SANÇÕES ADMINISTRATIVAS </w:t>
      </w:r>
    </w:p>
    <w:p w:rsidR="00094844" w:rsidRDefault="004C3CA2">
      <w:pPr>
        <w:ind w:left="-5" w:right="620"/>
      </w:pPr>
      <w:r>
        <w:rPr>
          <w:b/>
        </w:rPr>
        <w:t xml:space="preserve">19.1. </w:t>
      </w:r>
      <w:r>
        <w:rPr>
          <w:b/>
        </w:rPr>
        <w:tab/>
      </w:r>
      <w:r>
        <w:t xml:space="preserve">O licitante ou o contratado será responsabilizado administrativamente pelas seguintes infrações: </w:t>
      </w:r>
    </w:p>
    <w:p w:rsidR="00094844" w:rsidRDefault="004C3CA2">
      <w:pPr>
        <w:numPr>
          <w:ilvl w:val="0"/>
          <w:numId w:val="24"/>
        </w:numPr>
        <w:ind w:right="620" w:hanging="787"/>
      </w:pPr>
      <w:r>
        <w:t xml:space="preserve">dar causa à inexecução parcial do contrato; </w:t>
      </w:r>
    </w:p>
    <w:p w:rsidR="00094844" w:rsidRDefault="004C3CA2">
      <w:pPr>
        <w:numPr>
          <w:ilvl w:val="0"/>
          <w:numId w:val="24"/>
        </w:numPr>
        <w:ind w:right="620" w:hanging="787"/>
      </w:pPr>
      <w:r>
        <w:t xml:space="preserve">dar causa à inexecução parcial do </w:t>
      </w:r>
      <w:r>
        <w:t>contrato que cause grave dano à Câmara, ao</w:t>
      </w:r>
    </w:p>
    <w:p w:rsidR="00094844" w:rsidRDefault="004C3CA2">
      <w:pPr>
        <w:ind w:left="-5" w:right="4020"/>
      </w:pPr>
      <w:r>
        <w:t xml:space="preserve">funcionamento dos serviços públicos ou ao interesse coletivo; </w:t>
      </w:r>
      <w:r>
        <w:rPr>
          <w:rFonts w:ascii="Calibri" w:eastAsia="Calibri" w:hAnsi="Calibri" w:cs="Calibri"/>
          <w:b/>
        </w:rPr>
        <w:t>c)</w:t>
      </w:r>
      <w:r>
        <w:rPr>
          <w:b/>
        </w:rPr>
        <w:t xml:space="preserve"> </w:t>
      </w:r>
      <w:r>
        <w:rPr>
          <w:b/>
        </w:rPr>
        <w:tab/>
      </w:r>
      <w:r>
        <w:t xml:space="preserve">dar causa à inexecução total do contrato; </w:t>
      </w:r>
    </w:p>
    <w:p w:rsidR="00094844" w:rsidRDefault="004C3CA2">
      <w:pPr>
        <w:numPr>
          <w:ilvl w:val="0"/>
          <w:numId w:val="25"/>
        </w:numPr>
        <w:ind w:right="620" w:hanging="713"/>
      </w:pPr>
      <w:r>
        <w:t xml:space="preserve">deixar de entregar a documentação exigida para o certame; </w:t>
      </w:r>
    </w:p>
    <w:p w:rsidR="00094844" w:rsidRDefault="004C3CA2">
      <w:pPr>
        <w:numPr>
          <w:ilvl w:val="0"/>
          <w:numId w:val="25"/>
        </w:numPr>
        <w:ind w:right="620" w:hanging="713"/>
      </w:pPr>
      <w:r>
        <w:t>não manter a proposta, salvo em decorrência d</w:t>
      </w:r>
      <w:r>
        <w:t xml:space="preserve">e fato superveniente devidamente justificado; </w:t>
      </w:r>
    </w:p>
    <w:p w:rsidR="00094844" w:rsidRDefault="004C3CA2">
      <w:pPr>
        <w:numPr>
          <w:ilvl w:val="0"/>
          <w:numId w:val="25"/>
        </w:numPr>
        <w:ind w:right="620" w:hanging="713"/>
      </w:pPr>
      <w:r>
        <w:t xml:space="preserve">não celebrar o contrato ou não entregar a documentação exigida para a contratação, quando convocado dentro do prazo de validade de sua proposta; </w:t>
      </w:r>
    </w:p>
    <w:p w:rsidR="00094844" w:rsidRDefault="004C3CA2">
      <w:pPr>
        <w:numPr>
          <w:ilvl w:val="0"/>
          <w:numId w:val="25"/>
        </w:numPr>
        <w:ind w:right="620" w:hanging="713"/>
      </w:pPr>
      <w:r>
        <w:t>ensejar o retardamento da execução ou da entrega do objeto da l</w:t>
      </w:r>
      <w:r>
        <w:t xml:space="preserve">icitação sem motivo justificado; </w:t>
      </w:r>
    </w:p>
    <w:p w:rsidR="00094844" w:rsidRDefault="004C3CA2">
      <w:pPr>
        <w:numPr>
          <w:ilvl w:val="0"/>
          <w:numId w:val="25"/>
        </w:numPr>
        <w:ind w:right="620" w:hanging="713"/>
      </w:pPr>
      <w:r>
        <w:t xml:space="preserve">apresentar declaração ou documentação falsa exigida para o certame ou prestar </w:t>
      </w:r>
    </w:p>
    <w:p w:rsidR="00094844" w:rsidRDefault="004C3CA2">
      <w:pPr>
        <w:ind w:left="-5" w:right="620"/>
      </w:pPr>
      <w:r>
        <w:t xml:space="preserve">declaração falsa durante a licitação ou a execução do contrato; </w:t>
      </w:r>
    </w:p>
    <w:p w:rsidR="00094844" w:rsidRDefault="004C3CA2">
      <w:pPr>
        <w:numPr>
          <w:ilvl w:val="0"/>
          <w:numId w:val="25"/>
        </w:numPr>
        <w:ind w:right="620" w:hanging="713"/>
      </w:pPr>
      <w:r>
        <w:t xml:space="preserve">fraudar a licitação ou praticar ato fraudulento na execução do contrato; </w:t>
      </w:r>
    </w:p>
    <w:p w:rsidR="00094844" w:rsidRDefault="004C3CA2">
      <w:pPr>
        <w:numPr>
          <w:ilvl w:val="0"/>
          <w:numId w:val="25"/>
        </w:numPr>
        <w:ind w:right="620" w:hanging="713"/>
      </w:pPr>
      <w:r>
        <w:t>comp</w:t>
      </w:r>
      <w:r>
        <w:t xml:space="preserve">ortar-se de modo inidôneo ou cometer fraude de qualquer natureza; </w:t>
      </w:r>
    </w:p>
    <w:p w:rsidR="00094844" w:rsidRDefault="004C3CA2">
      <w:pPr>
        <w:numPr>
          <w:ilvl w:val="0"/>
          <w:numId w:val="25"/>
        </w:numPr>
        <w:ind w:right="620" w:hanging="713"/>
      </w:pPr>
      <w:r>
        <w:t xml:space="preserve">praticar atos ilícitos com vistas a frustrar os objetivos da licitação; </w:t>
      </w:r>
    </w:p>
    <w:p w:rsidR="00094844" w:rsidRDefault="004C3CA2">
      <w:pPr>
        <w:numPr>
          <w:ilvl w:val="0"/>
          <w:numId w:val="25"/>
        </w:numPr>
        <w:spacing w:after="1" w:line="259" w:lineRule="auto"/>
        <w:ind w:right="620" w:hanging="713"/>
      </w:pPr>
      <w:r>
        <w:t>praticar ato lesivo previsto no</w:t>
      </w:r>
      <w:hyperlink r:id="rId40" w:anchor="art5">
        <w:r>
          <w:t xml:space="preserve"> </w:t>
        </w:r>
      </w:hyperlink>
      <w:hyperlink r:id="rId41" w:anchor="art5">
        <w:r>
          <w:rPr>
            <w:u w:val="single" w:color="000000"/>
          </w:rPr>
          <w:t>art.</w:t>
        </w:r>
      </w:hyperlink>
      <w:hyperlink r:id="rId42" w:anchor="art5">
        <w:r>
          <w:rPr>
            <w:u w:val="single" w:color="000000"/>
          </w:rPr>
          <w:t xml:space="preserve"> </w:t>
        </w:r>
      </w:hyperlink>
      <w:hyperlink r:id="rId43" w:anchor="art5">
        <w:r>
          <w:rPr>
            <w:u w:val="single" w:color="000000"/>
          </w:rPr>
          <w:t>5º</w:t>
        </w:r>
      </w:hyperlink>
      <w:hyperlink r:id="rId44" w:anchor="art5">
        <w:r>
          <w:rPr>
            <w:u w:val="single" w:color="000000"/>
          </w:rPr>
          <w:t xml:space="preserve"> </w:t>
        </w:r>
      </w:hyperlink>
      <w:hyperlink r:id="rId45" w:anchor="art5">
        <w:r>
          <w:rPr>
            <w:u w:val="single" w:color="000000"/>
          </w:rPr>
          <w:t>da</w:t>
        </w:r>
      </w:hyperlink>
      <w:hyperlink r:id="rId46" w:anchor="art5">
        <w:r>
          <w:rPr>
            <w:u w:val="single" w:color="000000"/>
          </w:rPr>
          <w:t xml:space="preserve"> </w:t>
        </w:r>
      </w:hyperlink>
      <w:hyperlink r:id="rId47" w:anchor="art5">
        <w:r>
          <w:rPr>
            <w:u w:val="single" w:color="000000"/>
          </w:rPr>
          <w:t>Lei</w:t>
        </w:r>
      </w:hyperlink>
      <w:hyperlink r:id="rId48" w:anchor="art5">
        <w:r>
          <w:rPr>
            <w:u w:val="single" w:color="000000"/>
          </w:rPr>
          <w:t xml:space="preserve"> </w:t>
        </w:r>
      </w:hyperlink>
      <w:hyperlink r:id="rId49" w:anchor="art5">
        <w:r>
          <w:rPr>
            <w:u w:val="single" w:color="000000"/>
          </w:rPr>
          <w:t>nº</w:t>
        </w:r>
      </w:hyperlink>
      <w:hyperlink r:id="rId50" w:anchor="art5">
        <w:r>
          <w:rPr>
            <w:u w:val="single" w:color="000000"/>
          </w:rPr>
          <w:t xml:space="preserve"> </w:t>
        </w:r>
      </w:hyperlink>
      <w:hyperlink r:id="rId51" w:anchor="art5">
        <w:r>
          <w:rPr>
            <w:u w:val="single" w:color="000000"/>
          </w:rPr>
          <w:t>12.846,</w:t>
        </w:r>
      </w:hyperlink>
      <w:hyperlink r:id="rId52" w:anchor="art5">
        <w:r>
          <w:rPr>
            <w:u w:val="single" w:color="000000"/>
          </w:rPr>
          <w:t xml:space="preserve"> </w:t>
        </w:r>
      </w:hyperlink>
      <w:hyperlink r:id="rId53" w:anchor="art5">
        <w:r>
          <w:rPr>
            <w:u w:val="single" w:color="000000"/>
          </w:rPr>
          <w:t>de</w:t>
        </w:r>
      </w:hyperlink>
      <w:hyperlink r:id="rId54" w:anchor="art5">
        <w:r>
          <w:rPr>
            <w:u w:val="single" w:color="000000"/>
          </w:rPr>
          <w:t xml:space="preserve"> </w:t>
        </w:r>
      </w:hyperlink>
      <w:hyperlink r:id="rId55" w:anchor="art5">
        <w:r>
          <w:rPr>
            <w:u w:val="single" w:color="000000"/>
          </w:rPr>
          <w:t>1º</w:t>
        </w:r>
      </w:hyperlink>
      <w:hyperlink r:id="rId56" w:anchor="art5">
        <w:r>
          <w:rPr>
            <w:u w:val="single" w:color="000000"/>
          </w:rPr>
          <w:t xml:space="preserve"> </w:t>
        </w:r>
      </w:hyperlink>
      <w:hyperlink r:id="rId57" w:anchor="art5">
        <w:r>
          <w:rPr>
            <w:u w:val="single" w:color="000000"/>
          </w:rPr>
          <w:t>de</w:t>
        </w:r>
      </w:hyperlink>
      <w:hyperlink r:id="rId58" w:anchor="art5">
        <w:r>
          <w:rPr>
            <w:u w:val="single" w:color="000000"/>
          </w:rPr>
          <w:t xml:space="preserve"> </w:t>
        </w:r>
      </w:hyperlink>
      <w:hyperlink r:id="rId59" w:anchor="art5">
        <w:r>
          <w:rPr>
            <w:u w:val="single" w:color="000000"/>
          </w:rPr>
          <w:t>agosto de</w:t>
        </w:r>
      </w:hyperlink>
      <w:hyperlink r:id="rId60" w:anchor="art5">
        <w:r>
          <w:rPr>
            <w:u w:val="single" w:color="000000"/>
          </w:rPr>
          <w:t xml:space="preserve"> </w:t>
        </w:r>
      </w:hyperlink>
      <w:hyperlink r:id="rId61" w:anchor="art5">
        <w:r>
          <w:rPr>
            <w:u w:val="single" w:color="000000"/>
          </w:rPr>
          <w:t>2013.</w:t>
        </w:r>
      </w:hyperlink>
      <w:hyperlink r:id="rId62" w:anchor="art5">
        <w:r>
          <w:t xml:space="preserve"> </w:t>
        </w:r>
      </w:hyperlink>
    </w:p>
    <w:p w:rsidR="00094844" w:rsidRDefault="004C3CA2">
      <w:pPr>
        <w:spacing w:after="4" w:line="242" w:lineRule="auto"/>
        <w:ind w:left="-5" w:right="604"/>
        <w:jc w:val="left"/>
      </w:pPr>
      <w:r>
        <w:rPr>
          <w:b/>
        </w:rPr>
        <w:t xml:space="preserve">19.2. </w:t>
      </w:r>
      <w:r>
        <w:rPr>
          <w:b/>
        </w:rPr>
        <w:tab/>
      </w:r>
      <w:r>
        <w:t xml:space="preserve">Serão aplicadas ao responsável pelas infrações administrativas previstas no item 19.1 deste edital as seguintes sanções: </w:t>
      </w:r>
      <w:r>
        <w:rPr>
          <w:rFonts w:ascii="Calibri" w:eastAsia="Calibri" w:hAnsi="Calibri" w:cs="Calibri"/>
          <w:b/>
        </w:rPr>
        <w:t>a)</w:t>
      </w:r>
      <w:r>
        <w:rPr>
          <w:b/>
        </w:rPr>
        <w:t xml:space="preserve"> </w:t>
      </w:r>
      <w:r>
        <w:rPr>
          <w:b/>
        </w:rPr>
        <w:tab/>
      </w:r>
      <w:r>
        <w:t xml:space="preserve">advertência; </w:t>
      </w:r>
    </w:p>
    <w:p w:rsidR="00094844" w:rsidRDefault="004C3CA2">
      <w:pPr>
        <w:numPr>
          <w:ilvl w:val="0"/>
          <w:numId w:val="26"/>
        </w:numPr>
        <w:ind w:right="620"/>
      </w:pPr>
      <w:r>
        <w:t>multa de no mínimo 0,5% (cinco décimos por cento) e máximo de 30% (trinta por cento) do valor do objeto licita</w:t>
      </w:r>
      <w:r>
        <w:t xml:space="preserve">do ou contratado; </w:t>
      </w:r>
    </w:p>
    <w:p w:rsidR="00094844" w:rsidRDefault="004C3CA2">
      <w:pPr>
        <w:numPr>
          <w:ilvl w:val="0"/>
          <w:numId w:val="26"/>
        </w:numPr>
        <w:ind w:right="620"/>
      </w:pPr>
      <w:r>
        <w:t xml:space="preserve">impedimento de licitar e contratar, no âmbito da Administração Pública direta e indireta do órgão licitante, pelo prazo máximo de 3 (três) anos. </w:t>
      </w:r>
    </w:p>
    <w:p w:rsidR="00094844" w:rsidRDefault="004C3CA2">
      <w:pPr>
        <w:numPr>
          <w:ilvl w:val="0"/>
          <w:numId w:val="26"/>
        </w:numPr>
        <w:ind w:right="620"/>
      </w:pPr>
      <w:r>
        <w:t>declaração de inidoneidade para licitar ou contratar no âmbito da Administração Pública dir</w:t>
      </w:r>
      <w:r>
        <w:t xml:space="preserve">eta e indireta de todos os entes federativos, pelo prazo mínimo de 3 (três) anos e máximo de 6 (seis) anos. </w:t>
      </w:r>
    </w:p>
    <w:p w:rsidR="00094844" w:rsidRDefault="004C3CA2">
      <w:pPr>
        <w:spacing w:after="11" w:line="239" w:lineRule="auto"/>
        <w:ind w:left="0" w:firstLine="0"/>
        <w:jc w:val="left"/>
      </w:pPr>
      <w:r>
        <w:rPr>
          <w:b/>
        </w:rPr>
        <w:t xml:space="preserve">19.3 </w:t>
      </w:r>
      <w:r>
        <w:t>As sanções previstas nas alíneas “a”, “c” e “d” do item 19.2. do presente Edital poderão ser</w:t>
      </w:r>
      <w:r>
        <w:t xml:space="preserve"> aplicadas cumulativamente com a prevista na </w:t>
      </w:r>
      <w:r>
        <w:t xml:space="preserve">alínea </w:t>
      </w:r>
      <w:r>
        <w:t>“b”</w:t>
      </w:r>
      <w:r>
        <w:t xml:space="preserve"> do mesmo item. </w:t>
      </w:r>
    </w:p>
    <w:p w:rsidR="00094844" w:rsidRDefault="004C3CA2">
      <w:pPr>
        <w:numPr>
          <w:ilvl w:val="1"/>
          <w:numId w:val="27"/>
        </w:numPr>
        <w:ind w:right="620"/>
      </w:pPr>
      <w:r>
        <w:t xml:space="preserve">A aplicação de multa de mora não impedirá que a Administração a converta em compensatória e promova a extinção unilateral do contrato com a aplicação cumulada de outras sanções, conforme previsto no item 19.2 do presente Edital. </w:t>
      </w:r>
    </w:p>
    <w:p w:rsidR="00094844" w:rsidRDefault="004C3CA2">
      <w:pPr>
        <w:numPr>
          <w:ilvl w:val="1"/>
          <w:numId w:val="27"/>
        </w:numPr>
        <w:ind w:right="620"/>
      </w:pPr>
      <w:r>
        <w:t xml:space="preserve">Se a multa aplicada e as indenizações cabíveis forem superiores ao valor de pagamento eventualmente devido pela Administração ao contratado, além da perda desse valor, a diferença será descontada da garantia prestada ou será cobrada judicialmente. </w:t>
      </w:r>
    </w:p>
    <w:p w:rsidR="00094844" w:rsidRDefault="004C3CA2">
      <w:pPr>
        <w:numPr>
          <w:ilvl w:val="1"/>
          <w:numId w:val="27"/>
        </w:numPr>
        <w:ind w:right="620"/>
      </w:pPr>
      <w:r>
        <w:t>A apli</w:t>
      </w:r>
      <w:r>
        <w:t xml:space="preserve">cação das sanções previstas no item 19.2. deste Edital não exclui, em hipótese alguma, a obrigação de reparação integral do dano causado à Administração Pública. </w:t>
      </w:r>
    </w:p>
    <w:p w:rsidR="00094844" w:rsidRDefault="004C3CA2">
      <w:pPr>
        <w:numPr>
          <w:ilvl w:val="1"/>
          <w:numId w:val="27"/>
        </w:numPr>
        <w:ind w:right="620"/>
      </w:pPr>
      <w:r>
        <w:t xml:space="preserve">Na aplicação da sanção prevista no item 19.2, alínea “b”, do presente edital, será </w:t>
      </w:r>
      <w:r>
        <w:t xml:space="preserve">facultada </w:t>
      </w:r>
      <w:r>
        <w:t xml:space="preserve">a defesa do interessado no prazo de 15 (quinze) dias úteis, contado da data de sua intimação. </w:t>
      </w:r>
    </w:p>
    <w:p w:rsidR="00094844" w:rsidRDefault="004C3CA2">
      <w:pPr>
        <w:numPr>
          <w:ilvl w:val="1"/>
          <w:numId w:val="27"/>
        </w:numPr>
        <w:ind w:right="620"/>
      </w:pPr>
      <w:r>
        <w:t xml:space="preserve">Para aplicação das sanções previstas nas alíneas “c” e “d” do item 19.2 do presente Edital </w:t>
      </w:r>
      <w:r>
        <w:t>o licitante ou o contratado será intimado para, no prazo de 15 (quinze</w:t>
      </w:r>
      <w:r>
        <w:t xml:space="preserve">) dias úteis, contado da data de intimação, apresentar defesa escrita e especificar as provas que pretenda produzir. </w:t>
      </w:r>
    </w:p>
    <w:p w:rsidR="00094844" w:rsidRDefault="004C3CA2">
      <w:pPr>
        <w:numPr>
          <w:ilvl w:val="1"/>
          <w:numId w:val="27"/>
        </w:numPr>
        <w:ind w:right="620"/>
      </w:pPr>
      <w:r>
        <w:t>Na hipótese de deferimento de pedido de produção de novas provas ou de juntada de provas julgadas indispensáveis pela comissão, o licitant</w:t>
      </w:r>
      <w:r>
        <w:t xml:space="preserve">e ou o contratado poderá apresentar alegações finais no prazo de 15 (quinze) dias úteis, contado da data da intimação. </w:t>
      </w:r>
    </w:p>
    <w:p w:rsidR="00094844" w:rsidRDefault="004C3CA2">
      <w:pPr>
        <w:numPr>
          <w:ilvl w:val="1"/>
          <w:numId w:val="27"/>
        </w:numPr>
        <w:spacing w:after="55"/>
        <w:ind w:right="620"/>
      </w:pPr>
      <w:r>
        <w:t>Serão indeferidas pela comissão, mediante decisão fundamentada, provas ilícitas, impertinentes, desnecessárias, protelatórias ou intempe</w:t>
      </w:r>
      <w:r>
        <w:t xml:space="preserve">stivas. </w:t>
      </w:r>
    </w:p>
    <w:p w:rsidR="00094844" w:rsidRDefault="004C3CA2">
      <w:pPr>
        <w:numPr>
          <w:ilvl w:val="1"/>
          <w:numId w:val="27"/>
        </w:numPr>
        <w:ind w:right="620"/>
      </w:pPr>
      <w:r>
        <w:t>A personalidade jurídica poderá ser desconsiderada sempre que utilizada com abuso do direito para facilitar, encobrir ou dissimular a prática dos atos ilícitos previstos nesta Lei ou para provocar confusão patrimonial, e, nesse caso, todos os efei</w:t>
      </w:r>
      <w:r>
        <w:t>tos das sanções aplicadas à pessoa jurídica serão estendidos aos seus administradores e sócios com poderes de administração, a pessoa jurídica sucessora ou a empresa do mesmo ramo com relação de coligação ou controle, de fato ou de direito, com o sancionad</w:t>
      </w:r>
      <w:r>
        <w:t xml:space="preserve">o, observados, em todos os casos, o contraditório, a ampla defesa e a obrigatoriedade de análise jurídica prévia. </w:t>
      </w:r>
    </w:p>
    <w:p w:rsidR="00094844" w:rsidRDefault="004C3CA2">
      <w:pPr>
        <w:numPr>
          <w:ilvl w:val="1"/>
          <w:numId w:val="27"/>
        </w:numPr>
        <w:ind w:right="620"/>
      </w:pPr>
      <w:r>
        <w:t xml:space="preserve">É admitida a reabilitação do licitante ou contratado perante a própria autoridade que aplicou a penalidade, exigidos, cumulativamente: </w:t>
      </w:r>
    </w:p>
    <w:p w:rsidR="00094844" w:rsidRDefault="004C3CA2">
      <w:pPr>
        <w:numPr>
          <w:ilvl w:val="0"/>
          <w:numId w:val="28"/>
        </w:numPr>
        <w:ind w:right="620" w:hanging="696"/>
      </w:pPr>
      <w:r>
        <w:t>repar</w:t>
      </w:r>
      <w:r>
        <w:t xml:space="preserve">ação integral do dano causado à Administração Pública; </w:t>
      </w:r>
    </w:p>
    <w:p w:rsidR="00094844" w:rsidRDefault="004C3CA2">
      <w:pPr>
        <w:numPr>
          <w:ilvl w:val="0"/>
          <w:numId w:val="28"/>
        </w:numPr>
        <w:ind w:right="620" w:hanging="696"/>
      </w:pPr>
      <w:r>
        <w:t xml:space="preserve">pagamento da multa; </w:t>
      </w:r>
    </w:p>
    <w:p w:rsidR="00094844" w:rsidRDefault="004C3CA2">
      <w:pPr>
        <w:numPr>
          <w:ilvl w:val="0"/>
          <w:numId w:val="28"/>
        </w:numPr>
        <w:ind w:right="620" w:hanging="696"/>
      </w:pPr>
      <w:r>
        <w:t>transcurso do prazo mínimo de 1 (um) ano da aplicação da penalidade, no caso de impedimento de licitar e contratar, ou de 3 (três) anos da aplicação da penalidade, no caso de decl</w:t>
      </w:r>
      <w:r>
        <w:t xml:space="preserve">aração de inidoneidade; </w:t>
      </w:r>
    </w:p>
    <w:p w:rsidR="00094844" w:rsidRDefault="004C3CA2">
      <w:pPr>
        <w:numPr>
          <w:ilvl w:val="0"/>
          <w:numId w:val="28"/>
        </w:numPr>
        <w:ind w:right="620" w:hanging="696"/>
      </w:pPr>
      <w:r>
        <w:t xml:space="preserve">cumprimento das condições de reabilitação definidas no ato punitivo; </w:t>
      </w:r>
    </w:p>
    <w:p w:rsidR="00094844" w:rsidRDefault="004C3CA2">
      <w:pPr>
        <w:numPr>
          <w:ilvl w:val="0"/>
          <w:numId w:val="28"/>
        </w:numPr>
        <w:ind w:right="620" w:hanging="696"/>
      </w:pPr>
      <w:r>
        <w:t xml:space="preserve">análise jurídica prévia, com posicionamento conclusivo quanto ao cumprimento dos requisitos definidos neste artigo. </w:t>
      </w:r>
    </w:p>
    <w:p w:rsidR="00094844" w:rsidRDefault="004C3CA2">
      <w:pPr>
        <w:ind w:left="-5" w:right="620"/>
      </w:pPr>
      <w:r>
        <w:rPr>
          <w:rFonts w:ascii="Calibri" w:eastAsia="Calibri" w:hAnsi="Calibri" w:cs="Calibri"/>
          <w:b/>
        </w:rPr>
        <w:t>19.13.</w:t>
      </w:r>
      <w:r>
        <w:rPr>
          <w:b/>
        </w:rPr>
        <w:t xml:space="preserve"> </w:t>
      </w:r>
      <w:r>
        <w:t>A sanção pelas infrações previstas nas alíneas “h” e “m” do item 19.2 do presente Edital</w:t>
      </w:r>
      <w:r>
        <w:t xml:space="preserve"> exigirá, como condição de reabilitação do licitante ou contratado, a implantação ou aperfeiçoamento de programa de integridade pelo responsável. </w:t>
      </w:r>
    </w:p>
    <w:p w:rsidR="00094844" w:rsidRDefault="004C3CA2">
      <w:pPr>
        <w:spacing w:after="0" w:line="259" w:lineRule="auto"/>
        <w:ind w:left="0" w:firstLine="0"/>
        <w:jc w:val="left"/>
      </w:pPr>
      <w:r>
        <w:t xml:space="preserve"> </w:t>
      </w:r>
    </w:p>
    <w:p w:rsidR="00094844" w:rsidRDefault="004C3CA2">
      <w:pPr>
        <w:pStyle w:val="Heading1"/>
        <w:tabs>
          <w:tab w:val="center" w:pos="3570"/>
        </w:tabs>
        <w:ind w:left="-15" w:firstLine="0"/>
      </w:pPr>
      <w:r>
        <w:t xml:space="preserve">20. </w:t>
      </w:r>
      <w:r>
        <w:tab/>
        <w:t>PEDIDOS DE ESC</w:t>
      </w:r>
      <w:r>
        <w:t xml:space="preserve">LARECIMENTOS E IMPUGNAÇÕES </w:t>
      </w:r>
    </w:p>
    <w:p w:rsidR="00094844" w:rsidRDefault="004C3CA2">
      <w:pPr>
        <w:ind w:left="-5" w:right="620"/>
      </w:pPr>
      <w:r>
        <w:rPr>
          <w:b/>
          <w:i/>
        </w:rPr>
        <w:t xml:space="preserve">20.1. </w:t>
      </w:r>
      <w:r>
        <w:t xml:space="preserve">Os pedidos de esclarecimentos referentes ao processo licitatório e os pedidos de impugnações poderão ser enviados ao pregoeiro, até três dias úteis anteriores à data fixada para abertura da sessão pública, por meio do </w:t>
      </w:r>
      <w:r>
        <w:t xml:space="preserve">seguinte endereço eletrônico: </w:t>
      </w:r>
      <w:hyperlink r:id="rId63">
        <w:r>
          <w:rPr>
            <w:b/>
            <w:i/>
          </w:rPr>
          <w:t>www.bll.org.br</w:t>
        </w:r>
      </w:hyperlink>
      <w:hyperlink r:id="rId64">
        <w:r>
          <w:rPr>
            <w:b/>
            <w:i/>
          </w:rPr>
          <w:t xml:space="preserve"> </w:t>
        </w:r>
      </w:hyperlink>
    </w:p>
    <w:p w:rsidR="00094844" w:rsidRDefault="004C3CA2">
      <w:pPr>
        <w:tabs>
          <w:tab w:val="center" w:pos="5330"/>
        </w:tabs>
        <w:ind w:left="-15" w:firstLine="0"/>
        <w:jc w:val="left"/>
      </w:pPr>
      <w:r>
        <w:rPr>
          <w:b/>
        </w:rPr>
        <w:t xml:space="preserve">20.2. </w:t>
      </w:r>
      <w:r>
        <w:rPr>
          <w:b/>
        </w:rPr>
        <w:tab/>
      </w:r>
      <w:r>
        <w:t xml:space="preserve">A resposta à impugnação ou ao pedido de esclarecimento será divulgado em sítio </w:t>
      </w:r>
    </w:p>
    <w:p w:rsidR="00094844" w:rsidRDefault="004C3CA2">
      <w:pPr>
        <w:ind w:left="-5" w:right="620"/>
      </w:pPr>
      <w:r>
        <w:t>eletrônico oficial no prazo de até 3 (t</w:t>
      </w:r>
      <w:r>
        <w:t xml:space="preserve">rês) dias úteis, limitado ao último dia útil anterior à data da abertura do certame. </w:t>
      </w:r>
    </w:p>
    <w:p w:rsidR="00094844" w:rsidRDefault="004C3CA2">
      <w:pPr>
        <w:spacing w:after="0" w:line="259" w:lineRule="auto"/>
        <w:ind w:left="0" w:firstLine="0"/>
        <w:jc w:val="left"/>
      </w:pPr>
      <w:r>
        <w:t xml:space="preserve"> </w:t>
      </w:r>
    </w:p>
    <w:p w:rsidR="00094844" w:rsidRDefault="004C3CA2">
      <w:pPr>
        <w:numPr>
          <w:ilvl w:val="0"/>
          <w:numId w:val="29"/>
        </w:numPr>
        <w:spacing w:after="4" w:line="268" w:lineRule="auto"/>
        <w:ind w:right="475" w:hanging="797"/>
        <w:jc w:val="left"/>
      </w:pPr>
      <w:r>
        <w:rPr>
          <w:b/>
        </w:rPr>
        <w:t xml:space="preserve">DAS DISPOSIÇÕES GERAIS: </w:t>
      </w:r>
    </w:p>
    <w:p w:rsidR="00094844" w:rsidRDefault="004C3CA2">
      <w:pPr>
        <w:numPr>
          <w:ilvl w:val="1"/>
          <w:numId w:val="29"/>
        </w:numPr>
        <w:ind w:right="620" w:hanging="1080"/>
      </w:pPr>
      <w:r>
        <w:t xml:space="preserve">Após a apresentação da proposta, não caberá desistência, salvo por motivo justo decorrente de fato superveniente e aceito pelo pregoeiro. </w:t>
      </w:r>
    </w:p>
    <w:p w:rsidR="00094844" w:rsidRDefault="004C3CA2">
      <w:pPr>
        <w:numPr>
          <w:ilvl w:val="1"/>
          <w:numId w:val="29"/>
        </w:numPr>
        <w:ind w:right="620" w:hanging="1080"/>
      </w:pPr>
      <w:r>
        <w:t>A Ad</w:t>
      </w:r>
      <w:r>
        <w:t xml:space="preserve">ministração tem a prerrogativa de fiscalizar o cumprimento satisfatório do objeto do presente edital, por meio de agente designado para tal função, conforme o disposto na Lei nº 14.133/2021. </w:t>
      </w:r>
    </w:p>
    <w:p w:rsidR="00094844" w:rsidRDefault="004C3CA2">
      <w:pPr>
        <w:numPr>
          <w:ilvl w:val="1"/>
          <w:numId w:val="29"/>
        </w:numPr>
        <w:ind w:right="620" w:hanging="1080"/>
      </w:pPr>
      <w:r>
        <w:t xml:space="preserve">Não havendo expediente ou ocorrendo qualquer fato superveniente </w:t>
      </w:r>
      <w:r>
        <w:t xml:space="preserve">que impeça a realização do certame na data marcada, a sessão será automaticamente transferida para o primeiro dia útil subsequente, no mesmo horário anteriormente estabelecido, desde que não haja comunicação em contrário, pelo Pregoeiro. </w:t>
      </w:r>
    </w:p>
    <w:p w:rsidR="00094844" w:rsidRDefault="004C3CA2">
      <w:pPr>
        <w:numPr>
          <w:ilvl w:val="1"/>
          <w:numId w:val="29"/>
        </w:numPr>
        <w:ind w:right="620" w:hanging="1080"/>
      </w:pPr>
      <w:r>
        <w:t>As normas discipl</w:t>
      </w:r>
      <w:r>
        <w:t xml:space="preserve">inadoras da licitação serão sempre interpretadas em favor da ampliação da disputa entre os interessados, desde que não comprometam o interesse da Administração, o princípio da isonomia, a finalidade e a segurança da contratação. </w:t>
      </w:r>
    </w:p>
    <w:p w:rsidR="00094844" w:rsidRDefault="004C3CA2">
      <w:pPr>
        <w:numPr>
          <w:ilvl w:val="1"/>
          <w:numId w:val="29"/>
        </w:numPr>
        <w:spacing w:after="69"/>
        <w:ind w:right="620" w:hanging="1080"/>
      </w:pPr>
      <w:r>
        <w:t>Os licitantes assumem todo</w:t>
      </w:r>
      <w:r>
        <w:t xml:space="preserve">s os custos de preparação e apresentação de suas propostas e a Administração não será, em nenhum caso, responsável por esses custos, independentemente da condução ou do resultado do processo licitatório. </w:t>
      </w:r>
    </w:p>
    <w:p w:rsidR="00094844" w:rsidRDefault="004C3CA2">
      <w:pPr>
        <w:numPr>
          <w:ilvl w:val="1"/>
          <w:numId w:val="29"/>
        </w:numPr>
        <w:spacing w:after="4" w:line="242" w:lineRule="auto"/>
        <w:ind w:right="620" w:hanging="1080"/>
      </w:pPr>
      <w:r>
        <w:t>Na contagem dos prazos estabelecidos neste Edital e</w:t>
      </w:r>
      <w:r>
        <w:t xml:space="preserve"> seus Anexos, excluir-se-á o dia do início e incluir-se-á o do vencimento, e só se iniciam e vencem os prazos em dias de expediente na Administração. </w:t>
      </w:r>
    </w:p>
    <w:p w:rsidR="00094844" w:rsidRDefault="004C3CA2">
      <w:pPr>
        <w:numPr>
          <w:ilvl w:val="1"/>
          <w:numId w:val="29"/>
        </w:numPr>
        <w:ind w:right="620" w:hanging="1080"/>
      </w:pPr>
      <w:r>
        <w:t>O desatendimento de exigências formais não essenciais não importará o afastamento do licitante, desde que</w:t>
      </w:r>
      <w:r>
        <w:t xml:space="preserve"> seja possível o aproveitamento do ato, observados os princípios da isonomia e do interesse público. </w:t>
      </w:r>
    </w:p>
    <w:p w:rsidR="00094844" w:rsidRDefault="004C3CA2">
      <w:pPr>
        <w:numPr>
          <w:ilvl w:val="1"/>
          <w:numId w:val="29"/>
        </w:numPr>
        <w:ind w:right="620" w:hanging="1080"/>
      </w:pPr>
      <w:r>
        <w:t xml:space="preserve">Em caso de divergência entre disposições deste Edital e de seus anexos ou demais peças que compõem o processo, prevalecerá as deste Edital. </w:t>
      </w:r>
    </w:p>
    <w:p w:rsidR="00094844" w:rsidRDefault="004C3CA2">
      <w:pPr>
        <w:numPr>
          <w:ilvl w:val="1"/>
          <w:numId w:val="29"/>
        </w:numPr>
        <w:ind w:right="620" w:hanging="1080"/>
      </w:pPr>
      <w:r>
        <w:t>Fica eleito o</w:t>
      </w:r>
      <w:r>
        <w:t xml:space="preserve"> Foro da Comarca de São Gabriel para dirimir quaisquer litígios oriundos da licitação e do contrato dela decorrente, com expressa renúncia a outro qualquer, por mais privilegiado que seja. </w:t>
      </w:r>
    </w:p>
    <w:p w:rsidR="00094844" w:rsidRDefault="004C3CA2">
      <w:pPr>
        <w:numPr>
          <w:ilvl w:val="1"/>
          <w:numId w:val="29"/>
        </w:numPr>
        <w:ind w:right="620" w:hanging="1080"/>
      </w:pPr>
      <w:r>
        <w:t xml:space="preserve">Fazem parte integrante deste Edital: </w:t>
      </w:r>
    </w:p>
    <w:p w:rsidR="00094844" w:rsidRDefault="004C3CA2">
      <w:pPr>
        <w:numPr>
          <w:ilvl w:val="0"/>
          <w:numId w:val="30"/>
        </w:numPr>
        <w:ind w:right="620" w:hanging="696"/>
      </w:pPr>
      <w:r>
        <w:rPr>
          <w:b/>
        </w:rPr>
        <w:t xml:space="preserve">Anexo I </w:t>
      </w:r>
      <w:r>
        <w:t>–</w:t>
      </w:r>
      <w:r>
        <w:t xml:space="preserve"> Estudo Técnico </w:t>
      </w:r>
      <w:r>
        <w:t xml:space="preserve">Preliminar </w:t>
      </w:r>
    </w:p>
    <w:p w:rsidR="00094844" w:rsidRDefault="004C3CA2">
      <w:pPr>
        <w:numPr>
          <w:ilvl w:val="0"/>
          <w:numId w:val="30"/>
        </w:numPr>
        <w:ind w:right="620" w:hanging="696"/>
      </w:pPr>
      <w:r>
        <w:rPr>
          <w:b/>
        </w:rPr>
        <w:t xml:space="preserve">Anexo II </w:t>
      </w:r>
      <w:r>
        <w:t>–</w:t>
      </w:r>
      <w:r>
        <w:t xml:space="preserve"> Termo de Referência </w:t>
      </w:r>
    </w:p>
    <w:p w:rsidR="00094844" w:rsidRDefault="004C3CA2">
      <w:pPr>
        <w:numPr>
          <w:ilvl w:val="0"/>
          <w:numId w:val="30"/>
        </w:numPr>
        <w:ind w:right="620" w:hanging="696"/>
      </w:pPr>
      <w:r>
        <w:rPr>
          <w:b/>
        </w:rPr>
        <w:t xml:space="preserve">Anexo III – </w:t>
      </w:r>
      <w:r>
        <w:t xml:space="preserve">Descrição do Objeto e Estimativa de Preço Unitário </w:t>
      </w:r>
    </w:p>
    <w:p w:rsidR="00094844" w:rsidRDefault="004C3CA2">
      <w:pPr>
        <w:numPr>
          <w:ilvl w:val="0"/>
          <w:numId w:val="30"/>
        </w:numPr>
        <w:ind w:right="620" w:hanging="696"/>
      </w:pPr>
      <w:r>
        <w:rPr>
          <w:b/>
        </w:rPr>
        <w:t xml:space="preserve">Anexo IV – </w:t>
      </w:r>
      <w:r>
        <w:t xml:space="preserve">Minuta de Contrato </w:t>
      </w:r>
    </w:p>
    <w:p w:rsidR="00094844" w:rsidRDefault="004C3CA2">
      <w:pPr>
        <w:numPr>
          <w:ilvl w:val="0"/>
          <w:numId w:val="30"/>
        </w:numPr>
        <w:ind w:right="620" w:hanging="696"/>
      </w:pPr>
      <w:r>
        <w:rPr>
          <w:b/>
        </w:rPr>
        <w:t xml:space="preserve">Anexo V - </w:t>
      </w:r>
      <w:r>
        <w:t xml:space="preserve">Declaração Conjunta. </w:t>
      </w:r>
    </w:p>
    <w:p w:rsidR="00094844" w:rsidRDefault="004C3CA2">
      <w:pPr>
        <w:spacing w:after="0" w:line="259" w:lineRule="auto"/>
        <w:ind w:left="0" w:firstLine="0"/>
        <w:jc w:val="left"/>
      </w:pPr>
      <w:r>
        <w:t xml:space="preserve"> </w:t>
      </w:r>
    </w:p>
    <w:p w:rsidR="00094844" w:rsidRDefault="004C3CA2">
      <w:pPr>
        <w:spacing w:after="0" w:line="259" w:lineRule="auto"/>
        <w:ind w:left="0" w:firstLine="0"/>
        <w:jc w:val="left"/>
      </w:pPr>
      <w:r>
        <w:t xml:space="preserve"> </w:t>
      </w:r>
    </w:p>
    <w:p w:rsidR="00094844" w:rsidRDefault="004C3CA2">
      <w:pPr>
        <w:spacing w:after="0" w:line="259" w:lineRule="auto"/>
        <w:ind w:left="0" w:firstLine="0"/>
        <w:jc w:val="left"/>
      </w:pPr>
      <w:r>
        <w:t xml:space="preserve"> </w:t>
      </w:r>
    </w:p>
    <w:p w:rsidR="00094844" w:rsidRDefault="004C3CA2">
      <w:pPr>
        <w:ind w:left="473" w:right="620"/>
      </w:pPr>
      <w:r>
        <w:t xml:space="preserve">Canguçu,  </w:t>
      </w:r>
    </w:p>
    <w:p w:rsidR="00094844" w:rsidRDefault="004C3CA2">
      <w:pPr>
        <w:spacing w:after="0" w:line="259" w:lineRule="auto"/>
        <w:ind w:left="0" w:firstLine="0"/>
        <w:jc w:val="left"/>
      </w:pPr>
      <w:r>
        <w:t xml:space="preserve"> </w:t>
      </w:r>
    </w:p>
    <w:p w:rsidR="00094844" w:rsidRDefault="004C3CA2">
      <w:pPr>
        <w:spacing w:after="0" w:line="259" w:lineRule="auto"/>
        <w:ind w:left="0" w:firstLine="0"/>
        <w:jc w:val="left"/>
      </w:pPr>
      <w:r>
        <w:t xml:space="preserve"> </w:t>
      </w:r>
    </w:p>
    <w:p w:rsidR="00094844" w:rsidRDefault="004C3CA2">
      <w:pPr>
        <w:spacing w:after="0" w:line="259" w:lineRule="auto"/>
        <w:ind w:left="0" w:firstLine="0"/>
        <w:jc w:val="left"/>
      </w:pPr>
      <w:r>
        <w:t xml:space="preserve"> </w:t>
      </w:r>
    </w:p>
    <w:p w:rsidR="00094844" w:rsidRDefault="004C3CA2">
      <w:pPr>
        <w:spacing w:after="35" w:line="259" w:lineRule="auto"/>
        <w:ind w:left="0" w:firstLine="0"/>
        <w:jc w:val="left"/>
      </w:pPr>
      <w:r>
        <w:t xml:space="preserve"> </w:t>
      </w:r>
    </w:p>
    <w:p w:rsidR="00094844" w:rsidRDefault="004C3CA2">
      <w:pPr>
        <w:spacing w:after="0" w:line="259" w:lineRule="auto"/>
        <w:ind w:left="0" w:right="636" w:firstLine="0"/>
        <w:jc w:val="center"/>
      </w:pPr>
      <w:r>
        <w:rPr>
          <w:b/>
          <w:i/>
        </w:rPr>
        <w:t xml:space="preserve">______________________________ </w:t>
      </w:r>
    </w:p>
    <w:p w:rsidR="00094844" w:rsidRDefault="004C3CA2">
      <w:pPr>
        <w:spacing w:after="0" w:line="259" w:lineRule="auto"/>
        <w:ind w:right="623"/>
        <w:jc w:val="center"/>
      </w:pPr>
      <w:r>
        <w:rPr>
          <w:b/>
        </w:rPr>
        <w:t xml:space="preserve">CARLOS EDUARDO DOMINGUES MARTINS </w:t>
      </w:r>
    </w:p>
    <w:p w:rsidR="00094844" w:rsidRDefault="004C3CA2">
      <w:pPr>
        <w:spacing w:after="0" w:line="259" w:lineRule="auto"/>
        <w:ind w:left="194" w:right="831"/>
        <w:jc w:val="center"/>
      </w:pPr>
      <w:r>
        <w:t xml:space="preserve">Presidente da Câmara de Vereadores de Canguçu </w:t>
      </w:r>
    </w:p>
    <w:p w:rsidR="00094844" w:rsidRDefault="004C3CA2">
      <w:pPr>
        <w:spacing w:after="0" w:line="259" w:lineRule="auto"/>
        <w:ind w:left="0" w:firstLine="0"/>
        <w:jc w:val="left"/>
      </w:pPr>
      <w:r>
        <w:t xml:space="preserve"> </w:t>
      </w:r>
    </w:p>
    <w:p w:rsidR="00094844" w:rsidRDefault="004C3CA2">
      <w:pPr>
        <w:spacing w:after="0" w:line="259" w:lineRule="auto"/>
        <w:ind w:left="0" w:firstLine="0"/>
        <w:jc w:val="left"/>
      </w:pPr>
      <w:r>
        <w:t xml:space="preserve"> </w:t>
      </w:r>
    </w:p>
    <w:p w:rsidR="00094844" w:rsidRDefault="004C3CA2">
      <w:pPr>
        <w:spacing w:after="0" w:line="259" w:lineRule="auto"/>
        <w:ind w:left="0" w:firstLine="0"/>
        <w:jc w:val="left"/>
      </w:pPr>
      <w:r>
        <w:t xml:space="preserve"> </w:t>
      </w:r>
    </w:p>
    <w:p w:rsidR="00094844" w:rsidRDefault="004C3CA2">
      <w:pPr>
        <w:spacing w:after="0" w:line="259" w:lineRule="auto"/>
        <w:ind w:left="0" w:firstLine="0"/>
        <w:jc w:val="left"/>
      </w:pPr>
      <w:r>
        <w:t xml:space="preserve"> </w:t>
      </w:r>
    </w:p>
    <w:p w:rsidR="00094844" w:rsidRDefault="004C3CA2">
      <w:pPr>
        <w:spacing w:after="0" w:line="259" w:lineRule="auto"/>
        <w:ind w:left="0" w:firstLine="0"/>
        <w:jc w:val="left"/>
      </w:pPr>
      <w:r>
        <w:t xml:space="preserve"> </w:t>
      </w:r>
    </w:p>
    <w:p w:rsidR="00094844" w:rsidRDefault="00094844">
      <w:pPr>
        <w:sectPr w:rsidR="00094844">
          <w:headerReference w:type="even" r:id="rId65"/>
          <w:headerReference w:type="default" r:id="rId66"/>
          <w:footerReference w:type="even" r:id="rId67"/>
          <w:footerReference w:type="default" r:id="rId68"/>
          <w:headerReference w:type="first" r:id="rId69"/>
          <w:footerReference w:type="first" r:id="rId70"/>
          <w:pgSz w:w="11911" w:h="16841"/>
          <w:pgMar w:top="2496" w:right="406" w:bottom="820" w:left="1241" w:header="142" w:footer="323" w:gutter="0"/>
          <w:cols w:space="720"/>
        </w:sectPr>
      </w:pPr>
    </w:p>
    <w:p w:rsidR="00094844" w:rsidRDefault="004C3CA2">
      <w:pPr>
        <w:pStyle w:val="Heading1"/>
        <w:spacing w:after="0" w:line="259" w:lineRule="auto"/>
        <w:ind w:right="24"/>
        <w:jc w:val="center"/>
      </w:pPr>
      <w:r>
        <w:rPr>
          <w:sz w:val="26"/>
          <w:u w:val="single" w:color="000000"/>
        </w:rPr>
        <w:t>ANEXO I</w:t>
      </w:r>
      <w:r>
        <w:rPr>
          <w:sz w:val="26"/>
        </w:rPr>
        <w:t xml:space="preserve"> </w:t>
      </w:r>
    </w:p>
    <w:p w:rsidR="00094844" w:rsidRDefault="004C3CA2">
      <w:pPr>
        <w:spacing w:after="35" w:line="259" w:lineRule="auto"/>
        <w:ind w:left="617" w:firstLine="0"/>
        <w:jc w:val="left"/>
      </w:pPr>
      <w:r>
        <w:rPr>
          <w:b/>
        </w:rPr>
        <w:t xml:space="preserve"> </w:t>
      </w:r>
    </w:p>
    <w:p w:rsidR="00094844" w:rsidRDefault="004C3CA2">
      <w:pPr>
        <w:pStyle w:val="Heading2"/>
        <w:spacing w:after="0" w:line="259" w:lineRule="auto"/>
        <w:ind w:right="19"/>
        <w:jc w:val="center"/>
      </w:pPr>
      <w:r>
        <w:rPr>
          <w:u w:val="single" w:color="000000"/>
        </w:rPr>
        <w:t>ESTUDO TÉCNICO PRELIMINAR</w:t>
      </w:r>
      <w:r>
        <w:t xml:space="preserve"> </w:t>
      </w:r>
    </w:p>
    <w:p w:rsidR="00094844" w:rsidRDefault="004C3CA2">
      <w:pPr>
        <w:spacing w:after="0" w:line="259" w:lineRule="auto"/>
        <w:ind w:left="617" w:firstLine="0"/>
        <w:jc w:val="left"/>
      </w:pPr>
      <w:r>
        <w:rPr>
          <w:b/>
        </w:rPr>
        <w:t xml:space="preserve"> </w:t>
      </w:r>
    </w:p>
    <w:p w:rsidR="00094844" w:rsidRDefault="004C3CA2">
      <w:pPr>
        <w:pStyle w:val="Heading3"/>
        <w:tabs>
          <w:tab w:val="center" w:pos="2289"/>
        </w:tabs>
        <w:ind w:left="0" w:firstLine="0"/>
      </w:pPr>
      <w:r>
        <w:t xml:space="preserve">1. </w:t>
      </w:r>
      <w:r>
        <w:tab/>
        <w:t xml:space="preserve">DESCRIÇÃO DA NECESSIDADE </w:t>
      </w:r>
    </w:p>
    <w:p w:rsidR="00094844" w:rsidRDefault="004C3CA2">
      <w:pPr>
        <w:spacing w:after="66"/>
        <w:ind w:left="334" w:right="682" w:firstLine="706"/>
      </w:pPr>
      <w:r>
        <w:t>O presente Estudo Técnico Preliminar (ETP) tem por objetivo estudar a viabilidade técnica e razoabilidade da contratação de pessoa jurídica especializada na prestação de serviços de administração, gerenciamento e controle do fornecimento de combustíveis, ó</w:t>
      </w:r>
      <w:r>
        <w:t xml:space="preserve">leos lubrificantes e filtros (de óleo e de ar), destinados ao abastecimento e manutenção de veículo oficial desta Câmara, por meio de sistema informatizado, com utilização de cartão eletrônico com chip, tecnologia smart ou cartão com tarja magnética - com </w:t>
      </w:r>
      <w:r>
        <w:t xml:space="preserve">transmissão de dados por meio digital. </w:t>
      </w:r>
    </w:p>
    <w:p w:rsidR="00094844" w:rsidRDefault="004C3CA2">
      <w:pPr>
        <w:spacing w:after="30"/>
        <w:ind w:left="334" w:right="620" w:firstLine="706"/>
      </w:pPr>
      <w:r>
        <w:t>Contratação, com validade mínima de 12 (doze) meses, podendo ser prorrogado nos termos do edital e da Lei Federal nº 14.133/2021, desde que atendidos os requisitos para sua prorrogação. E de suma importância a referi</w:t>
      </w:r>
      <w:r>
        <w:t xml:space="preserve">da contratação, em virtude da necessidade, da continuidade dos trabalhos da Câmara Municipal de Canguçu/RS. </w:t>
      </w:r>
    </w:p>
    <w:p w:rsidR="00094844" w:rsidRDefault="004C3CA2">
      <w:pPr>
        <w:spacing w:after="0" w:line="259" w:lineRule="auto"/>
        <w:ind w:left="334" w:firstLine="0"/>
        <w:jc w:val="left"/>
      </w:pPr>
      <w:r>
        <w:t xml:space="preserve"> </w:t>
      </w:r>
    </w:p>
    <w:p w:rsidR="00094844" w:rsidRDefault="004C3CA2">
      <w:pPr>
        <w:pStyle w:val="Heading3"/>
        <w:tabs>
          <w:tab w:val="center" w:pos="3332"/>
        </w:tabs>
        <w:ind w:left="0" w:firstLine="0"/>
      </w:pPr>
      <w:r>
        <w:t xml:space="preserve">2. </w:t>
      </w:r>
      <w:r>
        <w:tab/>
        <w:t xml:space="preserve">DESCRIÇÃO DOS REQUISITOS DA CONTRATAÇÃO </w:t>
      </w:r>
    </w:p>
    <w:p w:rsidR="00094844" w:rsidRDefault="004C3CA2">
      <w:pPr>
        <w:spacing w:after="16" w:line="259" w:lineRule="auto"/>
        <w:ind w:right="681"/>
        <w:jc w:val="right"/>
      </w:pPr>
      <w:r>
        <w:t xml:space="preserve">A contratação que se propõe, é um procedimento que possui natureza comum, tendo em </w:t>
      </w:r>
    </w:p>
    <w:p w:rsidR="00094844" w:rsidRDefault="004C3CA2">
      <w:pPr>
        <w:ind w:left="344" w:right="620"/>
      </w:pPr>
      <w:r>
        <w:t>vista que seus p</w:t>
      </w:r>
      <w:r>
        <w:t xml:space="preserve">adrões de desempenho e qualidade podem ser objetivamente definidos pelo edital, por meio de especificações usuais de mercado, nos termos do art. 6º, inciso XIII, da Lei Federal nº </w:t>
      </w:r>
    </w:p>
    <w:p w:rsidR="00094844" w:rsidRDefault="004C3CA2">
      <w:pPr>
        <w:spacing w:after="27"/>
        <w:ind w:left="344" w:right="620"/>
      </w:pPr>
      <w:r>
        <w:t xml:space="preserve">14.133/2021. </w:t>
      </w:r>
    </w:p>
    <w:p w:rsidR="00094844" w:rsidRDefault="004C3CA2">
      <w:pPr>
        <w:spacing w:after="16" w:line="259" w:lineRule="auto"/>
        <w:ind w:right="687"/>
        <w:jc w:val="right"/>
      </w:pPr>
      <w:r>
        <w:t xml:space="preserve">A contratação será realizada por meio de licitação, na modalidade Pregão Eletrônico, com </w:t>
      </w:r>
    </w:p>
    <w:p w:rsidR="00094844" w:rsidRDefault="004C3CA2">
      <w:pPr>
        <w:spacing w:after="27"/>
        <w:ind w:left="344" w:right="620"/>
      </w:pPr>
      <w:r>
        <w:t>critério de julgamento por Menor Lance (Taxa Administrativa), nos termos do artigo 6º, inciso XLI - artigo 28º, inciso I - artigo 17º, § 2º e artigo 34º da Lei Federa</w:t>
      </w:r>
      <w:r>
        <w:t xml:space="preserve">l nº 14.133/2021. </w:t>
      </w:r>
    </w:p>
    <w:p w:rsidR="00094844" w:rsidRDefault="004C3CA2">
      <w:pPr>
        <w:spacing w:after="16" w:line="259" w:lineRule="auto"/>
        <w:ind w:right="682"/>
        <w:jc w:val="right"/>
      </w:pPr>
      <w:r>
        <w:t xml:space="preserve">Para fornecimento do objeto pretendido neste certame, os interessados deverão comprovar </w:t>
      </w:r>
    </w:p>
    <w:p w:rsidR="00094844" w:rsidRDefault="004C3CA2">
      <w:pPr>
        <w:spacing w:after="27"/>
        <w:ind w:left="344" w:right="620"/>
      </w:pPr>
      <w:r>
        <w:t>que atuam em ramo de atividade compatível com o objeto da licitação, bem como apresentar os documentos a título de habilitação, nos termos do art. 6</w:t>
      </w:r>
      <w:r>
        <w:t xml:space="preserve">2 a 70, da Lei nº 14.133/2021. </w:t>
      </w:r>
    </w:p>
    <w:p w:rsidR="00094844" w:rsidRDefault="004C3CA2">
      <w:pPr>
        <w:numPr>
          <w:ilvl w:val="0"/>
          <w:numId w:val="31"/>
        </w:numPr>
        <w:ind w:right="620" w:firstLine="427"/>
      </w:pPr>
      <w:r>
        <w:t>Apresentação de, no mínimo, 01 (um) atestado ou certidão de capacidade técnica, emitido por pessoa jurídica de direito público ou privado, para comprovar a prestação de serviços em ramo de atividade pertinente e compatível e</w:t>
      </w:r>
      <w:r>
        <w:t xml:space="preserve">m características, quantidades e prazos com o objeto desta licitação, sem ressalvas desabonatórias; </w:t>
      </w:r>
    </w:p>
    <w:p w:rsidR="00094844" w:rsidRDefault="004C3CA2">
      <w:pPr>
        <w:numPr>
          <w:ilvl w:val="0"/>
          <w:numId w:val="31"/>
        </w:numPr>
        <w:ind w:right="620" w:firstLine="427"/>
      </w:pPr>
      <w:r>
        <w:t>O atestado ou certidão deve referir-se a contrato já concluído ou decorrido no mínimo 01 (um) ano do início de sua execução, devendo constar no mínimo o no</w:t>
      </w:r>
      <w:r>
        <w:t xml:space="preserve">me do contratado, da contratante e a identificação do objeto contratado (discriminação e quantidades). </w:t>
      </w:r>
    </w:p>
    <w:p w:rsidR="00094844" w:rsidRDefault="004C3CA2">
      <w:pPr>
        <w:spacing w:after="28"/>
        <w:ind w:left="334" w:right="620" w:firstLine="850"/>
      </w:pPr>
      <w:r>
        <w:t>O contratado deverá assumir os serviços e/ou fornecimento que atendam integralmente as características e especificações consignadas em sua proposta, ate</w:t>
      </w:r>
      <w:r>
        <w:t xml:space="preserve">ndendo a legislação vigente, prazos e condições, não podendo haver subcontratação. </w:t>
      </w:r>
    </w:p>
    <w:p w:rsidR="00094844" w:rsidRDefault="004C3CA2">
      <w:pPr>
        <w:ind w:left="334" w:right="620" w:firstLine="850"/>
      </w:pPr>
      <w:r>
        <w:t xml:space="preserve">A rede credenciada deverá praticar preço no mercado a vista observando a boa qualidade dos combustíveis e o preço médio praticado com base na Agência Nacional de Petróleo. </w:t>
      </w:r>
    </w:p>
    <w:p w:rsidR="00094844" w:rsidRDefault="004C3CA2">
      <w:pPr>
        <w:ind w:left="334" w:right="620" w:firstLine="850"/>
      </w:pPr>
      <w:r>
        <w:t>A empresa classificada em primeiro lugar deverá comprovar no prazo máximo de 02 (dois) dias, que tem credenciados em diferentes estabelecimentos no Município de Canguçu/RS, sendo no mínimo 2 postos credenciados no Município e postos credenciados com no má</w:t>
      </w:r>
      <w:r>
        <w:t xml:space="preserve">ximo uma distância de 200km entre si nos trechos: </w:t>
      </w:r>
    </w:p>
    <w:p w:rsidR="00094844" w:rsidRDefault="004C3CA2">
      <w:pPr>
        <w:ind w:left="344" w:right="620"/>
      </w:pPr>
      <w:r>
        <w:t xml:space="preserve">Canguçu </w:t>
      </w:r>
      <w:r>
        <w:t>–</w:t>
      </w:r>
      <w:r>
        <w:t xml:space="preserve"> Pelotas BR 392 e BR 471 </w:t>
      </w:r>
    </w:p>
    <w:p w:rsidR="00094844" w:rsidRDefault="004C3CA2">
      <w:pPr>
        <w:ind w:left="344" w:right="620"/>
      </w:pPr>
      <w:r>
        <w:t xml:space="preserve">Canguçu </w:t>
      </w:r>
      <w:r>
        <w:t>–</w:t>
      </w:r>
      <w:r>
        <w:t xml:space="preserve"> Bagé BR 293 </w:t>
      </w:r>
    </w:p>
    <w:p w:rsidR="00094844" w:rsidRDefault="004C3CA2">
      <w:pPr>
        <w:ind w:left="344" w:right="620"/>
      </w:pPr>
      <w:r>
        <w:t xml:space="preserve">Canguçu </w:t>
      </w:r>
      <w:r>
        <w:t>–</w:t>
      </w:r>
      <w:r>
        <w:t xml:space="preserve"> Rio Grande BR 392 e BR 471 </w:t>
      </w:r>
    </w:p>
    <w:p w:rsidR="00094844" w:rsidRDefault="004C3CA2">
      <w:pPr>
        <w:ind w:left="344" w:right="620"/>
      </w:pPr>
      <w:r>
        <w:t xml:space="preserve">Canguçu </w:t>
      </w:r>
      <w:r>
        <w:t>–</w:t>
      </w:r>
      <w:r>
        <w:t xml:space="preserve"> Santa Maria BR 392 </w:t>
      </w:r>
    </w:p>
    <w:p w:rsidR="00094844" w:rsidRDefault="004C3CA2">
      <w:pPr>
        <w:ind w:left="344" w:right="620"/>
      </w:pPr>
      <w:r>
        <w:t xml:space="preserve">Canguçu </w:t>
      </w:r>
      <w:r>
        <w:t>–</w:t>
      </w:r>
      <w:r>
        <w:t xml:space="preserve"> Porto Alegre RS 265 e BR 116, </w:t>
      </w:r>
    </w:p>
    <w:p w:rsidR="00094844" w:rsidRDefault="004C3CA2">
      <w:pPr>
        <w:ind w:left="344" w:right="620"/>
      </w:pPr>
      <w:r>
        <w:t xml:space="preserve">Canguçu </w:t>
      </w:r>
      <w:r>
        <w:t>–</w:t>
      </w:r>
      <w:r>
        <w:t xml:space="preserve"> Lajeado RS 265 e BR 116 </w:t>
      </w:r>
    </w:p>
    <w:p w:rsidR="00094844" w:rsidRDefault="004C3CA2">
      <w:pPr>
        <w:ind w:left="344" w:right="620"/>
      </w:pPr>
      <w:r>
        <w:t>Can</w:t>
      </w:r>
      <w:r>
        <w:t xml:space="preserve">guçu </w:t>
      </w:r>
      <w:r>
        <w:t>–</w:t>
      </w:r>
      <w:r>
        <w:t xml:space="preserve"> Dom Pedrito BR 293 </w:t>
      </w:r>
    </w:p>
    <w:p w:rsidR="00094844" w:rsidRDefault="004C3CA2">
      <w:pPr>
        <w:spacing w:after="0" w:line="259" w:lineRule="auto"/>
        <w:ind w:left="334" w:firstLine="0"/>
        <w:jc w:val="left"/>
      </w:pPr>
      <w:r>
        <w:t xml:space="preserve"> </w:t>
      </w:r>
    </w:p>
    <w:p w:rsidR="00094844" w:rsidRDefault="004C3CA2">
      <w:pPr>
        <w:pStyle w:val="Heading3"/>
        <w:ind w:left="123" w:right="475"/>
      </w:pPr>
      <w:r>
        <w:t xml:space="preserve">3. ESTIMATIVA DAS QUANTIDADES </w:t>
      </w:r>
    </w:p>
    <w:p w:rsidR="00094844" w:rsidRDefault="004C3CA2">
      <w:pPr>
        <w:spacing w:after="30"/>
        <w:ind w:left="334" w:right="620" w:firstLine="706"/>
      </w:pPr>
      <w:r>
        <w:t xml:space="preserve">Para a determinação das quantidades, a Câmara Municipal de Vereadores de Canguçu/RS, dada as demandas conhecidas pela necessidade de serviços, segue abaixo os quantitativos a serem licitados: </w:t>
      </w:r>
    </w:p>
    <w:p w:rsidR="00094844" w:rsidRDefault="004C3CA2">
      <w:pPr>
        <w:spacing w:after="0" w:line="259" w:lineRule="auto"/>
        <w:ind w:left="334" w:firstLine="0"/>
        <w:jc w:val="left"/>
      </w:pPr>
      <w:r>
        <w:t xml:space="preserve"> </w:t>
      </w:r>
    </w:p>
    <w:tbl>
      <w:tblPr>
        <w:tblStyle w:val="TableGrid"/>
        <w:tblW w:w="9501" w:type="dxa"/>
        <w:tblInd w:w="190" w:type="dxa"/>
        <w:tblCellMar>
          <w:top w:w="50" w:type="dxa"/>
          <w:left w:w="96" w:type="dxa"/>
          <w:bottom w:w="0" w:type="dxa"/>
          <w:right w:w="37" w:type="dxa"/>
        </w:tblCellMar>
        <w:tblLook w:val="04A0" w:firstRow="1" w:lastRow="0" w:firstColumn="1" w:lastColumn="0" w:noHBand="0" w:noVBand="1"/>
      </w:tblPr>
      <w:tblGrid>
        <w:gridCol w:w="7091"/>
        <w:gridCol w:w="2410"/>
      </w:tblGrid>
      <w:tr w:rsidR="00094844">
        <w:trPr>
          <w:trHeight w:val="343"/>
        </w:trPr>
        <w:tc>
          <w:tcPr>
            <w:tcW w:w="7091" w:type="dxa"/>
            <w:tcBorders>
              <w:top w:val="single" w:sz="2" w:space="0" w:color="000000"/>
              <w:left w:val="single" w:sz="2" w:space="0" w:color="000000"/>
              <w:bottom w:val="single" w:sz="2" w:space="0" w:color="000000"/>
              <w:right w:val="single" w:sz="2" w:space="0" w:color="000000"/>
            </w:tcBorders>
          </w:tcPr>
          <w:p w:rsidR="00094844" w:rsidRDefault="004C3CA2">
            <w:pPr>
              <w:spacing w:after="0" w:line="259" w:lineRule="auto"/>
              <w:ind w:left="43" w:firstLine="0"/>
              <w:jc w:val="left"/>
            </w:pPr>
            <w:r>
              <w:t xml:space="preserve">DESCRIÇÃO DO PRODUTO </w:t>
            </w:r>
          </w:p>
        </w:tc>
        <w:tc>
          <w:tcPr>
            <w:tcW w:w="2410" w:type="dxa"/>
            <w:tcBorders>
              <w:top w:val="single" w:sz="2" w:space="0" w:color="000000"/>
              <w:left w:val="single" w:sz="2" w:space="0" w:color="000000"/>
              <w:bottom w:val="single" w:sz="2" w:space="0" w:color="000000"/>
              <w:right w:val="single" w:sz="2" w:space="0" w:color="000000"/>
            </w:tcBorders>
          </w:tcPr>
          <w:p w:rsidR="00094844" w:rsidRDefault="004C3CA2">
            <w:pPr>
              <w:spacing w:after="0" w:line="259" w:lineRule="auto"/>
              <w:ind w:left="0" w:firstLine="0"/>
            </w:pPr>
            <w:r>
              <w:t xml:space="preserve">Percentual Máximo(%) </w:t>
            </w:r>
          </w:p>
        </w:tc>
      </w:tr>
      <w:tr w:rsidR="00094844">
        <w:trPr>
          <w:trHeight w:val="2535"/>
        </w:trPr>
        <w:tc>
          <w:tcPr>
            <w:tcW w:w="7091" w:type="dxa"/>
            <w:tcBorders>
              <w:top w:val="single" w:sz="2" w:space="0" w:color="000000"/>
              <w:left w:val="single" w:sz="2" w:space="0" w:color="000000"/>
              <w:bottom w:val="single" w:sz="2" w:space="0" w:color="000000"/>
              <w:right w:val="single" w:sz="2" w:space="0" w:color="000000"/>
            </w:tcBorders>
          </w:tcPr>
          <w:p w:rsidR="00094844" w:rsidRDefault="004C3CA2">
            <w:pPr>
              <w:spacing w:after="0" w:line="238" w:lineRule="auto"/>
              <w:ind w:left="43" w:firstLine="0"/>
            </w:pPr>
            <w:r>
              <w:t xml:space="preserve">CONTRATAÇÃO DE PESSOA JURÍDICA ESPECIALIZADA NA PRESTAÇÃO DE SERVIÇOS DE ADMINISTRAÇÃO, </w:t>
            </w:r>
          </w:p>
          <w:p w:rsidR="00094844" w:rsidRDefault="004C3CA2">
            <w:pPr>
              <w:spacing w:after="1" w:line="239" w:lineRule="auto"/>
              <w:ind w:left="43" w:right="123" w:firstLine="0"/>
            </w:pPr>
            <w:r>
              <w:t xml:space="preserve">GERENCIAMENTO E CONTROLE DO </w:t>
            </w:r>
            <w:r>
              <w:t>FORNECIMENTO DE COMBUSTÍVEIS, ÓLEOS LUBRIFICANTES E FILTROS (DE ÓLEO E DE AR), DESTINADOS AO ABASTECIMENTO E MANUTENÇÃO DE VEÍCULO OFICIAL DESTA CÂMARA, POR MEIO DE SISTEMA INFORMATIZADO, COM UTILIZAÇÃO DE CARTÃO ELETRÔNICO COM CHIP, TECNOLOGIA SMART OU CA</w:t>
            </w:r>
            <w:r>
              <w:t xml:space="preserve">RTÃO COM TARJA </w:t>
            </w:r>
          </w:p>
          <w:p w:rsidR="00094844" w:rsidRDefault="004C3CA2">
            <w:pPr>
              <w:spacing w:after="0" w:line="259" w:lineRule="auto"/>
              <w:ind w:left="43" w:firstLine="0"/>
              <w:jc w:val="left"/>
            </w:pPr>
            <w:r>
              <w:t xml:space="preserve">MAGNÉTICA - COM TRANSMISSÃO DE DADOS POR MEIO </w:t>
            </w:r>
          </w:p>
          <w:p w:rsidR="00094844" w:rsidRDefault="004C3CA2">
            <w:pPr>
              <w:spacing w:after="0" w:line="259" w:lineRule="auto"/>
              <w:ind w:left="43" w:firstLine="0"/>
              <w:jc w:val="left"/>
            </w:pPr>
            <w:r>
              <w:t xml:space="preserve">DIGITAL </w:t>
            </w:r>
          </w:p>
        </w:tc>
        <w:tc>
          <w:tcPr>
            <w:tcW w:w="2410" w:type="dxa"/>
            <w:tcBorders>
              <w:top w:val="single" w:sz="2" w:space="0" w:color="000000"/>
              <w:left w:val="single" w:sz="2" w:space="0" w:color="000000"/>
              <w:bottom w:val="single" w:sz="2" w:space="0" w:color="000000"/>
              <w:right w:val="single" w:sz="2" w:space="0" w:color="000000"/>
            </w:tcBorders>
          </w:tcPr>
          <w:p w:rsidR="00094844" w:rsidRDefault="004C3CA2">
            <w:pPr>
              <w:spacing w:after="0" w:line="259" w:lineRule="auto"/>
              <w:ind w:left="0" w:right="56" w:firstLine="0"/>
              <w:jc w:val="center"/>
            </w:pPr>
            <w:r>
              <w:t xml:space="preserve">1,07% </w:t>
            </w:r>
          </w:p>
        </w:tc>
      </w:tr>
    </w:tbl>
    <w:p w:rsidR="00094844" w:rsidRDefault="004C3CA2">
      <w:pPr>
        <w:spacing w:after="0" w:line="259" w:lineRule="auto"/>
        <w:ind w:left="334" w:firstLine="0"/>
        <w:jc w:val="left"/>
      </w:pPr>
      <w:r>
        <w:t xml:space="preserve"> </w:t>
      </w:r>
    </w:p>
    <w:p w:rsidR="00094844" w:rsidRDefault="004C3CA2">
      <w:pPr>
        <w:spacing w:after="1" w:line="259" w:lineRule="auto"/>
        <w:ind w:left="344"/>
        <w:jc w:val="left"/>
      </w:pPr>
      <w:r>
        <w:rPr>
          <w:u w:val="single" w:color="000000"/>
        </w:rPr>
        <w:t>INFORMAÇÕES OPERACIONAIS:</w:t>
      </w:r>
      <w:r>
        <w:t xml:space="preserve"> </w:t>
      </w:r>
    </w:p>
    <w:p w:rsidR="00094844" w:rsidRDefault="004C3CA2">
      <w:pPr>
        <w:ind w:left="344" w:right="620"/>
      </w:pPr>
      <w:r>
        <w:t xml:space="preserve">Taxa de administração: Serão aceitas taxas de 0,00% (zero por cento), podendo serem admitidas taxas negativas. </w:t>
      </w:r>
    </w:p>
    <w:p w:rsidR="00094844" w:rsidRDefault="004C3CA2">
      <w:pPr>
        <w:ind w:left="344" w:right="620"/>
      </w:pPr>
      <w:r>
        <w:t xml:space="preserve">Prazo para pagamento da fatura: MENSAL - 15 (quinze) dias após encerramento do mês e emissão da NF. </w:t>
      </w:r>
    </w:p>
    <w:p w:rsidR="00094844" w:rsidRDefault="004C3CA2">
      <w:pPr>
        <w:ind w:left="344" w:right="620"/>
      </w:pPr>
      <w:r>
        <w:t xml:space="preserve">Quantidade de veículos: 01 </w:t>
      </w:r>
    </w:p>
    <w:p w:rsidR="00094844" w:rsidRDefault="004C3CA2">
      <w:pPr>
        <w:ind w:left="344" w:right="620"/>
      </w:pPr>
      <w:r>
        <w:t xml:space="preserve">Valor estimado em gasto com combustíveis: R$6.720,00/mensal, totalizando R$80.640,00/anual </w:t>
      </w:r>
    </w:p>
    <w:p w:rsidR="00094844" w:rsidRDefault="004C3CA2">
      <w:pPr>
        <w:ind w:left="344" w:right="620"/>
      </w:pPr>
      <w:r>
        <w:t>Valor estimado em troca de óleo e f</w:t>
      </w:r>
      <w:r>
        <w:t xml:space="preserve">iltros: R$306,17/mensal, totalizando R$ 3.674,04/anual </w:t>
      </w:r>
    </w:p>
    <w:p w:rsidR="00094844" w:rsidRDefault="004C3CA2">
      <w:pPr>
        <w:ind w:left="344" w:right="620"/>
      </w:pPr>
      <w:r>
        <w:t xml:space="preserve">Valor estimado com Taxa de Administração: R$902,16 </w:t>
      </w:r>
    </w:p>
    <w:p w:rsidR="00094844" w:rsidRDefault="004C3CA2">
      <w:pPr>
        <w:ind w:left="344" w:right="620"/>
      </w:pPr>
      <w:r>
        <w:t xml:space="preserve">Valor estimado anual (combustível + óleo + filtros + taxa): R$85.216,20 </w:t>
      </w:r>
    </w:p>
    <w:p w:rsidR="00094844" w:rsidRDefault="004C3CA2">
      <w:pPr>
        <w:ind w:left="344" w:right="620"/>
      </w:pPr>
      <w:r>
        <w:t xml:space="preserve">Tarifa 1ª via do cartão: R$ 0,00 (isento) </w:t>
      </w:r>
    </w:p>
    <w:p w:rsidR="00094844" w:rsidRDefault="004C3CA2">
      <w:pPr>
        <w:ind w:left="344" w:right="620"/>
      </w:pPr>
      <w:r>
        <w:t>Tarifa 2ª via do cartão: R$ 0,00</w:t>
      </w:r>
      <w:r>
        <w:t xml:space="preserve"> (isento) </w:t>
      </w:r>
    </w:p>
    <w:p w:rsidR="00094844" w:rsidRDefault="004C3CA2">
      <w:pPr>
        <w:ind w:left="344" w:right="620"/>
      </w:pPr>
      <w:r>
        <w:t xml:space="preserve">Faturamento: MENSAL </w:t>
      </w:r>
    </w:p>
    <w:p w:rsidR="00094844" w:rsidRDefault="004C3CA2">
      <w:pPr>
        <w:ind w:left="344" w:right="620"/>
      </w:pPr>
      <w:r>
        <w:t xml:space="preserve">Verifica Quilometragem: SIM </w:t>
      </w:r>
    </w:p>
    <w:p w:rsidR="00094844" w:rsidRDefault="004C3CA2">
      <w:pPr>
        <w:ind w:left="344" w:right="620"/>
      </w:pPr>
      <w:r>
        <w:t xml:space="preserve">Verifica quantidade abastecida: SIM  </w:t>
      </w:r>
    </w:p>
    <w:p w:rsidR="00094844" w:rsidRDefault="004C3CA2">
      <w:pPr>
        <w:ind w:left="344" w:right="5254"/>
      </w:pPr>
      <w:r>
        <w:t xml:space="preserve">Verifica intervalo entre abastecimentos: SIM  Relatório com as Retenções de IR  </w:t>
      </w:r>
    </w:p>
    <w:p w:rsidR="00094844" w:rsidRDefault="004C3CA2">
      <w:pPr>
        <w:spacing w:after="158" w:line="259" w:lineRule="auto"/>
        <w:ind w:left="1040" w:firstLine="0"/>
        <w:jc w:val="left"/>
      </w:pPr>
      <w:r>
        <w:rPr>
          <w:sz w:val="10"/>
        </w:rPr>
        <w:t xml:space="preserve"> </w:t>
      </w:r>
    </w:p>
    <w:p w:rsidR="00094844" w:rsidRDefault="004C3CA2">
      <w:pPr>
        <w:spacing w:after="32"/>
        <w:ind w:left="334" w:right="620" w:firstLine="706"/>
      </w:pPr>
      <w:r>
        <w:t>As estimativas dos gastos e os quantitativos descritos neste termo constit</w:t>
      </w:r>
      <w:r>
        <w:t>uem mera previsão dimensionada com a demanda atual, não estando o CONTRATANTE obrigado a executá-los totalmente, ou, podendo ainda, fazer acréscimos, observando para isto o valor global da verba orçamentária disponível na Câmara, a CONTRATADA não terá dire</w:t>
      </w:r>
      <w:r>
        <w:t xml:space="preserve">ito de pleitear qualquer tipo de reparação. </w:t>
      </w:r>
    </w:p>
    <w:p w:rsidR="00094844" w:rsidRDefault="004C3CA2">
      <w:pPr>
        <w:spacing w:after="0" w:line="259" w:lineRule="auto"/>
        <w:ind w:left="334" w:firstLine="0"/>
        <w:jc w:val="left"/>
      </w:pPr>
      <w:r>
        <w:t xml:space="preserve"> </w:t>
      </w:r>
    </w:p>
    <w:p w:rsidR="00094844" w:rsidRDefault="004C3CA2">
      <w:pPr>
        <w:pStyle w:val="Heading3"/>
        <w:tabs>
          <w:tab w:val="center" w:pos="2990"/>
        </w:tabs>
        <w:ind w:left="0" w:firstLine="0"/>
      </w:pPr>
      <w:r>
        <w:t xml:space="preserve">4. </w:t>
      </w:r>
      <w:r>
        <w:tab/>
        <w:t xml:space="preserve">ALTERNATIVAS DISPONÍVEIS NO MERCADO </w:t>
      </w:r>
    </w:p>
    <w:p w:rsidR="00094844" w:rsidRDefault="004C3CA2">
      <w:pPr>
        <w:ind w:left="344" w:right="620"/>
      </w:pPr>
      <w:r>
        <w:t xml:space="preserve">Foram identificadas as seguintes soluções de mercado que poderiam, em tese, atender os requisitos específicos para a contratação: </w:t>
      </w:r>
    </w:p>
    <w:p w:rsidR="00094844" w:rsidRDefault="004C3CA2">
      <w:pPr>
        <w:numPr>
          <w:ilvl w:val="0"/>
          <w:numId w:val="32"/>
        </w:numPr>
        <w:spacing w:after="4" w:line="364" w:lineRule="auto"/>
        <w:ind w:right="475"/>
        <w:jc w:val="left"/>
      </w:pPr>
      <w:r>
        <w:rPr>
          <w:b/>
        </w:rPr>
        <w:t xml:space="preserve">Solução 1: Contratar empresa </w:t>
      </w:r>
      <w:r>
        <w:rPr>
          <w:b/>
        </w:rPr>
        <w:t xml:space="preserve">especializada no gerenciamento e controle do fornecimento de combustíveis. </w:t>
      </w:r>
    </w:p>
    <w:p w:rsidR="00094844" w:rsidRDefault="004C3CA2">
      <w:pPr>
        <w:spacing w:line="358" w:lineRule="auto"/>
        <w:ind w:left="344" w:right="702"/>
      </w:pPr>
      <w:r>
        <w:rPr>
          <w:b/>
        </w:rPr>
        <w:t xml:space="preserve">VANTAGENS: </w:t>
      </w:r>
      <w:r>
        <w:t>Essa modalidade de serviço é adotada atualmente pela Câmara de Vereadores de Canguçu. O número de postos credenciados a empresa responsável pelo gerenciamento de abastec</w:t>
      </w:r>
      <w:r>
        <w:t xml:space="preserve">imento é extenso, possibilitando que o veículo seja abastecido em diversos pontos da cidade, bem como em outros municípios. </w:t>
      </w:r>
    </w:p>
    <w:p w:rsidR="00094844" w:rsidRDefault="004C3CA2">
      <w:pPr>
        <w:spacing w:after="38" w:line="358" w:lineRule="auto"/>
        <w:ind w:left="344" w:right="620"/>
      </w:pPr>
      <w:r>
        <w:rPr>
          <w:b/>
        </w:rPr>
        <w:t xml:space="preserve">DESVANTAGENS: </w:t>
      </w:r>
      <w:r>
        <w:t xml:space="preserve">Considerando a utilização atual desse modelo na Câmara, não foram identificados aspectos negativos. </w:t>
      </w:r>
    </w:p>
    <w:p w:rsidR="00094844" w:rsidRDefault="004C3CA2">
      <w:pPr>
        <w:numPr>
          <w:ilvl w:val="0"/>
          <w:numId w:val="32"/>
        </w:numPr>
        <w:spacing w:after="4" w:line="383" w:lineRule="auto"/>
        <w:ind w:right="475"/>
        <w:jc w:val="left"/>
      </w:pPr>
      <w:r>
        <w:rPr>
          <w:b/>
        </w:rPr>
        <w:t xml:space="preserve">Solução </w:t>
      </w:r>
      <w:r>
        <w:rPr>
          <w:b/>
        </w:rPr>
        <w:tab/>
        <w:t xml:space="preserve">2: </w:t>
      </w:r>
      <w:r>
        <w:rPr>
          <w:b/>
        </w:rPr>
        <w:tab/>
        <w:t>For</w:t>
      </w:r>
      <w:r>
        <w:rPr>
          <w:b/>
        </w:rPr>
        <w:t xml:space="preserve">necimento de </w:t>
      </w:r>
      <w:r>
        <w:rPr>
          <w:b/>
        </w:rPr>
        <w:tab/>
        <w:t xml:space="preserve">combustível e </w:t>
      </w:r>
      <w:r>
        <w:rPr>
          <w:b/>
        </w:rPr>
        <w:tab/>
        <w:t xml:space="preserve">comodato </w:t>
      </w:r>
      <w:r>
        <w:rPr>
          <w:b/>
        </w:rPr>
        <w:tab/>
        <w:t xml:space="preserve">de </w:t>
      </w:r>
      <w:r>
        <w:rPr>
          <w:b/>
        </w:rPr>
        <w:tab/>
        <w:t xml:space="preserve">tanque  </w:t>
      </w:r>
      <w:r>
        <w:rPr>
          <w:b/>
        </w:rPr>
        <w:tab/>
        <w:t xml:space="preserve">para armazenamento. </w:t>
      </w:r>
    </w:p>
    <w:p w:rsidR="00094844" w:rsidRDefault="004C3CA2">
      <w:pPr>
        <w:spacing w:line="358" w:lineRule="auto"/>
        <w:ind w:left="344" w:right="708"/>
      </w:pPr>
      <w:r>
        <w:rPr>
          <w:b/>
        </w:rPr>
        <w:t xml:space="preserve">VANTAGENS: </w:t>
      </w:r>
      <w:r>
        <w:t>Com o empréstimo de um tanque para armazenamento de combustível devidamente autorizado pelas autoridades ambientais, torna para administração municipal mais cômodo focaliza</w:t>
      </w:r>
      <w:r>
        <w:t xml:space="preserve">r o abastecimento dos veículos. </w:t>
      </w:r>
    </w:p>
    <w:p w:rsidR="00094844" w:rsidRDefault="004C3CA2">
      <w:pPr>
        <w:spacing w:line="360" w:lineRule="auto"/>
        <w:ind w:left="344" w:right="712"/>
      </w:pPr>
      <w:r>
        <w:rPr>
          <w:b/>
        </w:rPr>
        <w:t xml:space="preserve">DESVANTAGENS: </w:t>
      </w:r>
      <w:r>
        <w:t>A necessidade das licenças ambientais, a necessidade de um servidor devidamente treinado para realizar os abastecimentos tanto no pátio quanto fora do pátio. A dificuldade de abastecimento de veículos que nece</w:t>
      </w:r>
      <w:r>
        <w:t xml:space="preserve">ssitam se distanciar da cidade, e também dos veículos de outras secretarias que ficam longe do parque de máquinas. E um custo bem elevado. </w:t>
      </w:r>
      <w:r>
        <w:rPr>
          <w:b/>
          <w:sz w:val="24"/>
        </w:rPr>
        <w:t xml:space="preserve">c) </w:t>
      </w:r>
      <w:r>
        <w:rPr>
          <w:b/>
        </w:rPr>
        <w:t xml:space="preserve">Solução 3: Contratação de postos credenciados para abastecimento através de implantação de sistema informatizado. </w:t>
      </w:r>
    </w:p>
    <w:p w:rsidR="00094844" w:rsidRDefault="004C3CA2">
      <w:pPr>
        <w:spacing w:line="358" w:lineRule="auto"/>
        <w:ind w:left="344" w:right="620"/>
      </w:pPr>
      <w:r>
        <w:rPr>
          <w:b/>
        </w:rPr>
        <w:t xml:space="preserve">VANTAGENS: </w:t>
      </w:r>
      <w:r>
        <w:t xml:space="preserve">Gerenciamento realizado diretamente pela Câmara, permitindo o pleno controle sobre os abastecimentos e prestação dos serviços. </w:t>
      </w:r>
    </w:p>
    <w:p w:rsidR="00094844" w:rsidRDefault="004C3CA2">
      <w:pPr>
        <w:spacing w:after="41" w:line="358" w:lineRule="auto"/>
        <w:ind w:left="344" w:right="711"/>
      </w:pPr>
      <w:r>
        <w:rPr>
          <w:b/>
        </w:rPr>
        <w:t xml:space="preserve">DESVANTAGENS: </w:t>
      </w:r>
      <w:r>
        <w:t>O desenvolvimento de um software próprio acarretaria elevado custo, assim como a necessidade de manter</w:t>
      </w:r>
      <w:r>
        <w:t xml:space="preserve"> servidores responsáveis pelo controle desse serviço. Além disso, o credenciamento de postos apresentaria desafios, uma vez que, para viabilizar o abastecimento, seria indispensável dispor de uma rede credenciada ampla, inclusive em outros municípios. </w:t>
      </w:r>
    </w:p>
    <w:p w:rsidR="00094844" w:rsidRDefault="004C3CA2">
      <w:pPr>
        <w:spacing w:after="30"/>
        <w:ind w:left="334" w:right="620" w:firstLine="706"/>
      </w:pPr>
      <w:r>
        <w:t>Con</w:t>
      </w:r>
      <w:r>
        <w:t>forme pesquisa de mercado realizada, a solução 1 foi a melhor escolha para Câmara, em virtude de já utilizar-se deste sistema e estar devidamente habituada, outro fato, são as distâncias percorridas pelo veículo tendo Postos de absatecimento em diversos Mu</w:t>
      </w:r>
      <w:r>
        <w:t xml:space="preserve">nicípios e dentre as soluções apresentadas apresentou ser a melhor financeiramente também. </w:t>
      </w:r>
    </w:p>
    <w:p w:rsidR="00094844" w:rsidRDefault="004C3CA2">
      <w:pPr>
        <w:spacing w:after="0" w:line="259" w:lineRule="auto"/>
        <w:ind w:left="334" w:firstLine="0"/>
        <w:jc w:val="left"/>
      </w:pPr>
      <w:r>
        <w:t xml:space="preserve"> </w:t>
      </w:r>
    </w:p>
    <w:p w:rsidR="00094844" w:rsidRDefault="004C3CA2">
      <w:pPr>
        <w:pStyle w:val="Heading3"/>
        <w:tabs>
          <w:tab w:val="center" w:pos="2966"/>
        </w:tabs>
        <w:ind w:left="0" w:firstLine="0"/>
      </w:pPr>
      <w:r>
        <w:t xml:space="preserve">5. </w:t>
      </w:r>
      <w:r>
        <w:tab/>
        <w:t xml:space="preserve">DESCRIÇÃO DA SOLUÇÃO COMO UM TODO </w:t>
      </w:r>
    </w:p>
    <w:p w:rsidR="00094844" w:rsidRDefault="004C3CA2">
      <w:pPr>
        <w:ind w:left="334" w:right="620" w:firstLine="706"/>
      </w:pPr>
      <w:r>
        <w:t xml:space="preserve">A solução a ser adotada é a contratação de empresa especializada para atender ao objeto do presente Estudo Técnico </w:t>
      </w:r>
      <w:r>
        <w:t xml:space="preserve">Preliminar. </w:t>
      </w:r>
    </w:p>
    <w:p w:rsidR="00094844" w:rsidRDefault="004C3CA2">
      <w:pPr>
        <w:spacing w:after="30"/>
        <w:ind w:left="334" w:right="620" w:firstLine="706"/>
      </w:pPr>
      <w:r>
        <w:t xml:space="preserve">Sabe-se que a Administração Pública tem o dever legal de realizar suas compras através de licitação, dessa forma, esta é a solução adequada para o objeto. </w:t>
      </w:r>
    </w:p>
    <w:p w:rsidR="00094844" w:rsidRDefault="004C3CA2">
      <w:pPr>
        <w:spacing w:after="25"/>
        <w:ind w:left="334" w:right="620" w:firstLine="706"/>
      </w:pPr>
      <w:r>
        <w:t>A empresa deve responder por todos os ônus e todos os impostos e taxas cabíveis, refere</w:t>
      </w:r>
      <w:r>
        <w:t xml:space="preserve">ntes ao fornecimento ora contratado. </w:t>
      </w:r>
    </w:p>
    <w:p w:rsidR="00094844" w:rsidRDefault="004C3CA2">
      <w:pPr>
        <w:spacing w:after="25"/>
        <w:ind w:left="334" w:right="620" w:firstLine="706"/>
      </w:pPr>
      <w:r>
        <w:t xml:space="preserve">O contratado deverá assumir os serviços que atendam integralmente as características e especificações consignadas em sua proposta, atendendo a legislação vigente, prazos e condições. </w:t>
      </w:r>
    </w:p>
    <w:p w:rsidR="00094844" w:rsidRDefault="004C3CA2">
      <w:pPr>
        <w:spacing w:after="27"/>
        <w:ind w:left="334" w:right="620" w:firstLine="706"/>
      </w:pPr>
      <w:r>
        <w:t>Os serviços a serem fornecidos dev</w:t>
      </w:r>
      <w:r>
        <w:t xml:space="preserve">erão ser de qualidade, obedecer às normas e padrões, e atender às finalidades que dele naturalmente se espera, sendo que os serviços que não atenderem as condições descritas nos itens anteriores não serão aceitos pela Câmara. </w:t>
      </w:r>
    </w:p>
    <w:p w:rsidR="00094844" w:rsidRDefault="004C3CA2">
      <w:pPr>
        <w:spacing w:after="30"/>
        <w:ind w:left="334" w:right="620" w:firstLine="706"/>
      </w:pPr>
      <w:r>
        <w:t>O presente estudo, também ide</w:t>
      </w:r>
      <w:r>
        <w:t xml:space="preserve">ntificou com base na impugnação do PREGÃO ELETRÔNICO Nº 002/2024 </w:t>
      </w:r>
      <w:r>
        <w:t>–</w:t>
      </w:r>
      <w:r>
        <w:t xml:space="preserve"> PROCESSO N° 011/2024, que as empresas aptas a prestar esse tipo de serviço não se enquadram como beneficiárias da Lei Complementar 123/2006 e alterações. Dessa forma, o futuro processo lici</w:t>
      </w:r>
      <w:r>
        <w:t xml:space="preserve">tatório, independetemente do valor, deverá ser aberto a todas empresas, inclusive as de grande porte. </w:t>
      </w:r>
    </w:p>
    <w:p w:rsidR="00094844" w:rsidRDefault="004C3CA2">
      <w:pPr>
        <w:spacing w:after="0" w:line="259" w:lineRule="auto"/>
        <w:ind w:left="334" w:firstLine="0"/>
        <w:jc w:val="left"/>
      </w:pPr>
      <w:r>
        <w:t xml:space="preserve"> </w:t>
      </w:r>
    </w:p>
    <w:p w:rsidR="00094844" w:rsidRDefault="004C3CA2">
      <w:pPr>
        <w:pStyle w:val="Heading3"/>
        <w:ind w:left="120" w:right="475"/>
      </w:pPr>
      <w:r>
        <w:t xml:space="preserve">6. JUSTIFICATIVA PARA O PARCELAMENTO OU NÃO DA CONTRATAÇÃO </w:t>
      </w:r>
    </w:p>
    <w:p w:rsidR="00094844" w:rsidRDefault="004C3CA2">
      <w:pPr>
        <w:spacing w:after="27"/>
        <w:ind w:left="334" w:right="620" w:firstLine="706"/>
      </w:pPr>
      <w:r>
        <w:t>Nos termos do art. 47, inciso II, da Lei Federal nº 14.133/2021, a licitação atenderá ao pr</w:t>
      </w:r>
      <w:r>
        <w:t>incípio do parcelamento, quando tecnicamente viável e economicamente vantajoso. Na aplicação deste princípio, o §1º do mesmo art. 47 estabelece que deverão ser considerados: a responsabilidade técnica, o custo para a Administração de vários contratos frent</w:t>
      </w:r>
      <w:r>
        <w:t xml:space="preserve">e às vantagens da redução de custos, com divisão do objeto em itens e o dever de buscar a ampliação da competição e de evitar a concentração de mercado. </w:t>
      </w:r>
    </w:p>
    <w:p w:rsidR="00094844" w:rsidRDefault="004C3CA2">
      <w:pPr>
        <w:spacing w:after="30"/>
        <w:ind w:left="334" w:right="620" w:firstLine="706"/>
      </w:pPr>
      <w:r>
        <w:t>Em vista disto, o princípio do parcelamento não deverá ser aplicado à presente contratação, tendo em v</w:t>
      </w:r>
      <w:r>
        <w:t xml:space="preserve">ista que eventual divisão do objeto geraria perda de economia de escala e causaria inviabilidade técnica, pois geraria maior trabalho de fiscalização contratual frente à falta de padronização e uniformização. </w:t>
      </w:r>
    </w:p>
    <w:p w:rsidR="00094844" w:rsidRDefault="004C3CA2">
      <w:pPr>
        <w:spacing w:after="0" w:line="259" w:lineRule="auto"/>
        <w:ind w:left="334" w:firstLine="0"/>
        <w:jc w:val="left"/>
      </w:pPr>
      <w:r>
        <w:t xml:space="preserve"> </w:t>
      </w:r>
    </w:p>
    <w:p w:rsidR="00094844" w:rsidRDefault="004C3CA2">
      <w:pPr>
        <w:pStyle w:val="Heading3"/>
        <w:tabs>
          <w:tab w:val="center" w:pos="2199"/>
        </w:tabs>
        <w:ind w:left="0" w:firstLine="0"/>
      </w:pPr>
      <w:r>
        <w:t xml:space="preserve">7. </w:t>
      </w:r>
      <w:r>
        <w:tab/>
        <w:t xml:space="preserve">RESULTADOS PRETENDIDOS </w:t>
      </w:r>
    </w:p>
    <w:p w:rsidR="00094844" w:rsidRDefault="004C3CA2">
      <w:pPr>
        <w:ind w:left="334" w:right="620" w:firstLine="706"/>
      </w:pPr>
      <w:r>
        <w:t>Pretende-se, com</w:t>
      </w:r>
      <w:r>
        <w:t xml:space="preserve"> o presente processo licitatório, assegurar a seleção da proposta apta a gerar a contratação mais vantajosa para Câmara. </w:t>
      </w:r>
    </w:p>
    <w:p w:rsidR="00094844" w:rsidRDefault="004C3CA2">
      <w:pPr>
        <w:spacing w:after="26"/>
        <w:ind w:left="334" w:right="620" w:firstLine="706"/>
      </w:pPr>
      <w:r>
        <w:t xml:space="preserve">Almeja-se, igualmente, assegurar tratamento isonômico entre os licitantes, a justa competição, bem como evitar contratação com </w:t>
      </w:r>
      <w:r>
        <w:t xml:space="preserve">sobrepreço ou com preço manifestamente inexequível e superfaturamento na execução do contrato. </w:t>
      </w:r>
    </w:p>
    <w:p w:rsidR="00094844" w:rsidRDefault="004C3CA2">
      <w:pPr>
        <w:spacing w:after="35"/>
        <w:ind w:left="334" w:right="620" w:firstLine="706"/>
      </w:pPr>
      <w:r>
        <w:t>A contratação decorrente do presente processo licitatório exigirá da contratada o cumprimento das boas práticas implícitas no exato cumprimento pactual no senti</w:t>
      </w:r>
      <w:r>
        <w:t xml:space="preserve">do de fornecer os serviços em consonância com as exigências contratuais advindas da CONTRATANTE, ou seja, da Câmara Municipal de Canguçu/RS. </w:t>
      </w:r>
    </w:p>
    <w:p w:rsidR="00094844" w:rsidRDefault="004C3CA2">
      <w:pPr>
        <w:spacing w:after="0" w:line="259" w:lineRule="auto"/>
        <w:ind w:left="334" w:firstLine="0"/>
        <w:jc w:val="left"/>
      </w:pPr>
      <w:r>
        <w:t xml:space="preserve"> </w:t>
      </w:r>
    </w:p>
    <w:p w:rsidR="00094844" w:rsidRDefault="004C3CA2">
      <w:pPr>
        <w:pStyle w:val="Heading3"/>
        <w:tabs>
          <w:tab w:val="center" w:pos="2816"/>
        </w:tabs>
        <w:ind w:left="0" w:firstLine="0"/>
      </w:pPr>
      <w:r>
        <w:t xml:space="preserve">8. </w:t>
      </w:r>
      <w:r>
        <w:tab/>
        <w:t xml:space="preserve">PROVIDÊNCIAS PRÉVIAS AO CONTRATO </w:t>
      </w:r>
    </w:p>
    <w:p w:rsidR="00094844" w:rsidRDefault="004C3CA2">
      <w:pPr>
        <w:ind w:left="334" w:right="620" w:firstLine="706"/>
      </w:pPr>
      <w:r>
        <w:t>A fiscalização do contrato será realizada pelo Oficial Legislativo Natanae</w:t>
      </w:r>
      <w:r>
        <w:t xml:space="preserve">l Penning Voss e a gestão ficará a cargo do Coordenador de Gabinete e Controle.  </w:t>
      </w:r>
    </w:p>
    <w:p w:rsidR="00094844" w:rsidRDefault="004C3CA2">
      <w:pPr>
        <w:spacing w:after="27"/>
        <w:ind w:left="334" w:right="620" w:firstLine="706"/>
      </w:pPr>
      <w:r>
        <w:t>A fiscalização de que trata este item não exclui nem reduz a responsabilidade da contratada, inclusive perante terceiros, por qualquer irregularidade, ainda que resultante de</w:t>
      </w:r>
      <w:r>
        <w:t xml:space="preserve"> imperfeições técnicas ou vícios redibitórios, e, na ocorrência desta, não implica em corresponsabilidade da Administração ou de seus agentes e prepostos, de conformidade com o art. 120 da Lei nº 14.133, de 2021. </w:t>
      </w:r>
    </w:p>
    <w:p w:rsidR="00094844" w:rsidRDefault="004C3CA2">
      <w:pPr>
        <w:spacing w:after="0" w:line="259" w:lineRule="auto"/>
        <w:ind w:left="334" w:firstLine="0"/>
        <w:jc w:val="left"/>
      </w:pPr>
      <w:r>
        <w:t xml:space="preserve"> </w:t>
      </w:r>
    </w:p>
    <w:p w:rsidR="00094844" w:rsidRDefault="004C3CA2">
      <w:pPr>
        <w:pStyle w:val="Heading3"/>
        <w:ind w:left="-5" w:right="475"/>
      </w:pPr>
      <w:r>
        <w:t>9. CONTRATAÇÕES CORRELATAS E/OU INTERDEP</w:t>
      </w:r>
      <w:r>
        <w:t xml:space="preserve">ENDENTES </w:t>
      </w:r>
    </w:p>
    <w:p w:rsidR="00094844" w:rsidRDefault="004C3CA2">
      <w:pPr>
        <w:spacing w:after="26"/>
        <w:ind w:left="334" w:right="620" w:firstLine="706"/>
      </w:pPr>
      <w:r>
        <w:t>Este estudo não identificou a necessidade de realizar contratações acessórias para a perfeita execução do objeto, uma vez que todos os meios necessários para a operacionalização dos serviços pretendidos podem ser supridos apenas com a contratação</w:t>
      </w:r>
      <w:r>
        <w:t xml:space="preserve"> ora proposta. </w:t>
      </w:r>
    </w:p>
    <w:p w:rsidR="00094844" w:rsidRDefault="004C3CA2">
      <w:pPr>
        <w:spacing w:after="27"/>
        <w:ind w:left="334" w:right="620" w:firstLine="706"/>
      </w:pPr>
      <w:r>
        <w:t xml:space="preserve">Os serviços que se pretende, portanto, são autônomos e prescindem de contratações correlatas ou interdependentes. </w:t>
      </w:r>
    </w:p>
    <w:p w:rsidR="00094844" w:rsidRDefault="004C3CA2">
      <w:pPr>
        <w:spacing w:after="16" w:line="259" w:lineRule="auto"/>
        <w:ind w:left="1040" w:firstLine="0"/>
        <w:jc w:val="left"/>
      </w:pPr>
      <w:r>
        <w:t xml:space="preserve"> </w:t>
      </w:r>
    </w:p>
    <w:p w:rsidR="00094844" w:rsidRDefault="004C3CA2">
      <w:pPr>
        <w:spacing w:after="4" w:line="268" w:lineRule="auto"/>
        <w:ind w:left="319" w:right="6285" w:hanging="334"/>
        <w:jc w:val="left"/>
      </w:pPr>
      <w:r>
        <w:rPr>
          <w:b/>
        </w:rPr>
        <w:t xml:space="preserve">10. POSSÍVEIS IMPACTOS AMBIENTAIS </w:t>
      </w:r>
      <w:r>
        <w:t xml:space="preserve">Não haverá impactos ambientais. </w:t>
      </w:r>
    </w:p>
    <w:p w:rsidR="00094844" w:rsidRDefault="004C3CA2">
      <w:pPr>
        <w:spacing w:after="0" w:line="259" w:lineRule="auto"/>
        <w:ind w:left="334" w:firstLine="0"/>
        <w:jc w:val="left"/>
      </w:pPr>
      <w:r>
        <w:t xml:space="preserve"> </w:t>
      </w:r>
    </w:p>
    <w:p w:rsidR="00094844" w:rsidRDefault="004C3CA2">
      <w:pPr>
        <w:pStyle w:val="Heading3"/>
        <w:ind w:left="-5" w:right="475"/>
      </w:pPr>
      <w:r>
        <w:t xml:space="preserve">11. DECLARAÇÃO DE VIABILIDADE </w:t>
      </w:r>
    </w:p>
    <w:p w:rsidR="00094844" w:rsidRDefault="004C3CA2">
      <w:pPr>
        <w:spacing w:after="35"/>
        <w:ind w:left="334" w:right="620" w:firstLine="706"/>
      </w:pPr>
      <w:r>
        <w:t xml:space="preserve">Com base na </w:t>
      </w:r>
      <w:r>
        <w:t xml:space="preserve">justificativa e nas especificações técnicas constantes neste Estudo Técnico Preliminar e na existência de planejamento orçamentário para subsidiar este contrato, declaramos que a contratação é viável, atendendo aos padrões e preços de mercado. </w:t>
      </w:r>
    </w:p>
    <w:p w:rsidR="00094844" w:rsidRDefault="004C3CA2">
      <w:pPr>
        <w:spacing w:after="0" w:line="259" w:lineRule="auto"/>
        <w:ind w:left="617" w:firstLine="0"/>
        <w:jc w:val="left"/>
      </w:pPr>
      <w:r>
        <w:rPr>
          <w:sz w:val="23"/>
        </w:rPr>
        <w:t xml:space="preserve"> </w:t>
      </w:r>
    </w:p>
    <w:p w:rsidR="00094844" w:rsidRDefault="004C3CA2">
      <w:pPr>
        <w:spacing w:after="0" w:line="259" w:lineRule="auto"/>
        <w:ind w:left="617" w:firstLine="0"/>
        <w:jc w:val="left"/>
      </w:pPr>
      <w:r>
        <w:rPr>
          <w:sz w:val="23"/>
        </w:rPr>
        <w:t xml:space="preserve"> </w:t>
      </w:r>
    </w:p>
    <w:p w:rsidR="00094844" w:rsidRDefault="004C3CA2">
      <w:pPr>
        <w:spacing w:after="0" w:line="259" w:lineRule="auto"/>
        <w:ind w:left="617" w:firstLine="0"/>
        <w:jc w:val="left"/>
      </w:pPr>
      <w:r>
        <w:rPr>
          <w:sz w:val="23"/>
        </w:rPr>
        <w:t xml:space="preserve"> </w:t>
      </w:r>
    </w:p>
    <w:p w:rsidR="00094844" w:rsidRDefault="004C3CA2">
      <w:pPr>
        <w:spacing w:after="0" w:line="259" w:lineRule="auto"/>
        <w:ind w:left="617" w:firstLine="0"/>
        <w:jc w:val="left"/>
      </w:pPr>
      <w:r>
        <w:rPr>
          <w:sz w:val="23"/>
        </w:rPr>
        <w:t xml:space="preserve"> </w:t>
      </w:r>
    </w:p>
    <w:p w:rsidR="00094844" w:rsidRDefault="004C3CA2">
      <w:pPr>
        <w:spacing w:after="0" w:line="259" w:lineRule="auto"/>
        <w:ind w:left="617" w:firstLine="0"/>
        <w:jc w:val="left"/>
      </w:pPr>
      <w:r>
        <w:rPr>
          <w:sz w:val="23"/>
        </w:rPr>
        <w:t xml:space="preserve"> </w:t>
      </w:r>
    </w:p>
    <w:p w:rsidR="00094844" w:rsidRDefault="004C3CA2">
      <w:pPr>
        <w:spacing w:after="0" w:line="259" w:lineRule="auto"/>
        <w:ind w:left="617" w:firstLine="0"/>
        <w:jc w:val="left"/>
      </w:pPr>
      <w:r>
        <w:rPr>
          <w:rFonts w:ascii="Calibri" w:eastAsia="Calibri" w:hAnsi="Calibri" w:cs="Calibri"/>
          <w:sz w:val="20"/>
        </w:rPr>
        <w:t xml:space="preserve"> </w:t>
      </w:r>
    </w:p>
    <w:p w:rsidR="00094844" w:rsidRDefault="004C3CA2">
      <w:pPr>
        <w:spacing w:after="0" w:line="259" w:lineRule="auto"/>
        <w:ind w:left="617" w:firstLine="0"/>
        <w:jc w:val="left"/>
      </w:pPr>
      <w:r>
        <w:rPr>
          <w:rFonts w:ascii="Calibri" w:eastAsia="Calibri" w:hAnsi="Calibri" w:cs="Calibri"/>
          <w:sz w:val="20"/>
        </w:rPr>
        <w:t xml:space="preserve"> </w:t>
      </w:r>
    </w:p>
    <w:p w:rsidR="00094844" w:rsidRDefault="004C3CA2">
      <w:pPr>
        <w:spacing w:after="0" w:line="259" w:lineRule="auto"/>
        <w:ind w:left="617" w:firstLine="0"/>
        <w:jc w:val="left"/>
      </w:pPr>
      <w:r>
        <w:rPr>
          <w:rFonts w:ascii="Calibri" w:eastAsia="Calibri" w:hAnsi="Calibri" w:cs="Calibri"/>
          <w:sz w:val="15"/>
        </w:rPr>
        <w:t xml:space="preserve"> </w:t>
      </w:r>
    </w:p>
    <w:p w:rsidR="00094844" w:rsidRDefault="004C3CA2">
      <w:pPr>
        <w:spacing w:after="89" w:line="259" w:lineRule="auto"/>
        <w:ind w:left="3531" w:firstLine="0"/>
        <w:jc w:val="left"/>
      </w:pPr>
      <w:r>
        <w:rPr>
          <w:rFonts w:ascii="Calibri" w:eastAsia="Calibri" w:hAnsi="Calibri" w:cs="Calibri"/>
          <w:noProof/>
        </w:rPr>
        <mc:AlternateContent>
          <mc:Choice Requires="wpg">
            <w:drawing>
              <wp:inline distT="0" distB="0" distL="0" distR="0">
                <wp:extent cx="2644140" cy="9114"/>
                <wp:effectExtent l="0" t="0" r="0" b="0"/>
                <wp:docPr id="80236" name="Group 80236"/>
                <wp:cNvGraphicFramePr/>
                <a:graphic xmlns:a="http://schemas.openxmlformats.org/drawingml/2006/main">
                  <a:graphicData uri="http://schemas.microsoft.com/office/word/2010/wordprocessingGroup">
                    <wpg:wgp>
                      <wpg:cNvGrpSpPr/>
                      <wpg:grpSpPr>
                        <a:xfrm>
                          <a:off x="0" y="0"/>
                          <a:ext cx="2644140" cy="9114"/>
                          <a:chOff x="0" y="0"/>
                          <a:chExt cx="2644140" cy="9114"/>
                        </a:xfrm>
                      </wpg:grpSpPr>
                      <wps:wsp>
                        <wps:cNvPr id="8915" name="Shape 8915"/>
                        <wps:cNvSpPr/>
                        <wps:spPr>
                          <a:xfrm>
                            <a:off x="0" y="0"/>
                            <a:ext cx="2644140" cy="0"/>
                          </a:xfrm>
                          <a:custGeom>
                            <a:avLst/>
                            <a:gdLst/>
                            <a:ahLst/>
                            <a:cxnLst/>
                            <a:rect l="0" t="0" r="0" b="0"/>
                            <a:pathLst>
                              <a:path w="2644140">
                                <a:moveTo>
                                  <a:pt x="0" y="0"/>
                                </a:moveTo>
                                <a:lnTo>
                                  <a:pt x="2644140" y="0"/>
                                </a:lnTo>
                              </a:path>
                            </a:pathLst>
                          </a:custGeom>
                          <a:ln w="911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0236" style="width:208.2pt;height:0.71764pt;mso-position-horizontal-relative:char;mso-position-vertical-relative:line" coordsize="26441,91">
                <v:shape id="Shape 8915" style="position:absolute;width:26441;height:0;left:0;top:0;" coordsize="2644140,0" path="m0,0l2644140,0">
                  <v:stroke weight="0.71764pt" endcap="flat" joinstyle="round" on="true" color="#000000"/>
                  <v:fill on="false" color="#000000" opacity="0"/>
                </v:shape>
              </v:group>
            </w:pict>
          </mc:Fallback>
        </mc:AlternateContent>
      </w:r>
    </w:p>
    <w:p w:rsidR="00094844" w:rsidRDefault="004C3CA2">
      <w:pPr>
        <w:spacing w:after="0" w:line="259" w:lineRule="auto"/>
        <w:ind w:left="52"/>
        <w:jc w:val="center"/>
      </w:pPr>
      <w:r>
        <w:rPr>
          <w:rFonts w:ascii="Calibri" w:eastAsia="Calibri" w:hAnsi="Calibri" w:cs="Calibri"/>
          <w:b/>
          <w:sz w:val="24"/>
        </w:rPr>
        <w:t xml:space="preserve">CARLOS EDUARDO DOMINGUES MARTINS </w:t>
      </w:r>
    </w:p>
    <w:p w:rsidR="00094844" w:rsidRDefault="004C3CA2">
      <w:pPr>
        <w:spacing w:after="70" w:line="259" w:lineRule="auto"/>
        <w:ind w:left="51"/>
        <w:jc w:val="center"/>
      </w:pPr>
      <w:r>
        <w:rPr>
          <w:rFonts w:ascii="Calibri" w:eastAsia="Calibri" w:hAnsi="Calibri" w:cs="Calibri"/>
        </w:rPr>
        <w:t xml:space="preserve">Presidente </w:t>
      </w:r>
    </w:p>
    <w:p w:rsidR="00094844" w:rsidRDefault="004C3CA2">
      <w:pPr>
        <w:spacing w:after="33" w:line="259" w:lineRule="auto"/>
        <w:ind w:left="50" w:firstLine="0"/>
        <w:jc w:val="center"/>
      </w:pPr>
      <w:r>
        <w:rPr>
          <w:b/>
          <w:sz w:val="26"/>
        </w:rPr>
        <w:t xml:space="preserve"> </w:t>
      </w:r>
    </w:p>
    <w:p w:rsidR="00094844" w:rsidRDefault="004C3CA2">
      <w:pPr>
        <w:spacing w:after="33" w:line="259" w:lineRule="auto"/>
        <w:ind w:left="50" w:firstLine="0"/>
        <w:jc w:val="center"/>
      </w:pPr>
      <w:r>
        <w:rPr>
          <w:b/>
          <w:sz w:val="26"/>
        </w:rPr>
        <w:t xml:space="preserve"> </w:t>
      </w:r>
    </w:p>
    <w:p w:rsidR="00094844" w:rsidRDefault="004C3CA2">
      <w:pPr>
        <w:spacing w:after="36" w:line="259" w:lineRule="auto"/>
        <w:ind w:left="50" w:firstLine="0"/>
        <w:jc w:val="center"/>
      </w:pPr>
      <w:r>
        <w:rPr>
          <w:b/>
          <w:sz w:val="26"/>
        </w:rPr>
        <w:t xml:space="preserve"> </w:t>
      </w:r>
    </w:p>
    <w:p w:rsidR="00094844" w:rsidRDefault="004C3CA2">
      <w:pPr>
        <w:spacing w:after="33" w:line="259" w:lineRule="auto"/>
        <w:ind w:left="50" w:firstLine="0"/>
        <w:jc w:val="center"/>
      </w:pPr>
      <w:r>
        <w:rPr>
          <w:b/>
          <w:sz w:val="26"/>
        </w:rPr>
        <w:t xml:space="preserve"> </w:t>
      </w:r>
    </w:p>
    <w:p w:rsidR="00094844" w:rsidRDefault="004C3CA2">
      <w:pPr>
        <w:spacing w:after="33" w:line="259" w:lineRule="auto"/>
        <w:ind w:left="50" w:firstLine="0"/>
        <w:jc w:val="center"/>
      </w:pPr>
      <w:r>
        <w:rPr>
          <w:b/>
          <w:sz w:val="26"/>
        </w:rPr>
        <w:t xml:space="preserve"> </w:t>
      </w:r>
    </w:p>
    <w:p w:rsidR="00094844" w:rsidRDefault="004C3CA2">
      <w:pPr>
        <w:spacing w:after="36" w:line="259" w:lineRule="auto"/>
        <w:ind w:left="50" w:firstLine="0"/>
        <w:jc w:val="center"/>
      </w:pPr>
      <w:r>
        <w:rPr>
          <w:b/>
          <w:sz w:val="26"/>
        </w:rPr>
        <w:t xml:space="preserve"> </w:t>
      </w:r>
    </w:p>
    <w:p w:rsidR="00094844" w:rsidRDefault="004C3CA2">
      <w:pPr>
        <w:spacing w:after="33" w:line="259" w:lineRule="auto"/>
        <w:ind w:left="50" w:firstLine="0"/>
        <w:jc w:val="center"/>
      </w:pPr>
      <w:r>
        <w:rPr>
          <w:b/>
          <w:sz w:val="26"/>
        </w:rPr>
        <w:t xml:space="preserve"> </w:t>
      </w:r>
    </w:p>
    <w:p w:rsidR="00094844" w:rsidRDefault="004C3CA2">
      <w:pPr>
        <w:spacing w:after="34" w:line="259" w:lineRule="auto"/>
        <w:ind w:left="50" w:firstLine="0"/>
        <w:jc w:val="center"/>
      </w:pPr>
      <w:r>
        <w:rPr>
          <w:b/>
          <w:sz w:val="26"/>
        </w:rPr>
        <w:t xml:space="preserve"> </w:t>
      </w:r>
    </w:p>
    <w:p w:rsidR="00094844" w:rsidRDefault="004C3CA2">
      <w:pPr>
        <w:spacing w:after="36" w:line="259" w:lineRule="auto"/>
        <w:ind w:left="50" w:firstLine="0"/>
        <w:jc w:val="center"/>
      </w:pPr>
      <w:r>
        <w:rPr>
          <w:b/>
          <w:sz w:val="26"/>
        </w:rPr>
        <w:t xml:space="preserve"> </w:t>
      </w:r>
    </w:p>
    <w:p w:rsidR="00094844" w:rsidRDefault="004C3CA2">
      <w:pPr>
        <w:spacing w:after="33" w:line="259" w:lineRule="auto"/>
        <w:ind w:left="50" w:firstLine="0"/>
        <w:jc w:val="center"/>
      </w:pPr>
      <w:r>
        <w:rPr>
          <w:b/>
          <w:sz w:val="26"/>
        </w:rPr>
        <w:t xml:space="preserve"> </w:t>
      </w:r>
    </w:p>
    <w:p w:rsidR="00094844" w:rsidRDefault="004C3CA2">
      <w:pPr>
        <w:spacing w:after="33" w:line="259" w:lineRule="auto"/>
        <w:ind w:left="50" w:firstLine="0"/>
        <w:jc w:val="center"/>
      </w:pPr>
      <w:r>
        <w:rPr>
          <w:b/>
          <w:sz w:val="26"/>
        </w:rPr>
        <w:t xml:space="preserve"> </w:t>
      </w:r>
    </w:p>
    <w:p w:rsidR="00094844" w:rsidRDefault="004C3CA2">
      <w:pPr>
        <w:spacing w:after="36" w:line="259" w:lineRule="auto"/>
        <w:ind w:left="50" w:firstLine="0"/>
        <w:jc w:val="center"/>
      </w:pPr>
      <w:r>
        <w:rPr>
          <w:b/>
          <w:sz w:val="26"/>
        </w:rPr>
        <w:t xml:space="preserve"> </w:t>
      </w:r>
    </w:p>
    <w:p w:rsidR="00094844" w:rsidRDefault="004C3CA2">
      <w:pPr>
        <w:spacing w:after="33" w:line="259" w:lineRule="auto"/>
        <w:ind w:left="50" w:firstLine="0"/>
        <w:jc w:val="center"/>
      </w:pPr>
      <w:r>
        <w:rPr>
          <w:b/>
          <w:sz w:val="26"/>
        </w:rPr>
        <w:t xml:space="preserve"> </w:t>
      </w:r>
    </w:p>
    <w:p w:rsidR="00094844" w:rsidRDefault="004C3CA2">
      <w:pPr>
        <w:spacing w:after="0" w:line="259" w:lineRule="auto"/>
        <w:ind w:left="50" w:firstLine="0"/>
        <w:jc w:val="center"/>
      </w:pPr>
      <w:r>
        <w:rPr>
          <w:b/>
          <w:sz w:val="26"/>
        </w:rPr>
        <w:t xml:space="preserve"> </w:t>
      </w:r>
    </w:p>
    <w:p w:rsidR="00094844" w:rsidRDefault="004C3CA2">
      <w:pPr>
        <w:pStyle w:val="Heading1"/>
        <w:spacing w:after="0" w:line="259" w:lineRule="auto"/>
        <w:ind w:right="24"/>
        <w:jc w:val="center"/>
      </w:pPr>
      <w:r>
        <w:rPr>
          <w:sz w:val="26"/>
          <w:u w:val="single" w:color="000000"/>
        </w:rPr>
        <w:t>ANEXO II</w:t>
      </w:r>
      <w:r>
        <w:rPr>
          <w:sz w:val="26"/>
        </w:rPr>
        <w:t xml:space="preserve"> </w:t>
      </w:r>
    </w:p>
    <w:p w:rsidR="00094844" w:rsidRDefault="004C3CA2">
      <w:pPr>
        <w:spacing w:after="0" w:line="259" w:lineRule="auto"/>
        <w:ind w:left="40" w:firstLine="0"/>
        <w:jc w:val="center"/>
      </w:pPr>
      <w:r>
        <w:rPr>
          <w:b/>
        </w:rPr>
        <w:t xml:space="preserve"> </w:t>
      </w:r>
    </w:p>
    <w:p w:rsidR="00094844" w:rsidRDefault="004C3CA2">
      <w:pPr>
        <w:pStyle w:val="Heading2"/>
        <w:spacing w:after="0" w:line="259" w:lineRule="auto"/>
        <w:ind w:right="23"/>
        <w:jc w:val="center"/>
      </w:pPr>
      <w:r>
        <w:rPr>
          <w:u w:val="single" w:color="000000"/>
        </w:rPr>
        <w:t>TERMO DE REFERÊNCIA</w:t>
      </w:r>
      <w:r>
        <w:t xml:space="preserve"> </w:t>
      </w:r>
    </w:p>
    <w:p w:rsidR="00094844" w:rsidRDefault="004C3CA2">
      <w:pPr>
        <w:spacing w:after="0" w:line="259" w:lineRule="auto"/>
        <w:ind w:left="617" w:firstLine="0"/>
        <w:jc w:val="left"/>
      </w:pPr>
      <w:r>
        <w:t xml:space="preserve"> </w:t>
      </w:r>
    </w:p>
    <w:p w:rsidR="00094844" w:rsidRDefault="004C3CA2">
      <w:pPr>
        <w:ind w:left="200" w:right="4"/>
      </w:pPr>
      <w:r>
        <w:rPr>
          <w:u w:val="single" w:color="000000"/>
        </w:rPr>
        <w:t>Necessidade da Administração:</w:t>
      </w:r>
      <w:r>
        <w:t xml:space="preserve"> Contratação de pessoa jurídica especializada na prestação de serviços de administração, gerenciamento e </w:t>
      </w:r>
      <w:r>
        <w:t>controle do fornecimento de combustíveis, óleos lubrificantes e filtros (de óleo e de ar), destinados ao abastecimento e manutenção de veículo oficial desta Câmara, por meio de sistema informatizado, com utilização de cartão eletrônico com chip, tecnologia</w:t>
      </w:r>
      <w:r>
        <w:t xml:space="preserve"> smart ou cartão com tarja magnética - com transmissão de dados por meio digital.</w:t>
      </w:r>
      <w:r>
        <w:rPr>
          <w:sz w:val="20"/>
        </w:rPr>
        <w:t xml:space="preserve"> </w:t>
      </w:r>
    </w:p>
    <w:p w:rsidR="00094844" w:rsidRDefault="004C3CA2">
      <w:pPr>
        <w:pStyle w:val="Heading3"/>
        <w:ind w:left="200" w:right="475"/>
      </w:pPr>
      <w:r>
        <w:t xml:space="preserve">1. DEFINIÇÃO DO OBJETO </w:t>
      </w:r>
    </w:p>
    <w:p w:rsidR="00094844" w:rsidRDefault="004C3CA2">
      <w:pPr>
        <w:ind w:left="190" w:right="11" w:firstLine="720"/>
      </w:pPr>
      <w:r>
        <w:t>O presente Termo de Referência tem por objeto a Contratação, com validade mínima de 12 (doze) meses, podendo ser prorrogado nos termos do edital e da</w:t>
      </w:r>
      <w:r>
        <w:t xml:space="preserve"> Lei Federal nº 14.133/2021, desde que atendidos os requisitos para sua prorrogação, devendo obedecer às características mínimas descritas abaixo: </w:t>
      </w:r>
    </w:p>
    <w:tbl>
      <w:tblPr>
        <w:tblStyle w:val="TableGrid"/>
        <w:tblW w:w="9921" w:type="dxa"/>
        <w:tblInd w:w="622" w:type="dxa"/>
        <w:tblCellMar>
          <w:top w:w="53" w:type="dxa"/>
          <w:left w:w="0" w:type="dxa"/>
          <w:bottom w:w="0" w:type="dxa"/>
          <w:right w:w="37" w:type="dxa"/>
        </w:tblCellMar>
        <w:tblLook w:val="04A0" w:firstRow="1" w:lastRow="0" w:firstColumn="1" w:lastColumn="0" w:noHBand="0" w:noVBand="1"/>
      </w:tblPr>
      <w:tblGrid>
        <w:gridCol w:w="6618"/>
        <w:gridCol w:w="3303"/>
      </w:tblGrid>
      <w:tr w:rsidR="00094844">
        <w:trPr>
          <w:trHeight w:val="264"/>
        </w:trPr>
        <w:tc>
          <w:tcPr>
            <w:tcW w:w="6618" w:type="dxa"/>
            <w:tcBorders>
              <w:top w:val="single" w:sz="4" w:space="0" w:color="000000"/>
              <w:left w:val="single" w:sz="4" w:space="0" w:color="000000"/>
              <w:bottom w:val="single" w:sz="4" w:space="0" w:color="000000"/>
              <w:right w:val="single" w:sz="4" w:space="0" w:color="000000"/>
            </w:tcBorders>
          </w:tcPr>
          <w:p w:rsidR="00094844" w:rsidRDefault="004C3CA2">
            <w:pPr>
              <w:spacing w:after="0" w:line="259" w:lineRule="auto"/>
              <w:ind w:left="-15" w:firstLine="0"/>
              <w:jc w:val="left"/>
            </w:pPr>
            <w:r>
              <w:t xml:space="preserve">SCRIÇÃO DO PRODUTO </w:t>
            </w:r>
          </w:p>
        </w:tc>
        <w:tc>
          <w:tcPr>
            <w:tcW w:w="3303" w:type="dxa"/>
            <w:tcBorders>
              <w:top w:val="single" w:sz="4" w:space="0" w:color="000000"/>
              <w:left w:val="single" w:sz="4" w:space="0" w:color="000000"/>
              <w:bottom w:val="single" w:sz="4" w:space="0" w:color="000000"/>
              <w:right w:val="single" w:sz="4" w:space="0" w:color="000000"/>
            </w:tcBorders>
          </w:tcPr>
          <w:p w:rsidR="00094844" w:rsidRDefault="004C3CA2">
            <w:pPr>
              <w:spacing w:after="0" w:line="259" w:lineRule="auto"/>
              <w:ind w:left="182" w:firstLine="0"/>
              <w:jc w:val="left"/>
            </w:pPr>
            <w:r>
              <w:t xml:space="preserve">PERCENTUAL MÁXIMO (%) </w:t>
            </w:r>
          </w:p>
        </w:tc>
      </w:tr>
      <w:tr w:rsidR="00094844">
        <w:trPr>
          <w:trHeight w:val="2511"/>
        </w:trPr>
        <w:tc>
          <w:tcPr>
            <w:tcW w:w="6618" w:type="dxa"/>
            <w:tcBorders>
              <w:top w:val="single" w:sz="4" w:space="0" w:color="000000"/>
              <w:left w:val="single" w:sz="4" w:space="0" w:color="000000"/>
              <w:bottom w:val="single" w:sz="4" w:space="0" w:color="000000"/>
              <w:right w:val="single" w:sz="4" w:space="0" w:color="000000"/>
            </w:tcBorders>
          </w:tcPr>
          <w:p w:rsidR="00094844" w:rsidRDefault="004C3CA2">
            <w:pPr>
              <w:spacing w:after="0" w:line="259" w:lineRule="auto"/>
              <w:ind w:left="108" w:right="63" w:firstLine="0"/>
            </w:pPr>
            <w:r>
              <w:t>Contratação de pessoa jurídica especializada na prestação de serviços de administração, gerenciamento e controle do fornecimento de combustíveis, óleos lubrificantes e filtros (de óleo e de ar), destinados ao abastecimento e manutenção de veículo oficial d</w:t>
            </w:r>
            <w:r>
              <w:t>esta Câmara, por meio de sistema informatizado, com utilização de cartão eletrônico com chip, tecnologia smart ou cartão com tarja magnética - com transmissão de dados por meio digital.</w:t>
            </w:r>
            <w:r>
              <w:rPr>
                <w:sz w:val="20"/>
              </w:rPr>
              <w:t xml:space="preserve"> </w:t>
            </w:r>
          </w:p>
        </w:tc>
        <w:tc>
          <w:tcPr>
            <w:tcW w:w="3303" w:type="dxa"/>
            <w:tcBorders>
              <w:top w:val="single" w:sz="4" w:space="0" w:color="000000"/>
              <w:left w:val="single" w:sz="4" w:space="0" w:color="000000"/>
              <w:bottom w:val="single" w:sz="4" w:space="0" w:color="000000"/>
              <w:right w:val="single" w:sz="4" w:space="0" w:color="000000"/>
            </w:tcBorders>
            <w:vAlign w:val="center"/>
          </w:tcPr>
          <w:p w:rsidR="00094844" w:rsidRDefault="004C3CA2">
            <w:pPr>
              <w:spacing w:after="0" w:line="259" w:lineRule="auto"/>
              <w:ind w:left="169" w:firstLine="0"/>
              <w:jc w:val="center"/>
            </w:pPr>
            <w:r>
              <w:t xml:space="preserve">1,07% </w:t>
            </w:r>
          </w:p>
        </w:tc>
      </w:tr>
    </w:tbl>
    <w:p w:rsidR="00094844" w:rsidRDefault="004C3CA2">
      <w:pPr>
        <w:spacing w:after="1" w:line="259" w:lineRule="auto"/>
        <w:ind w:left="344"/>
        <w:jc w:val="left"/>
      </w:pPr>
      <w:r>
        <w:rPr>
          <w:u w:val="single" w:color="000000"/>
        </w:rPr>
        <w:t>INFORMAÇÕES OPERACIONAIS:</w:t>
      </w:r>
      <w:r>
        <w:t xml:space="preserve"> </w:t>
      </w:r>
    </w:p>
    <w:p w:rsidR="00094844" w:rsidRDefault="004C3CA2">
      <w:pPr>
        <w:ind w:left="344" w:right="620"/>
      </w:pPr>
      <w:r>
        <w:t>Taxa de administração: Serão aceit</w:t>
      </w:r>
      <w:r>
        <w:t xml:space="preserve">as taxas de 0,00% (zero por cento), podendo serem admitidas taxas negativas. </w:t>
      </w:r>
    </w:p>
    <w:p w:rsidR="00094844" w:rsidRDefault="004C3CA2">
      <w:pPr>
        <w:ind w:left="344" w:right="620"/>
      </w:pPr>
      <w:r>
        <w:t xml:space="preserve">Prazo para pagamento da fatura: MENSAL - 15 (quinze) dias após encerramento do mês e emissão da NF. </w:t>
      </w:r>
    </w:p>
    <w:p w:rsidR="00094844" w:rsidRDefault="004C3CA2">
      <w:pPr>
        <w:ind w:left="344" w:right="620"/>
      </w:pPr>
      <w:r>
        <w:t xml:space="preserve">Quantidade de veículos: 01 </w:t>
      </w:r>
    </w:p>
    <w:p w:rsidR="00094844" w:rsidRDefault="004C3CA2">
      <w:pPr>
        <w:ind w:left="344" w:right="620"/>
      </w:pPr>
      <w:r>
        <w:t xml:space="preserve">Valor estimado em gasto com </w:t>
      </w:r>
      <w:r>
        <w:t xml:space="preserve">combustíveis: R$6.720,00/mensal, totalizando R$80.640,00/anual </w:t>
      </w:r>
    </w:p>
    <w:p w:rsidR="00094844" w:rsidRDefault="004C3CA2">
      <w:pPr>
        <w:ind w:left="344" w:right="620"/>
      </w:pPr>
      <w:r>
        <w:t xml:space="preserve">Valor estimado em troca de óleo e filtros: R$306,17/mensal, totalizando R$ 3.674,04/anual </w:t>
      </w:r>
    </w:p>
    <w:p w:rsidR="00094844" w:rsidRDefault="004C3CA2">
      <w:pPr>
        <w:ind w:left="344" w:right="620"/>
      </w:pPr>
      <w:r>
        <w:t xml:space="preserve">Valor estimado com Taxa de Administração: R$902,16 </w:t>
      </w:r>
    </w:p>
    <w:p w:rsidR="00094844" w:rsidRDefault="004C3CA2">
      <w:pPr>
        <w:ind w:left="344" w:right="620"/>
      </w:pPr>
      <w:r>
        <w:t>Valor estimado anual (combustível + óleo + filtro</w:t>
      </w:r>
      <w:r>
        <w:t xml:space="preserve">s + taxa): R$85.216,20 </w:t>
      </w:r>
    </w:p>
    <w:p w:rsidR="00094844" w:rsidRDefault="004C3CA2">
      <w:pPr>
        <w:ind w:left="344" w:right="620"/>
      </w:pPr>
      <w:r>
        <w:t xml:space="preserve">Tarifa 1ª via do cartão: R$ 0,00 (isento) </w:t>
      </w:r>
    </w:p>
    <w:p w:rsidR="00094844" w:rsidRDefault="004C3CA2">
      <w:pPr>
        <w:ind w:left="344" w:right="620"/>
      </w:pPr>
      <w:r>
        <w:t xml:space="preserve">Tarifa 2ª via do cartão: R$ 0,00 (isento) </w:t>
      </w:r>
    </w:p>
    <w:p w:rsidR="00094844" w:rsidRDefault="004C3CA2">
      <w:pPr>
        <w:ind w:left="344" w:right="620"/>
      </w:pPr>
      <w:r>
        <w:t xml:space="preserve">Faturamento: MENSAL </w:t>
      </w:r>
    </w:p>
    <w:p w:rsidR="00094844" w:rsidRDefault="004C3CA2">
      <w:pPr>
        <w:ind w:left="344" w:right="620"/>
      </w:pPr>
      <w:r>
        <w:t xml:space="preserve">Verifica Quilometragem: SIM </w:t>
      </w:r>
    </w:p>
    <w:p w:rsidR="00094844" w:rsidRDefault="004C3CA2">
      <w:pPr>
        <w:ind w:left="344" w:right="620"/>
      </w:pPr>
      <w:r>
        <w:t xml:space="preserve">Verifica quantidade abastecida: SIM  </w:t>
      </w:r>
    </w:p>
    <w:p w:rsidR="00094844" w:rsidRDefault="004C3CA2">
      <w:pPr>
        <w:ind w:left="344" w:right="620"/>
      </w:pPr>
      <w:r>
        <w:t xml:space="preserve">Verifica intervalo entre abastecimentos: SIM  </w:t>
      </w:r>
    </w:p>
    <w:p w:rsidR="00094844" w:rsidRDefault="004C3CA2">
      <w:pPr>
        <w:spacing w:after="30"/>
        <w:ind w:left="344" w:right="620"/>
      </w:pPr>
      <w:r>
        <w:t xml:space="preserve">Relatório com as Retenções de IR  </w:t>
      </w:r>
    </w:p>
    <w:p w:rsidR="00094844" w:rsidRDefault="004C3CA2">
      <w:pPr>
        <w:ind w:left="190" w:right="2" w:firstLine="708"/>
      </w:pPr>
      <w:r>
        <w:t>As estimativas dos gastos e os quantitativos descritos neste termo constituem mera previsão dimensionada com a demanda atual, não estando a CONTRATANTE obrigada a executá-las totalmente, ou, podendo ainda, fazer acréscimo</w:t>
      </w:r>
      <w:r>
        <w:t xml:space="preserve">s, observando para isto o valor global da verba orçamentária disponível na Câmara, a CONTRATADA não terá direito de pleitear qualquer tipo de reparação. Serão aceitos lances de taxas de administração negativas. </w:t>
      </w:r>
    </w:p>
    <w:p w:rsidR="00094844" w:rsidRDefault="004C3CA2">
      <w:pPr>
        <w:spacing w:after="0" w:line="259" w:lineRule="auto"/>
        <w:ind w:left="898" w:firstLine="0"/>
        <w:jc w:val="left"/>
      </w:pPr>
      <w:r>
        <w:t xml:space="preserve"> </w:t>
      </w:r>
    </w:p>
    <w:p w:rsidR="00094844" w:rsidRDefault="004C3CA2">
      <w:pPr>
        <w:pStyle w:val="Heading3"/>
        <w:ind w:left="200" w:right="475"/>
      </w:pPr>
      <w:r>
        <w:t xml:space="preserve">2. FUNDAMENTAÇÃO DA CONTRATAÇÃO </w:t>
      </w:r>
    </w:p>
    <w:p w:rsidR="00094844" w:rsidRDefault="004C3CA2">
      <w:pPr>
        <w:ind w:left="190" w:right="5" w:firstLine="720"/>
      </w:pPr>
      <w:r>
        <w:t>Considera</w:t>
      </w:r>
      <w:r>
        <w:t>ndo a necessidade, o presente visa a contratação de empresa especializada na prestação de serviços de administração, gerenciamento e controle do fornecimento de combustíveis, óleos lubrificantes e filtros (de óleo e de ar), conforme descrição no item anter</w:t>
      </w:r>
      <w:r>
        <w:t xml:space="preserve">ior, sendo que, esta escolha é a mais vantajosa para Câmara, em virtude de já utilizar deste sistema e estar devidamente habituada. </w:t>
      </w:r>
    </w:p>
    <w:p w:rsidR="00094844" w:rsidRDefault="004C3CA2">
      <w:pPr>
        <w:pStyle w:val="Heading3"/>
        <w:ind w:left="200" w:right="475"/>
      </w:pPr>
      <w:r>
        <w:t xml:space="preserve">3. DESCRIÇÃO DA SOLUÇÃO COMO UM TODO </w:t>
      </w:r>
    </w:p>
    <w:p w:rsidR="00094844" w:rsidRDefault="004C3CA2">
      <w:pPr>
        <w:spacing w:after="27"/>
        <w:ind w:left="190" w:firstLine="708"/>
      </w:pPr>
      <w:r>
        <w:t>A solução a ser adotada é a contratação de empresa especializada para atender ao obje</w:t>
      </w:r>
      <w:r>
        <w:t xml:space="preserve">to do presente Estudo Técnico Preliminar. </w:t>
      </w:r>
    </w:p>
    <w:p w:rsidR="00094844" w:rsidRDefault="004C3CA2">
      <w:pPr>
        <w:spacing w:after="27"/>
        <w:ind w:left="190" w:firstLine="708"/>
      </w:pPr>
      <w:r>
        <w:t xml:space="preserve">Sabe-se que a Administração Pública tem o dever legal de realizar suas compras através de licitação, dessa forma, esta é a solução adequada para o objeto. </w:t>
      </w:r>
    </w:p>
    <w:p w:rsidR="00094844" w:rsidRDefault="004C3CA2">
      <w:pPr>
        <w:ind w:left="190" w:firstLine="708"/>
      </w:pPr>
      <w:r>
        <w:t>A empresa deve responder por todos os ônus e todos os imp</w:t>
      </w:r>
      <w:r>
        <w:t xml:space="preserve">ostos e taxas cabíveis, referentes ao fornecimento ora contratado. </w:t>
      </w:r>
    </w:p>
    <w:p w:rsidR="00094844" w:rsidRDefault="004C3CA2">
      <w:pPr>
        <w:spacing w:after="27"/>
        <w:ind w:left="190" w:firstLine="708"/>
      </w:pPr>
      <w:r>
        <w:t xml:space="preserve">O contratado deverá assumir os serviços que atendam integralmente as características e especificações consignadas em sua proposta, atendendo a legislação vigente, prazos e condições. </w:t>
      </w:r>
    </w:p>
    <w:p w:rsidR="00094844" w:rsidRDefault="004C3CA2">
      <w:pPr>
        <w:spacing w:after="25"/>
        <w:ind w:left="190" w:right="1" w:firstLine="708"/>
      </w:pPr>
      <w:r>
        <w:t>Os s</w:t>
      </w:r>
      <w:r>
        <w:t xml:space="preserve">erviços a serem fornecidos deverão ser de qualidade, obedecer às normas e padrões, e atender às finalidades que dele naturalmente se espera, sendo que os serviços que não atenderem as condições descritas nos itens anteriores não serão aceitos pela Câmara. </w:t>
      </w:r>
    </w:p>
    <w:p w:rsidR="00094844" w:rsidRDefault="004C3CA2">
      <w:pPr>
        <w:spacing w:after="26"/>
        <w:ind w:left="190" w:right="4" w:firstLine="708"/>
      </w:pPr>
      <w:r>
        <w:t xml:space="preserve">O presente estudo, também identificou com base na impugnação do PREGÃO ELETRÔNICO Nº 002/2024 </w:t>
      </w:r>
      <w:r>
        <w:t>–</w:t>
      </w:r>
      <w:r>
        <w:t xml:space="preserve"> </w:t>
      </w:r>
      <w:r>
        <w:t>PROCESSO N° 011/2024, que as empresas aptas a prestar esse tipo de serviço não se enquadram como beneficiárias da Lei Complementar 123/2006 e alterações. Dessa forma, o futuro processo licitatório, independetemente do valor, deverá ser aberto a todas empre</w:t>
      </w:r>
      <w:r>
        <w:t xml:space="preserve">sas, inclusive as de grande porte. </w:t>
      </w:r>
    </w:p>
    <w:p w:rsidR="00094844" w:rsidRDefault="004C3CA2">
      <w:pPr>
        <w:spacing w:after="0" w:line="259" w:lineRule="auto"/>
        <w:ind w:left="190" w:firstLine="0"/>
        <w:jc w:val="left"/>
      </w:pPr>
      <w:r>
        <w:t xml:space="preserve"> </w:t>
      </w:r>
    </w:p>
    <w:p w:rsidR="00094844" w:rsidRDefault="004C3CA2">
      <w:pPr>
        <w:pStyle w:val="Heading3"/>
        <w:ind w:left="200" w:right="475"/>
      </w:pPr>
      <w:r>
        <w:t xml:space="preserve">4. REQUISITOS DA CONTRATAÇÃO </w:t>
      </w:r>
    </w:p>
    <w:p w:rsidR="00094844" w:rsidRDefault="004C3CA2">
      <w:pPr>
        <w:spacing w:after="16" w:line="259" w:lineRule="auto"/>
        <w:ind w:right="-10"/>
        <w:jc w:val="right"/>
      </w:pPr>
      <w:r>
        <w:t xml:space="preserve">A contratação que se propõe, é um procedimento que possui natureza comum, tendo em vista que </w:t>
      </w:r>
    </w:p>
    <w:p w:rsidR="00094844" w:rsidRDefault="004C3CA2">
      <w:pPr>
        <w:spacing w:after="27"/>
        <w:ind w:left="200"/>
      </w:pPr>
      <w:r>
        <w:t>seus padrões de desempenho e qualidade podem ser objetivamente definidos pelo edital, por meio</w:t>
      </w:r>
      <w:r>
        <w:t xml:space="preserve"> de especificações usuais de mercado, nos termos do art. 6º, inciso XIII, da Lei Federal nº 14.133/2021. </w:t>
      </w:r>
    </w:p>
    <w:p w:rsidR="00094844" w:rsidRDefault="004C3CA2">
      <w:pPr>
        <w:spacing w:after="16" w:line="259" w:lineRule="auto"/>
        <w:ind w:right="-10"/>
        <w:jc w:val="right"/>
      </w:pPr>
      <w:r>
        <w:t xml:space="preserve">A contratação será realizada por meio de licitação, na modalidade Pregão Eletrônico, com critério </w:t>
      </w:r>
    </w:p>
    <w:p w:rsidR="00094844" w:rsidRDefault="004C3CA2">
      <w:pPr>
        <w:spacing w:after="25"/>
        <w:ind w:left="200"/>
      </w:pPr>
      <w:r>
        <w:t>de julgamento por Menor Lance (Taxa Administrativa)</w:t>
      </w:r>
      <w:r>
        <w:t xml:space="preserve">, nos termos do artigo 6º, inciso XLI - artigo 28º, inciso I - artigo 17º, § 2º e artigo 34º da Lei Federal nº 14.133/2021. </w:t>
      </w:r>
    </w:p>
    <w:p w:rsidR="00094844" w:rsidRDefault="004C3CA2">
      <w:pPr>
        <w:spacing w:after="16" w:line="259" w:lineRule="auto"/>
        <w:ind w:right="-10"/>
        <w:jc w:val="right"/>
      </w:pPr>
      <w:r>
        <w:t xml:space="preserve">Para fornecimento do objeto pretendido neste certame, os interessados deverão comprovar que </w:t>
      </w:r>
    </w:p>
    <w:p w:rsidR="00094844" w:rsidRDefault="004C3CA2">
      <w:pPr>
        <w:ind w:left="200"/>
      </w:pPr>
      <w:r>
        <w:t xml:space="preserve">atuam em ramo de atividade compatível </w:t>
      </w:r>
      <w:r>
        <w:t xml:space="preserve">com o objeto da licitação, bem como apresentar os documentos a título de habilitação, nos termos do art. 62 a 70, da Lei nº 14.133/2021. </w:t>
      </w:r>
    </w:p>
    <w:p w:rsidR="00094844" w:rsidRDefault="004C3CA2">
      <w:pPr>
        <w:numPr>
          <w:ilvl w:val="0"/>
          <w:numId w:val="33"/>
        </w:numPr>
        <w:ind w:right="1" w:firstLine="428"/>
      </w:pPr>
      <w:r>
        <w:t>Apresentação de, no mínimo, 01 (um) atestado ou certidão de capacidade técnica, emitido por pessoa jurídica de direito</w:t>
      </w:r>
      <w:r>
        <w:t xml:space="preserve"> público ou privado, para comprovar a prestação de serviços em ramo de atividade pertinente e compatível em características, quantidades e prazos com o objeto desta licitação, sem ressalvas desabonatórias; </w:t>
      </w:r>
    </w:p>
    <w:p w:rsidR="00094844" w:rsidRDefault="004C3CA2">
      <w:pPr>
        <w:numPr>
          <w:ilvl w:val="0"/>
          <w:numId w:val="33"/>
        </w:numPr>
        <w:ind w:right="1" w:firstLine="428"/>
      </w:pPr>
      <w:r>
        <w:t>O atestado ou certidão deve referir-se a contrato</w:t>
      </w:r>
      <w:r>
        <w:t xml:space="preserve"> já concluído ou decorrido no mínimo 01 (um) ano do início de sua execução, devendo constar no mínimo o nome do contratado, da contratante e a identificação do objeto contratado (discriminação e quantidades). </w:t>
      </w:r>
    </w:p>
    <w:p w:rsidR="00094844" w:rsidRDefault="004C3CA2">
      <w:pPr>
        <w:spacing w:after="27"/>
        <w:ind w:left="190" w:right="3" w:firstLine="852"/>
      </w:pPr>
      <w:r>
        <w:t>O contratado deverá assumir os serviços e/ou f</w:t>
      </w:r>
      <w:r>
        <w:t xml:space="preserve">ornecimento que atendam integralmente as características e especificações consignadas em sua proposta, atendendo a legislação vigente, prazos e condições, não podendo haver subcontratação. </w:t>
      </w:r>
    </w:p>
    <w:p w:rsidR="00094844" w:rsidRDefault="004C3CA2">
      <w:pPr>
        <w:spacing w:after="16" w:line="259" w:lineRule="auto"/>
        <w:ind w:right="-10"/>
        <w:jc w:val="right"/>
      </w:pPr>
      <w:r>
        <w:t>A rede credenciada deverá praticar preço no mercado a vista observ</w:t>
      </w:r>
      <w:r>
        <w:t xml:space="preserve">ando a boa qualidade dos </w:t>
      </w:r>
    </w:p>
    <w:p w:rsidR="00094844" w:rsidRDefault="004C3CA2">
      <w:pPr>
        <w:ind w:left="200" w:right="620"/>
      </w:pPr>
      <w:r>
        <w:t xml:space="preserve">combustíveis e o preço médio praticado com base na Agência Nacional de Petróleo. </w:t>
      </w:r>
    </w:p>
    <w:p w:rsidR="00094844" w:rsidRDefault="004C3CA2">
      <w:pPr>
        <w:ind w:left="190" w:firstLine="852"/>
      </w:pPr>
      <w:r>
        <w:t xml:space="preserve">A empresa classificada em primeiro lugar deverá comprovar no prazo máximo de 02 (dois) dias, que tem credenciados </w:t>
      </w:r>
      <w:r>
        <w:t xml:space="preserve">em diferentes estabelecimentos no Município de Canguçu/RS, sendo no mínimo 2 postos credenciados no Município e postos credenciados com no máximo uma distância de 200km entre si nos trechos: </w:t>
      </w:r>
    </w:p>
    <w:p w:rsidR="00094844" w:rsidRDefault="004C3CA2">
      <w:pPr>
        <w:ind w:left="200" w:right="620"/>
      </w:pPr>
      <w:r>
        <w:t xml:space="preserve">Canguçu </w:t>
      </w:r>
      <w:r>
        <w:t>–</w:t>
      </w:r>
      <w:r>
        <w:t xml:space="preserve"> Pelotas BR 392 e BR 471 </w:t>
      </w:r>
    </w:p>
    <w:p w:rsidR="00094844" w:rsidRDefault="004C3CA2">
      <w:pPr>
        <w:ind w:left="200" w:right="620"/>
      </w:pPr>
      <w:r>
        <w:t xml:space="preserve">Canguçu </w:t>
      </w:r>
      <w:r>
        <w:t>–</w:t>
      </w:r>
      <w:r>
        <w:t xml:space="preserve"> Bagé BR 293 </w:t>
      </w:r>
    </w:p>
    <w:p w:rsidR="00094844" w:rsidRDefault="004C3CA2">
      <w:pPr>
        <w:ind w:left="200" w:right="620"/>
      </w:pPr>
      <w:r>
        <w:t>Canguç</w:t>
      </w:r>
      <w:r>
        <w:t xml:space="preserve">u </w:t>
      </w:r>
      <w:r>
        <w:t>–</w:t>
      </w:r>
      <w:r>
        <w:t xml:space="preserve"> Rio Grande BR 392 e BR 471 </w:t>
      </w:r>
    </w:p>
    <w:p w:rsidR="00094844" w:rsidRDefault="004C3CA2">
      <w:pPr>
        <w:ind w:left="200" w:right="620"/>
      </w:pPr>
      <w:r>
        <w:t xml:space="preserve">Canguçu </w:t>
      </w:r>
      <w:r>
        <w:t>–</w:t>
      </w:r>
      <w:r>
        <w:t xml:space="preserve"> Santa Maria BR 392 </w:t>
      </w:r>
    </w:p>
    <w:p w:rsidR="00094844" w:rsidRDefault="004C3CA2">
      <w:pPr>
        <w:ind w:left="200" w:right="620"/>
      </w:pPr>
      <w:r>
        <w:t xml:space="preserve">Canguçu </w:t>
      </w:r>
      <w:r>
        <w:t>–</w:t>
      </w:r>
      <w:r>
        <w:t xml:space="preserve"> Porto Alegre RS 265 e BR 116, </w:t>
      </w:r>
    </w:p>
    <w:p w:rsidR="00094844" w:rsidRDefault="004C3CA2">
      <w:pPr>
        <w:ind w:left="200" w:right="620"/>
      </w:pPr>
      <w:r>
        <w:t xml:space="preserve">Canguçu </w:t>
      </w:r>
      <w:r>
        <w:t>–</w:t>
      </w:r>
      <w:r>
        <w:t xml:space="preserve"> Lajeado RS 265 e BR 116 </w:t>
      </w:r>
    </w:p>
    <w:p w:rsidR="00094844" w:rsidRDefault="004C3CA2">
      <w:pPr>
        <w:ind w:left="200" w:right="620"/>
      </w:pPr>
      <w:r>
        <w:t xml:space="preserve">Canguçu </w:t>
      </w:r>
      <w:r>
        <w:t>–</w:t>
      </w:r>
      <w:r>
        <w:t xml:space="preserve"> Dom Pedrito BR 293 </w:t>
      </w:r>
    </w:p>
    <w:p w:rsidR="00094844" w:rsidRDefault="004C3CA2">
      <w:pPr>
        <w:spacing w:after="0" w:line="259" w:lineRule="auto"/>
        <w:ind w:left="190" w:firstLine="0"/>
        <w:jc w:val="left"/>
      </w:pPr>
      <w:r>
        <w:t xml:space="preserve"> </w:t>
      </w:r>
    </w:p>
    <w:p w:rsidR="00094844" w:rsidRDefault="004C3CA2">
      <w:pPr>
        <w:pStyle w:val="Heading3"/>
        <w:ind w:left="200" w:right="475"/>
      </w:pPr>
      <w:r>
        <w:t xml:space="preserve">5. MODELO DE EXECUÇÃO DO OBJETO </w:t>
      </w:r>
    </w:p>
    <w:p w:rsidR="00094844" w:rsidRDefault="004C3CA2">
      <w:pPr>
        <w:ind w:left="200"/>
      </w:pPr>
      <w:r>
        <w:t xml:space="preserve">A empresa vencedora fornecerá ao veículo da licitante um cartão com chip ou magnético para utilização na rede de estabelecimentos previamente cadastrada. </w:t>
      </w:r>
    </w:p>
    <w:p w:rsidR="00094844" w:rsidRDefault="004C3CA2">
      <w:pPr>
        <w:ind w:left="200" w:right="5"/>
      </w:pPr>
      <w:r>
        <w:t>A emissão dos cartões para os veículos e o cadastro dos condutores serão solicitados no Sistema de Ge</w:t>
      </w:r>
      <w:r>
        <w:t>renciamento: sendo disponibilizado acesso ao Sistema de Gerenciamento do cartão combustível aos responsáveis determinados pela Câmara de Vereadores de Canguçu, onde será possível requerer a emissão dos cartões e definir a senha dos condutores, após a inclu</w:t>
      </w:r>
      <w:r>
        <w:t xml:space="preserve">são de todos os dados cadastrais solicitados. A contratada deverá efetuar a entrega dos cartões no endereço da Câmara Municipal de Vereadores de Canguçu/RS </w:t>
      </w:r>
      <w:r>
        <w:t>–</w:t>
      </w:r>
      <w:r>
        <w:t xml:space="preserve"> na Rua General Osorio, 979, Bairro Centro, Canguçu/RS - no prazo de até 10 (dez) dias, ficando a c</w:t>
      </w:r>
      <w:r>
        <w:t xml:space="preserve">argo da Câmara a efetiva entrega ao condutor, orientando-o sobre a utilização do cartão e as regras aplicadas a este. </w:t>
      </w:r>
    </w:p>
    <w:p w:rsidR="00094844" w:rsidRDefault="004C3CA2">
      <w:pPr>
        <w:ind w:left="200" w:right="8"/>
      </w:pPr>
      <w:r>
        <w:t>O Sistema de Gerenciamento do cartão combustível deverá ser adequado para efetuar os seguintes controles no momento do abastecimento no e</w:t>
      </w:r>
      <w:r>
        <w:t xml:space="preserve">stabelecimento credenciado, de acordo com os parâmetros que forem cadastrados para cada veículo/cartão no Sistema de Gerenciamento: </w:t>
      </w:r>
    </w:p>
    <w:p w:rsidR="00094844" w:rsidRDefault="004C3CA2">
      <w:pPr>
        <w:numPr>
          <w:ilvl w:val="0"/>
          <w:numId w:val="34"/>
        </w:numPr>
        <w:ind w:left="387" w:hanging="197"/>
      </w:pPr>
      <w:r>
        <w:t>Tipo de combustível –</w:t>
      </w:r>
      <w:r>
        <w:t xml:space="preserve"> Não serão abastecidos os veículos cuja informação de tipo de combustível for incompatível com a infor</w:t>
      </w:r>
      <w:r>
        <w:t xml:space="preserve">mada no cadastro no sistema; </w:t>
      </w:r>
    </w:p>
    <w:p w:rsidR="00094844" w:rsidRDefault="004C3CA2">
      <w:pPr>
        <w:numPr>
          <w:ilvl w:val="0"/>
          <w:numId w:val="34"/>
        </w:numPr>
        <w:ind w:left="387" w:hanging="197"/>
      </w:pPr>
      <w:r>
        <w:t>Hodômetro –</w:t>
      </w:r>
      <w:r>
        <w:t xml:space="preserve"> Não efetuarão abastecimento os veículos que informarem quilometragem inferior ao último abastecimento; </w:t>
      </w:r>
    </w:p>
    <w:p w:rsidR="00094844" w:rsidRDefault="004C3CA2">
      <w:pPr>
        <w:numPr>
          <w:ilvl w:val="0"/>
          <w:numId w:val="34"/>
        </w:numPr>
        <w:ind w:left="387" w:hanging="197"/>
      </w:pPr>
      <w:r>
        <w:t>Intervalo de abastecimento –</w:t>
      </w:r>
      <w:r>
        <w:t xml:space="preserve"> Não será permitido o abastecimento de um mesmo veículo em intervalo mínimo daquel</w:t>
      </w:r>
      <w:r>
        <w:t xml:space="preserve">e estabelecido pelo fiscal do contrato; </w:t>
      </w:r>
    </w:p>
    <w:p w:rsidR="00094844" w:rsidRDefault="004C3CA2">
      <w:pPr>
        <w:numPr>
          <w:ilvl w:val="0"/>
          <w:numId w:val="34"/>
        </w:numPr>
        <w:ind w:left="387" w:hanging="197"/>
      </w:pPr>
      <w:r>
        <w:t>Tancagem –</w:t>
      </w:r>
      <w:r>
        <w:t xml:space="preserve"> Não será permitido informar a quantidade de litros superior à cadastrada no sistema. </w:t>
      </w:r>
    </w:p>
    <w:p w:rsidR="00094844" w:rsidRDefault="004C3CA2">
      <w:pPr>
        <w:ind w:left="200" w:right="620"/>
      </w:pPr>
      <w:r>
        <w:t xml:space="preserve">O cartão terá limite estipulado pela CONTRATANTE e solicitado no Sistema de Gerenciamento. </w:t>
      </w:r>
    </w:p>
    <w:p w:rsidR="00094844" w:rsidRDefault="004C3CA2">
      <w:pPr>
        <w:ind w:left="200" w:right="8"/>
      </w:pPr>
      <w:r>
        <w:t>A CONTRATANTE poderá, a qu</w:t>
      </w:r>
      <w:r>
        <w:t xml:space="preserve">alquer tempo, alterar o limite dos cartões dos veículos, mediante acesso identificado no Sistema de Gerenciamento, desde que não ultrapasse o limite de crédito total mensal estabelecido. </w:t>
      </w:r>
    </w:p>
    <w:p w:rsidR="00094844" w:rsidRDefault="004C3CA2">
      <w:pPr>
        <w:ind w:left="200" w:right="9"/>
      </w:pPr>
      <w:r>
        <w:t xml:space="preserve">Em caso de perda, roubo ou extravio do cartão, a ocorrência deverá ser comunicada imediatamente à CONTRATADA, via Sistema de Gerenciamento, permanecendo o condutor como responsável pela utilização indevida, até o momento da comunicação. </w:t>
      </w:r>
    </w:p>
    <w:p w:rsidR="00094844" w:rsidRDefault="004C3CA2">
      <w:pPr>
        <w:ind w:left="200" w:right="6"/>
      </w:pPr>
      <w:r>
        <w:t>A CONTRATADA dispo</w:t>
      </w:r>
      <w:r>
        <w:t>nibilizará ao responsável autorizado pela CONTRATANTE acesso para o Sistema de Gerenciamento, através de identificação e senha pessoal, ficando sob sua inteira responsabilidade toda e qualquer alteração efetuada, tais como: valor dos limites, inclusão de v</w:t>
      </w:r>
      <w:r>
        <w:t xml:space="preserve">eículos e condutores, solicitação de 2ª via, extratos, cancelamentos, bloqueios, desbloqueios, liberação de produtos e serviços autorizados, monitoração, bem como o controle e utilização dos cartões. </w:t>
      </w:r>
    </w:p>
    <w:p w:rsidR="00094844" w:rsidRDefault="004C3CA2">
      <w:pPr>
        <w:ind w:left="200"/>
      </w:pPr>
      <w:r>
        <w:t>O relatório com os valores utilizados pelos cartões est</w:t>
      </w:r>
      <w:r>
        <w:t xml:space="preserve">ará disponível no Sistema de Gerenciamento para consultas e acompanhamento. </w:t>
      </w:r>
    </w:p>
    <w:p w:rsidR="00094844" w:rsidRDefault="004C3CA2">
      <w:pPr>
        <w:pStyle w:val="Heading3"/>
        <w:ind w:left="200" w:right="475"/>
      </w:pPr>
      <w:r>
        <w:t xml:space="preserve">6. MODELO DE GESTÃO DO CONTRATO </w:t>
      </w:r>
    </w:p>
    <w:p w:rsidR="00094844" w:rsidRDefault="004C3CA2">
      <w:pPr>
        <w:ind w:left="200" w:right="620"/>
      </w:pPr>
      <w:r>
        <w:t xml:space="preserve">Os relatórios deverão contemplar no mínimo os seguintes dados: </w:t>
      </w:r>
    </w:p>
    <w:p w:rsidR="00094844" w:rsidRDefault="004C3CA2">
      <w:pPr>
        <w:numPr>
          <w:ilvl w:val="0"/>
          <w:numId w:val="35"/>
        </w:numPr>
        <w:ind w:left="447" w:right="620" w:hanging="257"/>
      </w:pPr>
      <w:r>
        <w:t>Identificação do veículo (marca, modelo, placas, tipo de combustível e autonomia);</w:t>
      </w:r>
      <w:r>
        <w:t xml:space="preserve"> </w:t>
      </w:r>
    </w:p>
    <w:p w:rsidR="00094844" w:rsidRDefault="004C3CA2">
      <w:pPr>
        <w:numPr>
          <w:ilvl w:val="0"/>
          <w:numId w:val="35"/>
        </w:numPr>
        <w:ind w:left="447" w:right="620" w:hanging="257"/>
      </w:pPr>
      <w:r>
        <w:t xml:space="preserve">Controle de abastecimento (data e hora, tipo de combustível, quantidade, valor unitário, valor total e local de abastecimento); </w:t>
      </w:r>
    </w:p>
    <w:p w:rsidR="00094844" w:rsidRDefault="004C3CA2">
      <w:pPr>
        <w:numPr>
          <w:ilvl w:val="0"/>
          <w:numId w:val="35"/>
        </w:numPr>
        <w:ind w:left="447" w:right="620" w:hanging="257"/>
      </w:pPr>
      <w:r>
        <w:t xml:space="preserve">Relatório de consumo por período, por combustível e por datas; </w:t>
      </w:r>
    </w:p>
    <w:p w:rsidR="00094844" w:rsidRDefault="004C3CA2">
      <w:pPr>
        <w:numPr>
          <w:ilvl w:val="0"/>
          <w:numId w:val="35"/>
        </w:numPr>
        <w:ind w:left="447" w:right="620" w:hanging="257"/>
      </w:pPr>
      <w:r>
        <w:t xml:space="preserve">Informação destacando o valor de IR retido </w:t>
      </w:r>
      <w:r>
        <w:t>–</w:t>
      </w:r>
      <w:r>
        <w:t xml:space="preserve"> Conforme IN n° 1</w:t>
      </w:r>
      <w:r>
        <w:t xml:space="preserve">234/2012, da Receita Federa. </w:t>
      </w:r>
    </w:p>
    <w:p w:rsidR="00094844" w:rsidRDefault="004C3CA2">
      <w:pPr>
        <w:numPr>
          <w:ilvl w:val="0"/>
          <w:numId w:val="35"/>
        </w:numPr>
        <w:ind w:left="447" w:right="620" w:hanging="257"/>
      </w:pPr>
      <w:r>
        <w:t xml:space="preserve">Os postos conveniados deverão fornecer quando do abastecimento, um comprovante da operação realizada, contendo no mínimo: Nome/Razão Social, CNPJ, endereço completo e data. </w:t>
      </w:r>
    </w:p>
    <w:p w:rsidR="00094844" w:rsidRDefault="004C3CA2">
      <w:pPr>
        <w:spacing w:after="1" w:line="259" w:lineRule="auto"/>
        <w:ind w:left="185"/>
        <w:jc w:val="left"/>
      </w:pPr>
      <w:r>
        <w:rPr>
          <w:u w:val="single" w:color="000000"/>
        </w:rPr>
        <w:t>6.1 SERÃO OBRIGAÇÕES DA CONTRATANTE:</w:t>
      </w:r>
      <w:r>
        <w:t xml:space="preserve"> </w:t>
      </w:r>
    </w:p>
    <w:p w:rsidR="00094844" w:rsidRDefault="004C3CA2">
      <w:pPr>
        <w:numPr>
          <w:ilvl w:val="2"/>
          <w:numId w:val="43"/>
        </w:numPr>
      </w:pPr>
      <w:r>
        <w:t>Requisitar via</w:t>
      </w:r>
      <w:r>
        <w:t xml:space="preserve"> Sistema de Gerenciamento os cartões contendo todos os dados cadastrais do veículo e dos condutores; atribuir os limites mensais para utilização de cada cartão; autorizar os produtos e serviços autorizados para cada veículo; </w:t>
      </w:r>
    </w:p>
    <w:p w:rsidR="00094844" w:rsidRDefault="004C3CA2">
      <w:pPr>
        <w:numPr>
          <w:ilvl w:val="2"/>
          <w:numId w:val="43"/>
        </w:numPr>
      </w:pPr>
      <w:r>
        <w:t>Instruir o usuário responsável</w:t>
      </w:r>
      <w:r>
        <w:t xml:space="preserve"> pelo acesso ao Sistema de Gerenciamento quanto ao uso e sigilo da senha pessoal, e no tocante a conferência dos dados da operação; </w:t>
      </w:r>
    </w:p>
    <w:p w:rsidR="00094844" w:rsidRDefault="004C3CA2">
      <w:pPr>
        <w:numPr>
          <w:ilvl w:val="2"/>
          <w:numId w:val="43"/>
        </w:numPr>
      </w:pPr>
      <w:r>
        <w:t>Comunicar à CONTRATADA toda e qualquer alteração havida nas informações referentes aos usuários do sistema, respondendo por</w:t>
      </w:r>
      <w:r>
        <w:t xml:space="preserve"> eventuais prejuízos decorrentes da sua omissão; </w:t>
      </w:r>
    </w:p>
    <w:p w:rsidR="00094844" w:rsidRDefault="004C3CA2">
      <w:pPr>
        <w:numPr>
          <w:ilvl w:val="2"/>
          <w:numId w:val="43"/>
        </w:numPr>
      </w:pPr>
      <w:r>
        <w:t xml:space="preserve">Efetuar a entrega do cartão aos condutores autorizados, mediante protocolo que se obriga a manter em seu poder, orientando sobre a utilização do cartão; </w:t>
      </w:r>
    </w:p>
    <w:p w:rsidR="00094844" w:rsidRDefault="004C3CA2">
      <w:pPr>
        <w:numPr>
          <w:ilvl w:val="2"/>
          <w:numId w:val="43"/>
        </w:numPr>
      </w:pPr>
      <w:r>
        <w:t>Manter sob sua guarda e responsabilidade os cartões,</w:t>
      </w:r>
      <w:r>
        <w:t xml:space="preserve"> enquanto não forem distribuídos aos condutores, isentando-se a CONTRATADA de qualquer responsabilidade quanto ao ressarcimento ou substituição dos cartões indevidamente utilizados; </w:t>
      </w:r>
    </w:p>
    <w:p w:rsidR="00094844" w:rsidRDefault="004C3CA2">
      <w:pPr>
        <w:numPr>
          <w:ilvl w:val="2"/>
          <w:numId w:val="43"/>
        </w:numPr>
      </w:pPr>
      <w:r>
        <w:t>Prevenir o condutor que, em caso de uso indevido do cartão, fica assegura</w:t>
      </w:r>
      <w:r>
        <w:t>do o direto da CONTRATADA advertir, suspender ou descredenciar o mesmo, sem prejuízo das medidas judiciais cabíveis. A utilização indevida do cartão é de responsabilidade da CONTRATANTE, isentando a CONTRATADA de qualquer ônus decorrente da utilização irre</w:t>
      </w:r>
      <w:r>
        <w:t xml:space="preserve">gular; </w:t>
      </w:r>
    </w:p>
    <w:p w:rsidR="00094844" w:rsidRDefault="004C3CA2">
      <w:pPr>
        <w:numPr>
          <w:ilvl w:val="2"/>
          <w:numId w:val="43"/>
        </w:numPr>
      </w:pPr>
      <w:r>
        <w:t xml:space="preserve">Orientar seus servidores, usuários do cartão, quanto à obrigação de comunicar imediatamente a perda, extravio, roubo ou furto do cartão ou senha, ficando sob sua responsabilidade quaisquer transações efetuadas antes da comunicação do evento; </w:t>
      </w:r>
    </w:p>
    <w:p w:rsidR="00094844" w:rsidRDefault="004C3CA2">
      <w:pPr>
        <w:numPr>
          <w:ilvl w:val="2"/>
          <w:numId w:val="43"/>
        </w:numPr>
      </w:pPr>
      <w:r>
        <w:t>Efetu</w:t>
      </w:r>
      <w:r>
        <w:t xml:space="preserve">ar o bloqueio do cartão no Sistema de Gerenciamento, no caso de comunicação da perda ou roubo do cartão; </w:t>
      </w:r>
    </w:p>
    <w:p w:rsidR="00094844" w:rsidRDefault="004C3CA2">
      <w:pPr>
        <w:numPr>
          <w:ilvl w:val="2"/>
          <w:numId w:val="43"/>
        </w:numPr>
      </w:pPr>
      <w:r>
        <w:t>Cancelar os cartões de veículos que não façam mais parte da frota da CONTRATANTE, bem como excluir os condutores que não tenham mais vínculo com a CON</w:t>
      </w:r>
      <w:r>
        <w:t xml:space="preserve">TRATANTE; </w:t>
      </w:r>
    </w:p>
    <w:p w:rsidR="00094844" w:rsidRDefault="004C3CA2">
      <w:pPr>
        <w:numPr>
          <w:ilvl w:val="2"/>
          <w:numId w:val="43"/>
        </w:numPr>
      </w:pPr>
      <w:r>
        <w:t xml:space="preserve">Informar via Sistema de Gerenciamento a manutenção/alteração dos limites mensais de crédito de cada cartão; </w:t>
      </w:r>
    </w:p>
    <w:p w:rsidR="00094844" w:rsidRDefault="004C3CA2">
      <w:pPr>
        <w:numPr>
          <w:ilvl w:val="2"/>
          <w:numId w:val="43"/>
        </w:numPr>
      </w:pPr>
      <w:r>
        <w:t xml:space="preserve">Efetuar o pagamento integral dos valores utilizados pelos veículos, no prazo definido neste Termo de Referência, acrescido dos valores eventualmente devidos em caso de emissão, cancelamento ou substituição de cartões. </w:t>
      </w:r>
    </w:p>
    <w:p w:rsidR="00094844" w:rsidRDefault="004C3CA2">
      <w:pPr>
        <w:spacing w:after="1" w:line="259" w:lineRule="auto"/>
        <w:ind w:left="185"/>
        <w:jc w:val="left"/>
      </w:pPr>
      <w:r>
        <w:rPr>
          <w:u w:val="single" w:color="000000"/>
        </w:rPr>
        <w:t>6.2 SERÃO OBRIGAÇÕES DA CONTRATADA:</w:t>
      </w:r>
      <w:r>
        <w:t xml:space="preserve"> </w:t>
      </w:r>
    </w:p>
    <w:p w:rsidR="00094844" w:rsidRDefault="004C3CA2">
      <w:pPr>
        <w:numPr>
          <w:ilvl w:val="2"/>
          <w:numId w:val="37"/>
        </w:numPr>
        <w:ind w:left="742" w:hanging="552"/>
      </w:pPr>
      <w:r>
        <w:t xml:space="preserve">Administrar e gerenciar o cartão combustível junto à CONTRATANTE; </w:t>
      </w:r>
    </w:p>
    <w:p w:rsidR="00094844" w:rsidRDefault="004C3CA2">
      <w:pPr>
        <w:numPr>
          <w:ilvl w:val="2"/>
          <w:numId w:val="37"/>
        </w:numPr>
        <w:ind w:left="742" w:hanging="552"/>
      </w:pPr>
      <w:r>
        <w:t xml:space="preserve">Responsabilizar-se pelo credenciamento do(s) posto(s) de combustíveis aptos ao fornecimento à Administração Municipal. </w:t>
      </w:r>
    </w:p>
    <w:p w:rsidR="00094844" w:rsidRDefault="004C3CA2">
      <w:pPr>
        <w:numPr>
          <w:ilvl w:val="2"/>
          <w:numId w:val="37"/>
        </w:numPr>
        <w:ind w:left="742" w:hanging="552"/>
      </w:pPr>
      <w:r>
        <w:t xml:space="preserve">Garantir a aceitação do Cartão Magnético nos postos de combustíveis, </w:t>
      </w:r>
      <w:r>
        <w:t xml:space="preserve">informando, imediatamente, inclusões e/ou exclusões destes; </w:t>
      </w:r>
    </w:p>
    <w:p w:rsidR="00094844" w:rsidRDefault="004C3CA2">
      <w:pPr>
        <w:numPr>
          <w:ilvl w:val="2"/>
          <w:numId w:val="37"/>
        </w:numPr>
        <w:ind w:left="742" w:hanging="552"/>
      </w:pPr>
      <w:r>
        <w:t xml:space="preserve">Manter nos estabelecimentos filiados à sua rede, em local bem visível e de fácil identificação, a especificação de sua adesão ao sistema objeto deste termo; </w:t>
      </w:r>
    </w:p>
    <w:p w:rsidR="00094844" w:rsidRDefault="004C3CA2">
      <w:pPr>
        <w:numPr>
          <w:ilvl w:val="2"/>
          <w:numId w:val="37"/>
        </w:numPr>
        <w:ind w:left="742" w:hanging="552"/>
      </w:pPr>
      <w:r>
        <w:t>Providenciar imediata correção das de</w:t>
      </w:r>
      <w:r>
        <w:t xml:space="preserve">ficiências apontadas pelo Município, quanto da execução dos serviços; </w:t>
      </w:r>
    </w:p>
    <w:p w:rsidR="00094844" w:rsidRDefault="004C3CA2">
      <w:pPr>
        <w:numPr>
          <w:ilvl w:val="2"/>
          <w:numId w:val="37"/>
        </w:numPr>
        <w:ind w:left="742" w:hanging="552"/>
      </w:pPr>
      <w:r>
        <w:t xml:space="preserve">Fiscalizar os estabelecimentos integrantes de sua rede, no sentido de se obter um produto adequado, variado e higiênico, dentro dos padrões e legislação estabelecidos, descredenciando os que não apresentarem serviços satisfatórios; </w:t>
      </w:r>
    </w:p>
    <w:p w:rsidR="00094844" w:rsidRDefault="004C3CA2">
      <w:pPr>
        <w:numPr>
          <w:ilvl w:val="2"/>
          <w:numId w:val="37"/>
        </w:numPr>
        <w:ind w:left="742" w:hanging="552"/>
      </w:pPr>
      <w:r>
        <w:t>Emitir os cartões, entr</w:t>
      </w:r>
      <w:r>
        <w:t xml:space="preserve">egando-os na quantidade requisitada pela CONTRATANTE, no prazo de até 10 (dez) dias contados da data da solicitação; </w:t>
      </w:r>
    </w:p>
    <w:p w:rsidR="00094844" w:rsidRDefault="004C3CA2">
      <w:pPr>
        <w:numPr>
          <w:ilvl w:val="2"/>
          <w:numId w:val="37"/>
        </w:numPr>
        <w:ind w:left="742" w:hanging="552"/>
      </w:pPr>
      <w:r>
        <w:t>Repor cartões, sempre que solicitado pela CONTRATANTE, quando ocorrer perda, extravio, furto, roubo ou dano, ou qualquer outro que impossi</w:t>
      </w:r>
      <w:r>
        <w:t xml:space="preserve">bilite a utilização do cartão, no prazo de até 10 (dez) dias do recebimento da solicitação; </w:t>
      </w:r>
    </w:p>
    <w:p w:rsidR="00094844" w:rsidRDefault="004C3CA2">
      <w:pPr>
        <w:numPr>
          <w:ilvl w:val="2"/>
          <w:numId w:val="37"/>
        </w:numPr>
        <w:spacing w:after="4" w:line="242" w:lineRule="auto"/>
        <w:ind w:left="742" w:hanging="552"/>
      </w:pPr>
      <w:r>
        <w:t>Substituir os cartões com defeitos de origem que impossibilitem a sua utilização, sem qualquer despesa para a CONTRATANTE, no prazo de até 10 (dez) dias do recebim</w:t>
      </w:r>
      <w:r>
        <w:t xml:space="preserve">ento da solicitação; 6.2.10 Disponibilizar mensalmente o crédito indicado pela CONTRATANTE para cada veículo; </w:t>
      </w:r>
    </w:p>
    <w:p w:rsidR="00094844" w:rsidRDefault="004C3CA2">
      <w:pPr>
        <w:numPr>
          <w:ilvl w:val="2"/>
          <w:numId w:val="38"/>
        </w:numPr>
        <w:ind w:hanging="674"/>
      </w:pPr>
      <w:r>
        <w:t>Disponibilizar o acesso ao Sistema de Gerenciamento do cartão combustível através de acesso a internet, com login e senha, para que a CONTRATANTE</w:t>
      </w:r>
      <w:r>
        <w:t xml:space="preserve"> possa administrar, controlar, gerenciar os cartões do veículo; </w:t>
      </w:r>
    </w:p>
    <w:p w:rsidR="00094844" w:rsidRDefault="004C3CA2">
      <w:pPr>
        <w:numPr>
          <w:ilvl w:val="2"/>
          <w:numId w:val="38"/>
        </w:numPr>
        <w:ind w:hanging="674"/>
      </w:pPr>
      <w:r>
        <w:t xml:space="preserve">Manter serviços de atendimento ao cliente no mínimo no horário de atendimento dos estabelecimentos comerciais, sem qualquer custo adicional, inclusive quanto ao fornecimento de saldos; </w:t>
      </w:r>
    </w:p>
    <w:p w:rsidR="00094844" w:rsidRDefault="004C3CA2">
      <w:pPr>
        <w:numPr>
          <w:ilvl w:val="2"/>
          <w:numId w:val="38"/>
        </w:numPr>
        <w:ind w:hanging="674"/>
      </w:pPr>
      <w:r>
        <w:t>Emiti</w:t>
      </w:r>
      <w:r>
        <w:t xml:space="preserve">r sempre que solicitado pela CONTRATADA, relação da rede de estabelecimentos credenciados, que, integrando-se ao seu sistema, se adapte às necessidades atuais e futuras da CONTRATANTE; </w:t>
      </w:r>
    </w:p>
    <w:p w:rsidR="00094844" w:rsidRDefault="004C3CA2">
      <w:pPr>
        <w:numPr>
          <w:ilvl w:val="2"/>
          <w:numId w:val="38"/>
        </w:numPr>
        <w:ind w:hanging="674"/>
      </w:pPr>
      <w:r>
        <w:t>Responsabilizar-se integralmente pela implantação do sistema, tais com</w:t>
      </w:r>
      <w:r>
        <w:t xml:space="preserve">o: instalação dos equipamentos de leitura, gravação e transmissão de dados, emissão de cartões, credenciamento de redes de fornecedores, manutenção do sistema, treinamento de pessoal e fornecimento de manuais de operação (se houver); </w:t>
      </w:r>
    </w:p>
    <w:p w:rsidR="00094844" w:rsidRDefault="004C3CA2">
      <w:pPr>
        <w:numPr>
          <w:ilvl w:val="2"/>
          <w:numId w:val="38"/>
        </w:numPr>
        <w:ind w:hanging="674"/>
      </w:pPr>
      <w:r>
        <w:t>Disponibilizar sistem</w:t>
      </w:r>
      <w:r>
        <w:t xml:space="preserve">a informatizado de pedidos e teleprocessamento dos pedidos via meio eletrônico, que contemplem os arquivos com extensão: HTML, CSV, XLSX e PDF; </w:t>
      </w:r>
    </w:p>
    <w:p w:rsidR="00094844" w:rsidRDefault="004C3CA2">
      <w:pPr>
        <w:numPr>
          <w:ilvl w:val="2"/>
          <w:numId w:val="38"/>
        </w:numPr>
        <w:ind w:hanging="674"/>
      </w:pPr>
      <w:r>
        <w:t xml:space="preserve">Emitir Nota Fiscal Eletrônica dos serviços prestados, que será enviada à CONTRATANTE por e-mail; </w:t>
      </w:r>
    </w:p>
    <w:p w:rsidR="00094844" w:rsidRDefault="004C3CA2">
      <w:pPr>
        <w:numPr>
          <w:ilvl w:val="2"/>
          <w:numId w:val="38"/>
        </w:numPr>
        <w:ind w:hanging="674"/>
      </w:pPr>
      <w:r>
        <w:t>Não transferi</w:t>
      </w:r>
      <w:r>
        <w:t>r a outrem, no todo ou em parte, o objeto contratado, sem prévia anuência da Câmara; 6.2.18 Lançar no sistema de gestão em tempo real, o valor do abastecimento, da quantidade de litros, e da quilometragem do veículo, nome do servidor que efetuou o abasteci</w:t>
      </w:r>
      <w:r>
        <w:t xml:space="preserve">mento, após cada fornecimento; </w:t>
      </w:r>
    </w:p>
    <w:p w:rsidR="00094844" w:rsidRDefault="004C3CA2">
      <w:pPr>
        <w:numPr>
          <w:ilvl w:val="2"/>
          <w:numId w:val="36"/>
        </w:numPr>
        <w:ind w:right="2"/>
      </w:pPr>
      <w:r>
        <w:t>Oferecer os seguintes serviços: definições de limites de valores para cada veículo; flexibilidade total de cadastro e alterações de limite de crédito do veículo a qualquer momento; renovação dos limites sempre no primeiro di</w:t>
      </w:r>
      <w:r>
        <w:t xml:space="preserve">a de cada mês; </w:t>
      </w:r>
    </w:p>
    <w:p w:rsidR="00094844" w:rsidRDefault="004C3CA2">
      <w:pPr>
        <w:numPr>
          <w:ilvl w:val="2"/>
          <w:numId w:val="36"/>
        </w:numPr>
        <w:ind w:right="2"/>
      </w:pPr>
      <w:r>
        <w:t xml:space="preserve">Identificar os cartões com o nome do veículo, contendo a marca e placa do mesmo, com senhas emitidas em nome dos condutores, onde cada um possuirá senha pessoal e intransferível; </w:t>
      </w:r>
    </w:p>
    <w:p w:rsidR="00094844" w:rsidRDefault="004C3CA2">
      <w:pPr>
        <w:numPr>
          <w:ilvl w:val="2"/>
          <w:numId w:val="36"/>
        </w:numPr>
        <w:ind w:right="2"/>
      </w:pPr>
      <w:r>
        <w:t xml:space="preserve">Efetivar o bloqueio, desbloqueio e troca de senha, imediatamente quando solicitado pelo contratante. Referente à troca de senhas para usuários, também serão aceitas remissão das mesmas por contemplarem a função a qual se destinam; </w:t>
      </w:r>
    </w:p>
    <w:p w:rsidR="00094844" w:rsidRDefault="004C3CA2">
      <w:pPr>
        <w:numPr>
          <w:ilvl w:val="2"/>
          <w:numId w:val="36"/>
        </w:numPr>
        <w:ind w:right="2"/>
      </w:pPr>
      <w:r>
        <w:t>Quanto ao abastecimento,</w:t>
      </w:r>
      <w:r>
        <w:t xml:space="preserve"> devem ser transmitidas as seguintes informações por atendimento e imprimir no comprovante de transação: </w:t>
      </w:r>
    </w:p>
    <w:p w:rsidR="00094844" w:rsidRDefault="004C3CA2">
      <w:pPr>
        <w:numPr>
          <w:ilvl w:val="3"/>
          <w:numId w:val="39"/>
        </w:numPr>
        <w:ind w:hanging="858"/>
      </w:pPr>
      <w:r>
        <w:t xml:space="preserve">Identificação do veículo com o prefixo (seu respectivo número de cadastro quando houver); </w:t>
      </w:r>
    </w:p>
    <w:p w:rsidR="00094844" w:rsidRDefault="004C3CA2">
      <w:pPr>
        <w:numPr>
          <w:ilvl w:val="3"/>
          <w:numId w:val="39"/>
        </w:numPr>
        <w:ind w:hanging="858"/>
      </w:pPr>
      <w:r>
        <w:t>Identificação do fornecedor (razão social e endereço comple</w:t>
      </w:r>
      <w:r>
        <w:t xml:space="preserve">to do pontoem que foi efetuado o abastecimento); </w:t>
      </w:r>
    </w:p>
    <w:p w:rsidR="00094844" w:rsidRDefault="004C3CA2">
      <w:pPr>
        <w:numPr>
          <w:ilvl w:val="3"/>
          <w:numId w:val="39"/>
        </w:numPr>
        <w:ind w:hanging="858"/>
      </w:pPr>
      <w:r>
        <w:t xml:space="preserve">Data e hora em que foi efetuado o atendimento; </w:t>
      </w:r>
    </w:p>
    <w:p w:rsidR="00094844" w:rsidRDefault="004C3CA2">
      <w:pPr>
        <w:numPr>
          <w:ilvl w:val="3"/>
          <w:numId w:val="39"/>
        </w:numPr>
        <w:ind w:hanging="858"/>
      </w:pPr>
      <w:r>
        <w:t xml:space="preserve">Leitura do odômetro (assim entendido o registro existente no aparelho que mede a quilometragem percorrida pelo veículo até o momento do abastecimento); </w:t>
      </w:r>
    </w:p>
    <w:p w:rsidR="00094844" w:rsidRDefault="004C3CA2">
      <w:pPr>
        <w:numPr>
          <w:ilvl w:val="3"/>
          <w:numId w:val="39"/>
        </w:numPr>
        <w:ind w:hanging="858"/>
      </w:pPr>
      <w:r>
        <w:t>Ident</w:t>
      </w:r>
      <w:r>
        <w:t xml:space="preserve">ificação do usuário do sistema de abastecimento, por meio magnético e identificado por senha; 6.2.22.6 Tipo de combustível; </w:t>
      </w:r>
    </w:p>
    <w:p w:rsidR="00094844" w:rsidRDefault="004C3CA2">
      <w:pPr>
        <w:ind w:left="200" w:right="620"/>
      </w:pPr>
      <w:r>
        <w:t xml:space="preserve">6.2.22.7 Valor gasto com o abastecimento; </w:t>
      </w:r>
    </w:p>
    <w:p w:rsidR="00094844" w:rsidRDefault="004C3CA2">
      <w:pPr>
        <w:numPr>
          <w:ilvl w:val="2"/>
          <w:numId w:val="40"/>
        </w:numPr>
        <w:ind w:right="9"/>
      </w:pPr>
      <w:r>
        <w:t>A empresa deverá inibir o abastecimento do veículo em caso de divergência de odômetro, m</w:t>
      </w:r>
      <w:r>
        <w:t xml:space="preserve">atrícula/senha incorreta, abastecimento do mesmo veículo em intervalos de tempo inferiores a 01 hora e capacidade do tanque divergente; </w:t>
      </w:r>
    </w:p>
    <w:p w:rsidR="00094844" w:rsidRDefault="004C3CA2">
      <w:pPr>
        <w:numPr>
          <w:ilvl w:val="2"/>
          <w:numId w:val="40"/>
        </w:numPr>
        <w:ind w:right="9"/>
      </w:pPr>
      <w:r>
        <w:t>A empresa é a única responsável pelo pagamento aos postos credenciados, decorrentes do combustível, ficando claro que a</w:t>
      </w:r>
      <w:r>
        <w:t xml:space="preserve"> Câmara não responde solidária ou subsidiariamente por esse pagamento; 6.2.25 Garantir de que todo combustível registrado pela bomba foi realmente abastecido no veículo indicado; </w:t>
      </w:r>
    </w:p>
    <w:p w:rsidR="00094844" w:rsidRDefault="004C3CA2">
      <w:pPr>
        <w:numPr>
          <w:ilvl w:val="2"/>
          <w:numId w:val="41"/>
        </w:numPr>
        <w:ind w:right="6" w:hanging="674"/>
      </w:pPr>
      <w:r>
        <w:t>Garantir que não possam ser abastecidos veículos que não estejam cadastrados</w:t>
      </w:r>
      <w:r>
        <w:t xml:space="preserve"> na frota da Câmara; </w:t>
      </w:r>
    </w:p>
    <w:p w:rsidR="00094844" w:rsidRDefault="004C3CA2">
      <w:pPr>
        <w:numPr>
          <w:ilvl w:val="2"/>
          <w:numId w:val="41"/>
        </w:numPr>
        <w:ind w:right="6" w:hanging="674"/>
      </w:pPr>
      <w:r>
        <w:t xml:space="preserve">Garantir que os veículos cadastrados só sejam abastecidos com o combustível para o qual está autorizado; </w:t>
      </w:r>
    </w:p>
    <w:p w:rsidR="00094844" w:rsidRDefault="004C3CA2">
      <w:pPr>
        <w:numPr>
          <w:ilvl w:val="2"/>
          <w:numId w:val="41"/>
        </w:numPr>
        <w:ind w:right="6" w:hanging="674"/>
      </w:pPr>
      <w:r>
        <w:t xml:space="preserve">Fornecer suporte técnico para o sistema; </w:t>
      </w:r>
    </w:p>
    <w:p w:rsidR="00094844" w:rsidRDefault="004C3CA2">
      <w:pPr>
        <w:numPr>
          <w:ilvl w:val="2"/>
          <w:numId w:val="41"/>
        </w:numPr>
        <w:ind w:right="6" w:hanging="674"/>
      </w:pPr>
      <w:r>
        <w:t>Fornecer manual de utilização do sistema de gerenciamento e de consolidação de dados e</w:t>
      </w:r>
      <w:r>
        <w:t xml:space="preserve">m língua portuguesa; </w:t>
      </w:r>
    </w:p>
    <w:p w:rsidR="00094844" w:rsidRDefault="004C3CA2">
      <w:pPr>
        <w:numPr>
          <w:ilvl w:val="2"/>
          <w:numId w:val="41"/>
        </w:numPr>
        <w:ind w:right="6" w:hanging="674"/>
      </w:pPr>
      <w:r>
        <w:t xml:space="preserve">Treinar e capacitar os servidores indicados para a utilização de todos os recursos do sistema; </w:t>
      </w:r>
    </w:p>
    <w:p w:rsidR="00094844" w:rsidRDefault="004C3CA2">
      <w:pPr>
        <w:numPr>
          <w:ilvl w:val="2"/>
          <w:numId w:val="41"/>
        </w:numPr>
        <w:ind w:right="6" w:hanging="674"/>
      </w:pPr>
      <w:r>
        <w:t>Disponibilizar no sistema relatório das operações realizadas no período, discriminando a identificação do veículo, o local do abasteciment</w:t>
      </w:r>
      <w:r>
        <w:t xml:space="preserve">o, o quantitativo de litros, o valor do abastecimento, IR retido e a quilometragem por abastecimento; </w:t>
      </w:r>
    </w:p>
    <w:p w:rsidR="00094844" w:rsidRDefault="004C3CA2">
      <w:pPr>
        <w:numPr>
          <w:ilvl w:val="2"/>
          <w:numId w:val="41"/>
        </w:numPr>
        <w:ind w:right="6" w:hanging="674"/>
      </w:pPr>
      <w:r>
        <w:t xml:space="preserve">Efetivar o bloqueio dos cartões em tempo real, caso necessário; </w:t>
      </w:r>
    </w:p>
    <w:p w:rsidR="00094844" w:rsidRDefault="004C3CA2">
      <w:pPr>
        <w:numPr>
          <w:ilvl w:val="2"/>
          <w:numId w:val="41"/>
        </w:numPr>
        <w:ind w:right="6" w:hanging="674"/>
      </w:pPr>
      <w:r>
        <w:t>Manter, durante toda a execução do contrato, em compatibilidade com as obrigações assumi</w:t>
      </w:r>
      <w:r>
        <w:t xml:space="preserve">das, todas as condições de habilitação e quantificação exigidas no ato da contratação; </w:t>
      </w:r>
    </w:p>
    <w:p w:rsidR="00094844" w:rsidRDefault="004C3CA2">
      <w:pPr>
        <w:numPr>
          <w:ilvl w:val="2"/>
          <w:numId w:val="41"/>
        </w:numPr>
        <w:ind w:right="6" w:hanging="674"/>
      </w:pPr>
      <w:r>
        <w:t>Providenciar, quando necessário e às suas custas, toda a documentação e licenças exigidas para o serviço, bem como taxas incidentes, junto aos órgãos competentes, deven</w:t>
      </w:r>
      <w:r>
        <w:t xml:space="preserve">do apresentá-los à fiscalização sob pena de suspensão do pagamento; </w:t>
      </w:r>
    </w:p>
    <w:p w:rsidR="00094844" w:rsidRDefault="004C3CA2">
      <w:pPr>
        <w:numPr>
          <w:ilvl w:val="2"/>
          <w:numId w:val="41"/>
        </w:numPr>
        <w:ind w:right="6" w:hanging="674"/>
      </w:pPr>
      <w:r>
        <w:t>Responsabilizar-se pelos danos causados, direta ou indiretamente, ao Município, ou a terceiros, decorrentes de culpa ou dolo de seus representantes, empregados e fornecedores, durante a e</w:t>
      </w:r>
      <w:r>
        <w:t xml:space="preserve">xecução dos serviços, NÃO excluindo ou reduzindo essa responsabilidade no caso de fiscalização ou o acompanhamento serem feitos pela Administração; </w:t>
      </w:r>
    </w:p>
    <w:p w:rsidR="00094844" w:rsidRDefault="004C3CA2">
      <w:pPr>
        <w:numPr>
          <w:ilvl w:val="2"/>
          <w:numId w:val="41"/>
        </w:numPr>
        <w:ind w:right="6" w:hanging="674"/>
      </w:pPr>
      <w:r>
        <w:t>Responder por todo o ônus e obrigações concernentes à legislação social, trabalhista, previdenciária, tribu</w:t>
      </w:r>
      <w:r>
        <w:t xml:space="preserve">tária, fiscal, securitária, comercial, civil e criminal que estejam relacionados direta ou indiretamente com o serviço, inclusive no tocante aos seus empregados, dirigentes, subcontratados e prepostos; </w:t>
      </w:r>
    </w:p>
    <w:p w:rsidR="00094844" w:rsidRDefault="004C3CA2">
      <w:pPr>
        <w:numPr>
          <w:ilvl w:val="2"/>
          <w:numId w:val="41"/>
        </w:numPr>
        <w:ind w:right="6" w:hanging="674"/>
      </w:pPr>
      <w:r>
        <w:t>Fornecer todo o equipamento necessário, adequados à e</w:t>
      </w:r>
      <w:r>
        <w:t xml:space="preserve">xecução dos serviços; </w:t>
      </w:r>
    </w:p>
    <w:p w:rsidR="00094844" w:rsidRDefault="004C3CA2">
      <w:pPr>
        <w:numPr>
          <w:ilvl w:val="2"/>
          <w:numId w:val="41"/>
        </w:numPr>
        <w:ind w:right="6" w:hanging="674"/>
      </w:pPr>
      <w:r>
        <w:t>Responsabilizar-se pelo pagamento de seguros, impostos, taxas e serviços, encargos e quaisquer despesas decorrentes de sua condição de empregador, referentes ao serviço, inclusive licença em repartições públicas, registros, publicaçõ</w:t>
      </w:r>
      <w:r>
        <w:t xml:space="preserve">es e autenticações do contrato e dos documentos a ele relativos, se necessário, e pelas penalidades impostas pelos respectivos órgãos fiscalizadores e pela sua repercussão sobre o objeto contratado; </w:t>
      </w:r>
    </w:p>
    <w:p w:rsidR="00094844" w:rsidRDefault="004C3CA2">
      <w:pPr>
        <w:numPr>
          <w:ilvl w:val="2"/>
          <w:numId w:val="41"/>
        </w:numPr>
        <w:ind w:right="6" w:hanging="674"/>
      </w:pPr>
      <w:r>
        <w:t>Responsabilizar-</w:t>
      </w:r>
      <w:r>
        <w:t>se pelo pagamento de quaisquer multas, indenizações ou despesas, impostas por autoridade competente, em decorrência de inobservância, por parte de seus empregados, de Leis, decretos, normas de segurança no trabalho estabelecidas pelo Ministério do Trabalho</w:t>
      </w:r>
      <w:r>
        <w:t xml:space="preserve">, regulamentos e posturas municipais; </w:t>
      </w:r>
    </w:p>
    <w:p w:rsidR="00094844" w:rsidRDefault="004C3CA2">
      <w:pPr>
        <w:numPr>
          <w:ilvl w:val="2"/>
          <w:numId w:val="41"/>
        </w:numPr>
        <w:ind w:right="6" w:hanging="674"/>
      </w:pPr>
      <w:r>
        <w:t>Responsabilizar-se pela exatidão do serviço, inclusive dos trabalhos eventualmente subcontratados, obrigando-se a reparar inteiramente, às suas expensas e nos prazos determinados, de comum acordo, todos os erros, víci</w:t>
      </w:r>
      <w:r>
        <w:t xml:space="preserve">os e falhas comprovadas nos trabalhos apresentados, mesmo após a execução final do serviço; 6.2.41 Responsabilizar-se pela confiabilidade dos serviços executados garantindo uma boa qualidade e segurança dos mesmos; </w:t>
      </w:r>
    </w:p>
    <w:p w:rsidR="00094844" w:rsidRDefault="004C3CA2">
      <w:pPr>
        <w:numPr>
          <w:ilvl w:val="2"/>
          <w:numId w:val="42"/>
        </w:numPr>
      </w:pPr>
      <w:r>
        <w:t>Disponibilizar ao término do Contrato, t</w:t>
      </w:r>
      <w:r>
        <w:t xml:space="preserve">odos os dados compilados, em meio eletrônico, relativo ao período contratado, por até 90 (noventa) dias após o término do contrato; </w:t>
      </w:r>
    </w:p>
    <w:p w:rsidR="00094844" w:rsidRDefault="004C3CA2">
      <w:pPr>
        <w:numPr>
          <w:ilvl w:val="2"/>
          <w:numId w:val="42"/>
        </w:numPr>
      </w:pPr>
      <w:r>
        <w:t xml:space="preserve">Designar preposto durante o período de vigência do Contrato, para representá-la sempre que seja necessário; </w:t>
      </w:r>
    </w:p>
    <w:p w:rsidR="00094844" w:rsidRDefault="004C3CA2">
      <w:pPr>
        <w:numPr>
          <w:ilvl w:val="2"/>
          <w:numId w:val="42"/>
        </w:numPr>
      </w:pPr>
      <w:r>
        <w:t>Fornecer somen</w:t>
      </w:r>
      <w:r>
        <w:t xml:space="preserve">te combustíveis que se enquadrem nas especificações da ANP </w:t>
      </w:r>
      <w:r>
        <w:t>–</w:t>
      </w:r>
      <w:r>
        <w:t xml:space="preserve"> Agência Nacional de Petróleo ou do Órgão Federal responsável. Caso os produtos não ofereçam as qualidades dos Órgãos Fiscalizadores, serão rejeitados, arcando a empresa com o ônus do fato; </w:t>
      </w:r>
    </w:p>
    <w:p w:rsidR="00094844" w:rsidRDefault="004C3CA2">
      <w:pPr>
        <w:numPr>
          <w:ilvl w:val="2"/>
          <w:numId w:val="42"/>
        </w:numPr>
      </w:pPr>
      <w:r>
        <w:t>Cance</w:t>
      </w:r>
      <w:r>
        <w:t xml:space="preserve">lar o credenciamento dos postos que não cumprirem as normas da Agência Nacional do Petróleo </w:t>
      </w:r>
      <w:r>
        <w:t>–</w:t>
      </w:r>
      <w:r>
        <w:t xml:space="preserve"> ANP; </w:t>
      </w:r>
    </w:p>
    <w:p w:rsidR="00094844" w:rsidRDefault="004C3CA2">
      <w:pPr>
        <w:spacing w:after="0" w:line="259" w:lineRule="auto"/>
        <w:ind w:left="190" w:firstLine="0"/>
        <w:jc w:val="left"/>
      </w:pPr>
      <w:r>
        <w:t xml:space="preserve"> </w:t>
      </w:r>
    </w:p>
    <w:p w:rsidR="00094844" w:rsidRDefault="004C3CA2">
      <w:pPr>
        <w:pStyle w:val="Heading3"/>
        <w:ind w:left="200" w:right="475"/>
      </w:pPr>
      <w:r>
        <w:t xml:space="preserve">7. CRITÉRIOS DE MEDIÇÃO E PAGAMENTO </w:t>
      </w:r>
    </w:p>
    <w:p w:rsidR="00094844" w:rsidRDefault="004C3CA2">
      <w:pPr>
        <w:ind w:left="200"/>
      </w:pPr>
      <w:r>
        <w:t>O pagamento será efetuado mensalmente, em até 15 (quinze) dias, a contar da apresentação da Nota Fiscal/Fatura aprova</w:t>
      </w:r>
      <w:r>
        <w:t xml:space="preserve">da pelo servidor responsável, correndo a despesa na respectiva rubricas orçamentárias. </w:t>
      </w:r>
    </w:p>
    <w:p w:rsidR="00094844" w:rsidRDefault="004C3CA2">
      <w:pPr>
        <w:ind w:left="200" w:right="8"/>
      </w:pPr>
      <w:r>
        <w:t>A nota fiscal emitida pelo fornecedor deverá conter, em local de fácil visualização, número do pregão, banco, n.º da agência e o n.º da conta (a conta deverá estar em n</w:t>
      </w:r>
      <w:r>
        <w:t xml:space="preserve">ome da pessoa jurídica, ou seja, da licitante vencedora) no qual será realizado o depósito correspondente, a fim de se acelerar o trâmite de recebimento do documento e posterior liberação para pagamento. </w:t>
      </w:r>
    </w:p>
    <w:p w:rsidR="00094844" w:rsidRDefault="004C3CA2">
      <w:pPr>
        <w:ind w:left="200"/>
      </w:pPr>
      <w:r>
        <w:t xml:space="preserve">O valor do repasse mensal a ser realizado pela Câmara Municipal corresponderá ao montante total gasto com combustíveis. </w:t>
      </w:r>
    </w:p>
    <w:p w:rsidR="00094844" w:rsidRDefault="004C3CA2">
      <w:pPr>
        <w:ind w:left="200"/>
      </w:pPr>
      <w:r>
        <w:t>A remuneração da contratada será resultante da aplicação da taxa de administração (%) sobre o efetivo montante total dos créditos efetu</w:t>
      </w:r>
      <w:r>
        <w:t xml:space="preserve">ados nos cartões. </w:t>
      </w:r>
    </w:p>
    <w:p w:rsidR="00094844" w:rsidRDefault="004C3CA2">
      <w:pPr>
        <w:ind w:left="200" w:right="620"/>
      </w:pPr>
      <w:r>
        <w:t xml:space="preserve">A taxa de administração contratada não sofrerá reajuste durante a vigência do contrato. </w:t>
      </w:r>
    </w:p>
    <w:p w:rsidR="00094844" w:rsidRDefault="004C3CA2">
      <w:pPr>
        <w:ind w:left="200"/>
      </w:pPr>
      <w:r>
        <w:t xml:space="preserve">Serão processadas as retenções previdenciárias e fiscais, quando for o caso, nos termos da lei que regula a matéria. </w:t>
      </w:r>
    </w:p>
    <w:p w:rsidR="00094844" w:rsidRDefault="004C3CA2">
      <w:pPr>
        <w:pStyle w:val="Heading3"/>
        <w:ind w:left="200" w:right="475"/>
      </w:pPr>
      <w:r>
        <w:t>8. FORMA E CRITÉRIOS DE SELEÇÃ</w:t>
      </w:r>
      <w:r>
        <w:t xml:space="preserve">O DO FORNECEDOR </w:t>
      </w:r>
    </w:p>
    <w:p w:rsidR="00094844" w:rsidRDefault="004C3CA2">
      <w:pPr>
        <w:ind w:left="200" w:right="8"/>
      </w:pPr>
      <w:r>
        <w:t>A contratação será realizada por meio de licitação, na modalidade Pregão, na sua forma eletrônica, com critério de julgamento por menor preço, nos termos do artigo 6º, inciso XLI, artigo 17 § 2º, artigo 28 inciso I e artigo 34, todos da Le</w:t>
      </w:r>
      <w:r>
        <w:t xml:space="preserve">i Federal nº 14.133/2021. </w:t>
      </w:r>
    </w:p>
    <w:p w:rsidR="00094844" w:rsidRDefault="004C3CA2">
      <w:pPr>
        <w:ind w:left="200" w:right="5"/>
      </w:pPr>
      <w:r>
        <w:t>Para fornecimento dos serviços pretendido neste certame, os interessados deverão comprovar que atuam em ramo de atividade compatível com o objeto da licitação, bem como, apresentar os documentos a título de habilitação, nos termo</w:t>
      </w:r>
      <w:r>
        <w:t xml:space="preserve">s do capítulo VI, art 62 à 70 da Lei nº 14133/2021, conforme deverá ser solicitado no edital correspondente. </w:t>
      </w:r>
    </w:p>
    <w:p w:rsidR="00094844" w:rsidRDefault="004C3CA2">
      <w:pPr>
        <w:spacing w:after="0" w:line="259" w:lineRule="auto"/>
        <w:ind w:left="190" w:firstLine="0"/>
        <w:jc w:val="left"/>
      </w:pPr>
      <w:r>
        <w:rPr>
          <w:b/>
        </w:rPr>
        <w:t xml:space="preserve"> </w:t>
      </w:r>
    </w:p>
    <w:p w:rsidR="00094844" w:rsidRDefault="004C3CA2">
      <w:pPr>
        <w:pStyle w:val="Heading3"/>
        <w:ind w:left="200" w:right="475"/>
      </w:pPr>
      <w:r>
        <w:t xml:space="preserve">9. ADEQUAÇÃO ORÇAMENTÁRIA </w:t>
      </w:r>
    </w:p>
    <w:p w:rsidR="00094844" w:rsidRDefault="004C3CA2">
      <w:pPr>
        <w:ind w:left="200" w:right="620"/>
      </w:pPr>
      <w:r>
        <w:t xml:space="preserve">O dispêndio decorrente da contratação ora pretendida decorrerá da seguinte dotação orçamentária: </w:t>
      </w:r>
    </w:p>
    <w:p w:rsidR="00094844" w:rsidRDefault="004C3CA2">
      <w:pPr>
        <w:spacing w:after="26" w:line="259" w:lineRule="auto"/>
        <w:ind w:left="200"/>
        <w:jc w:val="left"/>
      </w:pPr>
      <w:r>
        <w:rPr>
          <w:b/>
          <w:color w:val="333333"/>
        </w:rPr>
        <w:t>Unidade Orçamentária:</w:t>
      </w:r>
      <w:r>
        <w:rPr>
          <w:color w:val="333333"/>
        </w:rPr>
        <w:t xml:space="preserve">01.01 - CÂMARA MUNICIPAL DE VEREADORES </w:t>
      </w:r>
    </w:p>
    <w:p w:rsidR="00094844" w:rsidRDefault="004C3CA2">
      <w:pPr>
        <w:spacing w:after="26" w:line="259" w:lineRule="auto"/>
        <w:ind w:left="200"/>
        <w:jc w:val="left"/>
      </w:pPr>
      <w:r>
        <w:rPr>
          <w:b/>
          <w:color w:val="333333"/>
        </w:rPr>
        <w:t>Projeto/Atividade:</w:t>
      </w:r>
      <w:r>
        <w:rPr>
          <w:color w:val="333333"/>
        </w:rPr>
        <w:t xml:space="preserve">2.001 </w:t>
      </w:r>
      <w:r>
        <w:rPr>
          <w:color w:val="333333"/>
        </w:rPr>
        <w:t>–</w:t>
      </w:r>
      <w:r>
        <w:rPr>
          <w:color w:val="333333"/>
        </w:rPr>
        <w:t xml:space="preserve"> Manutenção das Atividades Legislativas </w:t>
      </w:r>
    </w:p>
    <w:p w:rsidR="00094844" w:rsidRDefault="004C3CA2">
      <w:pPr>
        <w:pStyle w:val="Heading4"/>
        <w:ind w:left="200"/>
      </w:pPr>
      <w:r>
        <w:t xml:space="preserve">Categoria Econômica: </w:t>
      </w:r>
      <w:r>
        <w:rPr>
          <w:b w:val="0"/>
        </w:rPr>
        <w:t xml:space="preserve">3 – Despesas Correntes </w:t>
      </w:r>
    </w:p>
    <w:p w:rsidR="00094844" w:rsidRDefault="004C3CA2">
      <w:pPr>
        <w:spacing w:after="37"/>
        <w:ind w:left="200"/>
      </w:pPr>
      <w:r>
        <w:rPr>
          <w:b/>
          <w:color w:val="333333"/>
        </w:rPr>
        <w:t xml:space="preserve">Nat. da Desp.: </w:t>
      </w:r>
      <w:r>
        <w:rPr>
          <w:color w:val="333333"/>
        </w:rPr>
        <w:t xml:space="preserve">3.3.90.30 </w:t>
      </w:r>
      <w:r>
        <w:rPr>
          <w:color w:val="333333"/>
        </w:rPr>
        <w:t>–</w:t>
      </w:r>
      <w:r>
        <w:rPr>
          <w:color w:val="333333"/>
        </w:rPr>
        <w:t xml:space="preserve"> MAT. DE CONSUMO (</w:t>
      </w:r>
      <w:r>
        <w:t xml:space="preserve">combust., óleos lubrificantes e filtros </w:t>
      </w:r>
      <w:r>
        <w:t>- de óleo e de ar)</w:t>
      </w:r>
      <w:r>
        <w:rPr>
          <w:color w:val="333333"/>
        </w:rPr>
        <w:t xml:space="preserve"> </w:t>
      </w:r>
    </w:p>
    <w:p w:rsidR="00094844" w:rsidRDefault="004C3CA2">
      <w:pPr>
        <w:spacing w:after="26" w:line="259" w:lineRule="auto"/>
        <w:ind w:left="1760"/>
        <w:jc w:val="left"/>
      </w:pPr>
      <w:r>
        <w:rPr>
          <w:color w:val="333333"/>
        </w:rPr>
        <w:t xml:space="preserve">3.3.90.39 </w:t>
      </w:r>
      <w:r>
        <w:rPr>
          <w:color w:val="333333"/>
        </w:rPr>
        <w:t>–</w:t>
      </w:r>
      <w:r>
        <w:rPr>
          <w:color w:val="333333"/>
        </w:rPr>
        <w:t xml:space="preserve"> OUTROS SERVICOS DE TERCEIROS </w:t>
      </w:r>
      <w:r>
        <w:rPr>
          <w:color w:val="333333"/>
        </w:rPr>
        <w:t>–</w:t>
      </w:r>
      <w:r>
        <w:rPr>
          <w:color w:val="333333"/>
        </w:rPr>
        <w:t xml:space="preserve"> PJ (taxa de administração) </w:t>
      </w:r>
    </w:p>
    <w:p w:rsidR="00094844" w:rsidRDefault="004C3CA2">
      <w:pPr>
        <w:spacing w:after="0" w:line="259" w:lineRule="auto"/>
        <w:ind w:left="200"/>
        <w:jc w:val="left"/>
      </w:pPr>
      <w:r>
        <w:rPr>
          <w:b/>
          <w:color w:val="333333"/>
        </w:rPr>
        <w:t xml:space="preserve">Rubrica: </w:t>
      </w:r>
      <w:r>
        <w:rPr>
          <w:color w:val="333333"/>
        </w:rPr>
        <w:t xml:space="preserve">3.3.90.30.01.00.00.00 </w:t>
      </w:r>
      <w:r>
        <w:rPr>
          <w:color w:val="333333"/>
        </w:rPr>
        <w:t>–</w:t>
      </w:r>
      <w:r>
        <w:rPr>
          <w:color w:val="333333"/>
        </w:rPr>
        <w:t xml:space="preserve"> COMBUSTÍVEIS E LUBRIFICANTES AUTOMOTIVOS </w:t>
      </w:r>
    </w:p>
    <w:p w:rsidR="00094844" w:rsidRDefault="004C3CA2">
      <w:pPr>
        <w:ind w:left="1054" w:right="620"/>
      </w:pPr>
      <w:r>
        <w:t xml:space="preserve">  3.3.90.39.99.15.00.00 </w:t>
      </w:r>
      <w:r>
        <w:t>–</w:t>
      </w:r>
      <w:r>
        <w:t xml:space="preserve"> SERVICOS DIVERSOS OUTROS </w:t>
      </w:r>
    </w:p>
    <w:p w:rsidR="00094844" w:rsidRDefault="004C3CA2">
      <w:pPr>
        <w:spacing w:after="0" w:line="259" w:lineRule="auto"/>
        <w:ind w:left="190" w:firstLine="0"/>
        <w:jc w:val="left"/>
      </w:pPr>
      <w:r>
        <w:t xml:space="preserve"> </w:t>
      </w:r>
    </w:p>
    <w:p w:rsidR="00094844" w:rsidRDefault="004C3CA2">
      <w:pPr>
        <w:spacing w:after="0" w:line="259" w:lineRule="auto"/>
        <w:ind w:left="190" w:firstLine="0"/>
        <w:jc w:val="left"/>
      </w:pPr>
      <w:r>
        <w:t xml:space="preserve"> </w:t>
      </w:r>
    </w:p>
    <w:p w:rsidR="00094844" w:rsidRDefault="004C3CA2">
      <w:pPr>
        <w:spacing w:after="0" w:line="259" w:lineRule="auto"/>
        <w:ind w:left="246" w:firstLine="0"/>
        <w:jc w:val="center"/>
      </w:pPr>
      <w:r>
        <w:t xml:space="preserve"> </w:t>
      </w:r>
    </w:p>
    <w:p w:rsidR="00094844" w:rsidRDefault="004C3CA2">
      <w:pPr>
        <w:spacing w:after="38" w:line="259" w:lineRule="auto"/>
        <w:ind w:left="194"/>
        <w:jc w:val="center"/>
      </w:pPr>
      <w:r>
        <w:t>________________________________</w:t>
      </w:r>
      <w:r>
        <w:t xml:space="preserve"> </w:t>
      </w:r>
    </w:p>
    <w:p w:rsidR="00094844" w:rsidRDefault="004C3CA2">
      <w:pPr>
        <w:spacing w:after="0" w:line="259" w:lineRule="auto"/>
        <w:ind w:left="52"/>
        <w:jc w:val="center"/>
      </w:pPr>
      <w:r>
        <w:rPr>
          <w:rFonts w:ascii="Calibri" w:eastAsia="Calibri" w:hAnsi="Calibri" w:cs="Calibri"/>
          <w:b/>
          <w:sz w:val="24"/>
        </w:rPr>
        <w:t xml:space="preserve">CARLOS EDUARDO DOMINGUES MARTINS </w:t>
      </w:r>
    </w:p>
    <w:p w:rsidR="00094844" w:rsidRDefault="004C3CA2">
      <w:pPr>
        <w:spacing w:after="0" w:line="259" w:lineRule="auto"/>
        <w:ind w:left="51"/>
        <w:jc w:val="center"/>
      </w:pPr>
      <w:r>
        <w:rPr>
          <w:rFonts w:ascii="Calibri" w:eastAsia="Calibri" w:hAnsi="Calibri" w:cs="Calibri"/>
        </w:rPr>
        <w:t xml:space="preserve">Presidente </w:t>
      </w:r>
    </w:p>
    <w:p w:rsidR="00094844" w:rsidRDefault="004C3CA2">
      <w:pPr>
        <w:spacing w:after="35" w:line="259" w:lineRule="auto"/>
        <w:ind w:left="246" w:firstLine="0"/>
        <w:jc w:val="center"/>
      </w:pPr>
      <w:r>
        <w:rPr>
          <w:b/>
          <w:i/>
        </w:rPr>
        <w:t xml:space="preserve"> </w:t>
      </w:r>
    </w:p>
    <w:p w:rsidR="00094844" w:rsidRDefault="004C3CA2">
      <w:pPr>
        <w:spacing w:after="35" w:line="259" w:lineRule="auto"/>
        <w:ind w:left="40" w:firstLine="0"/>
        <w:jc w:val="center"/>
      </w:pPr>
      <w:r>
        <w:rPr>
          <w:b/>
        </w:rPr>
        <w:t xml:space="preserve"> </w:t>
      </w:r>
    </w:p>
    <w:p w:rsidR="00094844" w:rsidRDefault="004C3CA2">
      <w:pPr>
        <w:spacing w:after="35" w:line="259" w:lineRule="auto"/>
        <w:ind w:left="40" w:firstLine="0"/>
        <w:jc w:val="center"/>
      </w:pPr>
      <w:r>
        <w:rPr>
          <w:b/>
        </w:rPr>
        <w:t xml:space="preserve"> </w:t>
      </w:r>
    </w:p>
    <w:p w:rsidR="00094844" w:rsidRDefault="004C3CA2">
      <w:pPr>
        <w:spacing w:after="36" w:line="259" w:lineRule="auto"/>
        <w:ind w:left="40" w:firstLine="0"/>
        <w:jc w:val="center"/>
      </w:pPr>
      <w:r>
        <w:rPr>
          <w:b/>
        </w:rPr>
        <w:t xml:space="preserve"> </w:t>
      </w:r>
    </w:p>
    <w:p w:rsidR="00094844" w:rsidRDefault="004C3CA2">
      <w:pPr>
        <w:spacing w:after="38" w:line="259" w:lineRule="auto"/>
        <w:ind w:left="40" w:firstLine="0"/>
        <w:jc w:val="center"/>
      </w:pPr>
      <w:r>
        <w:rPr>
          <w:b/>
        </w:rPr>
        <w:t xml:space="preserve"> </w:t>
      </w:r>
    </w:p>
    <w:p w:rsidR="00094844" w:rsidRDefault="004C3CA2">
      <w:pPr>
        <w:spacing w:after="35" w:line="259" w:lineRule="auto"/>
        <w:ind w:left="40" w:firstLine="0"/>
        <w:jc w:val="center"/>
      </w:pPr>
      <w:r>
        <w:rPr>
          <w:b/>
        </w:rPr>
        <w:t xml:space="preserve"> </w:t>
      </w:r>
    </w:p>
    <w:p w:rsidR="00094844" w:rsidRDefault="004C3CA2">
      <w:pPr>
        <w:spacing w:after="35" w:line="259" w:lineRule="auto"/>
        <w:ind w:left="40" w:firstLine="0"/>
        <w:jc w:val="center"/>
      </w:pPr>
      <w:r>
        <w:rPr>
          <w:b/>
        </w:rPr>
        <w:t xml:space="preserve"> </w:t>
      </w:r>
    </w:p>
    <w:p w:rsidR="00094844" w:rsidRDefault="004C3CA2">
      <w:pPr>
        <w:spacing w:after="35" w:line="259" w:lineRule="auto"/>
        <w:ind w:left="40" w:firstLine="0"/>
        <w:jc w:val="center"/>
      </w:pPr>
      <w:r>
        <w:rPr>
          <w:b/>
        </w:rPr>
        <w:t xml:space="preserve"> </w:t>
      </w:r>
    </w:p>
    <w:p w:rsidR="00094844" w:rsidRDefault="004C3CA2">
      <w:pPr>
        <w:spacing w:after="35" w:line="259" w:lineRule="auto"/>
        <w:ind w:left="40" w:firstLine="0"/>
        <w:jc w:val="center"/>
      </w:pPr>
      <w:r>
        <w:rPr>
          <w:b/>
        </w:rPr>
        <w:t xml:space="preserve"> </w:t>
      </w:r>
    </w:p>
    <w:p w:rsidR="00094844" w:rsidRDefault="004C3CA2">
      <w:pPr>
        <w:spacing w:after="35" w:line="259" w:lineRule="auto"/>
        <w:ind w:left="40" w:firstLine="0"/>
        <w:jc w:val="center"/>
      </w:pPr>
      <w:r>
        <w:rPr>
          <w:b/>
        </w:rPr>
        <w:t xml:space="preserve"> </w:t>
      </w:r>
    </w:p>
    <w:p w:rsidR="00094844" w:rsidRDefault="004C3CA2">
      <w:pPr>
        <w:spacing w:after="0" w:line="259" w:lineRule="auto"/>
        <w:ind w:left="40" w:firstLine="0"/>
        <w:jc w:val="center"/>
      </w:pPr>
      <w:r>
        <w:rPr>
          <w:b/>
        </w:rPr>
        <w:t xml:space="preserve"> </w:t>
      </w:r>
    </w:p>
    <w:p w:rsidR="00094844" w:rsidRDefault="004C3CA2">
      <w:pPr>
        <w:pStyle w:val="Heading1"/>
        <w:spacing w:after="0" w:line="259" w:lineRule="auto"/>
        <w:ind w:right="24"/>
        <w:jc w:val="center"/>
      </w:pPr>
      <w:r>
        <w:rPr>
          <w:sz w:val="26"/>
          <w:u w:val="single" w:color="000000"/>
        </w:rPr>
        <w:t>ANEXO III</w:t>
      </w:r>
      <w:r>
        <w:rPr>
          <w:sz w:val="26"/>
        </w:rPr>
        <w:t xml:space="preserve"> </w:t>
      </w:r>
    </w:p>
    <w:p w:rsidR="00094844" w:rsidRDefault="004C3CA2">
      <w:pPr>
        <w:spacing w:after="0" w:line="259" w:lineRule="auto"/>
        <w:ind w:left="40" w:firstLine="0"/>
        <w:jc w:val="center"/>
      </w:pPr>
      <w:r>
        <w:rPr>
          <w:b/>
        </w:rPr>
        <w:t xml:space="preserve"> </w:t>
      </w:r>
    </w:p>
    <w:p w:rsidR="00094844" w:rsidRDefault="004C3CA2">
      <w:pPr>
        <w:spacing w:after="38" w:line="259" w:lineRule="auto"/>
        <w:ind w:left="617" w:firstLine="0"/>
        <w:jc w:val="left"/>
      </w:pPr>
      <w:r>
        <w:rPr>
          <w:b/>
        </w:rPr>
        <w:t xml:space="preserve"> </w:t>
      </w:r>
    </w:p>
    <w:p w:rsidR="00094844" w:rsidRDefault="004C3CA2">
      <w:pPr>
        <w:pStyle w:val="Heading2"/>
        <w:spacing w:after="0" w:line="259" w:lineRule="auto"/>
        <w:ind w:right="24"/>
        <w:jc w:val="center"/>
      </w:pPr>
      <w:r>
        <w:rPr>
          <w:u w:val="single" w:color="000000"/>
        </w:rPr>
        <w:t>DESCRIÇÃO DO OBJETO E ESTIMATIVA DE PREÇO UNITÁRIO</w:t>
      </w:r>
      <w:r>
        <w:t xml:space="preserve"> </w:t>
      </w:r>
    </w:p>
    <w:p w:rsidR="00094844" w:rsidRDefault="004C3CA2">
      <w:pPr>
        <w:spacing w:after="0" w:line="259" w:lineRule="auto"/>
        <w:ind w:left="617" w:firstLine="0"/>
        <w:jc w:val="left"/>
      </w:pPr>
      <w:r>
        <w:rPr>
          <w:b/>
        </w:rPr>
        <w:t xml:space="preserve"> </w:t>
      </w:r>
    </w:p>
    <w:p w:rsidR="00094844" w:rsidRDefault="004C3CA2">
      <w:pPr>
        <w:spacing w:after="16" w:line="259" w:lineRule="auto"/>
        <w:ind w:left="617" w:firstLine="0"/>
        <w:jc w:val="left"/>
      </w:pPr>
      <w:r>
        <w:rPr>
          <w:b/>
          <w:u w:val="single" w:color="000000"/>
        </w:rPr>
        <w:t>OBJETO:</w:t>
      </w:r>
      <w:r>
        <w:rPr>
          <w:b/>
        </w:rPr>
        <w:t xml:space="preserve"> </w:t>
      </w:r>
    </w:p>
    <w:p w:rsidR="00094844" w:rsidRDefault="004C3CA2">
      <w:pPr>
        <w:ind w:left="627" w:right="557"/>
      </w:pPr>
      <w:r>
        <w:t xml:space="preserve">Contratação de pessoa jurídica especializada na prestação de serviços de administração, gerenciamento e </w:t>
      </w:r>
      <w:r>
        <w:t>controle do fornecimento de combustíveis, óleos lubrificantes e filtros (de óleo e de ar), destinados ao abastecimento e manutenção de veículo oficial desta Câmara, por meio de sistema informatizado, com utilização de cartão eletrônico com chip, tecnologia</w:t>
      </w:r>
      <w:r>
        <w:t xml:space="preserve"> smart ou cartão com tarja magnética - com transmissão de dados por meio digital.</w:t>
      </w:r>
      <w:r>
        <w:rPr>
          <w:sz w:val="20"/>
        </w:rPr>
        <w:t xml:space="preserve"> </w:t>
      </w:r>
    </w:p>
    <w:p w:rsidR="00094844" w:rsidRDefault="004C3CA2">
      <w:pPr>
        <w:spacing w:after="1" w:line="259" w:lineRule="auto"/>
        <w:ind w:left="627"/>
        <w:jc w:val="left"/>
      </w:pPr>
      <w:r>
        <w:rPr>
          <w:u w:val="single" w:color="000000"/>
        </w:rPr>
        <w:t>INFORMAÇÕES OPERACIONAIS:</w:t>
      </w:r>
      <w:r>
        <w:t xml:space="preserve"> </w:t>
      </w:r>
    </w:p>
    <w:p w:rsidR="00094844" w:rsidRDefault="004C3CA2">
      <w:pPr>
        <w:ind w:left="627" w:right="620"/>
      </w:pPr>
      <w:r>
        <w:t xml:space="preserve">Taxa de administração: Serão aceitas taxas de 0,00% (zero por cento), podendo serem admitidas taxas negativas. </w:t>
      </w:r>
    </w:p>
    <w:p w:rsidR="00094844" w:rsidRDefault="004C3CA2">
      <w:pPr>
        <w:ind w:left="627" w:right="620"/>
      </w:pPr>
      <w:r>
        <w:t>Prazo para pagamento da fatura: ME</w:t>
      </w:r>
      <w:r>
        <w:t xml:space="preserve">NSAL - 15 (quinze) dias após encerramento do mês e emissão da NF. </w:t>
      </w:r>
    </w:p>
    <w:p w:rsidR="00094844" w:rsidRDefault="004C3CA2">
      <w:pPr>
        <w:ind w:left="627" w:right="620"/>
      </w:pPr>
      <w:r>
        <w:t xml:space="preserve">Quantidade de veículos: 01 </w:t>
      </w:r>
    </w:p>
    <w:p w:rsidR="00094844" w:rsidRDefault="004C3CA2">
      <w:pPr>
        <w:ind w:left="627" w:right="620"/>
      </w:pPr>
      <w:r>
        <w:t xml:space="preserve">Valor estimado em gasto com combustíveis: R$6.720,00/mensal, totalizando R$80.640,00/anual </w:t>
      </w:r>
    </w:p>
    <w:p w:rsidR="00094844" w:rsidRDefault="004C3CA2">
      <w:pPr>
        <w:ind w:left="627" w:right="620"/>
      </w:pPr>
      <w:r>
        <w:t>Valor estimado em troca de óleo e filtros: R$306,17/mensal, totalizan</w:t>
      </w:r>
      <w:r>
        <w:t xml:space="preserve">do R$ 3.674,04/anual </w:t>
      </w:r>
    </w:p>
    <w:p w:rsidR="00094844" w:rsidRDefault="004C3CA2">
      <w:pPr>
        <w:ind w:left="627" w:right="620"/>
      </w:pPr>
      <w:r>
        <w:t xml:space="preserve">Valor estimado com Taxa de Administração: R$902,16 </w:t>
      </w:r>
    </w:p>
    <w:p w:rsidR="00094844" w:rsidRDefault="004C3CA2">
      <w:pPr>
        <w:ind w:left="627" w:right="620"/>
      </w:pPr>
      <w:r>
        <w:t xml:space="preserve">Valor estimado anual (combustível + óleo + filtros + taxa): R$85.216,20 </w:t>
      </w:r>
    </w:p>
    <w:p w:rsidR="00094844" w:rsidRDefault="004C3CA2">
      <w:pPr>
        <w:ind w:left="627" w:right="620"/>
      </w:pPr>
      <w:r>
        <w:t xml:space="preserve">Tarifa 1ª via do cartão: R$ 0,00 (isento) </w:t>
      </w:r>
    </w:p>
    <w:p w:rsidR="00094844" w:rsidRDefault="004C3CA2">
      <w:pPr>
        <w:ind w:left="627" w:right="620"/>
      </w:pPr>
      <w:r>
        <w:t xml:space="preserve">Tarifa 2ª via do cartão: R$ 0,00 (isento) </w:t>
      </w:r>
    </w:p>
    <w:p w:rsidR="00094844" w:rsidRDefault="004C3CA2">
      <w:pPr>
        <w:ind w:left="627" w:right="620"/>
      </w:pPr>
      <w:r>
        <w:t xml:space="preserve">Faturamento: MENSAL </w:t>
      </w:r>
    </w:p>
    <w:p w:rsidR="00094844" w:rsidRDefault="004C3CA2">
      <w:pPr>
        <w:ind w:left="627" w:right="620"/>
      </w:pPr>
      <w:r>
        <w:t>Ve</w:t>
      </w:r>
      <w:r>
        <w:t xml:space="preserve">rifica Quilometragem: SIM </w:t>
      </w:r>
    </w:p>
    <w:p w:rsidR="00094844" w:rsidRDefault="004C3CA2">
      <w:pPr>
        <w:ind w:left="627" w:right="620"/>
      </w:pPr>
      <w:r>
        <w:t xml:space="preserve">Verifica quantidade abastecida: SIM  </w:t>
      </w:r>
    </w:p>
    <w:p w:rsidR="00094844" w:rsidRDefault="004C3CA2">
      <w:pPr>
        <w:ind w:left="627" w:right="620"/>
      </w:pPr>
      <w:r>
        <w:t xml:space="preserve">Verifica intervalo entre abastecimentos: SIM  </w:t>
      </w:r>
    </w:p>
    <w:p w:rsidR="00094844" w:rsidRDefault="004C3CA2">
      <w:pPr>
        <w:spacing w:after="27"/>
        <w:ind w:left="627" w:right="620"/>
      </w:pPr>
      <w:r>
        <w:t xml:space="preserve">Relatório com as Retenções de IR  </w:t>
      </w:r>
    </w:p>
    <w:p w:rsidR="00094844" w:rsidRDefault="004C3CA2">
      <w:pPr>
        <w:spacing w:after="26"/>
        <w:ind w:left="617" w:right="620" w:firstLine="708"/>
      </w:pPr>
      <w:r>
        <w:t xml:space="preserve">As estimativas dos gastos e os quantitativos descritos neste termo constituem mera previsão dimensionada com </w:t>
      </w:r>
      <w:r>
        <w:t>a demanda atual, não estando a CONTRATANTE obrigada a executá-las totalmente, ou, podendo ainda, fazer acréscimos, observando para isto o valor global da verba orçamentária disponível na Câmara, a CONTRATADA não terá direito de pleitear qualquer tipo de re</w:t>
      </w:r>
      <w:r>
        <w:t xml:space="preserve">paração. Serão aceitos lances de taxas de administração negativas. </w:t>
      </w:r>
    </w:p>
    <w:p w:rsidR="00094844" w:rsidRDefault="004C3CA2">
      <w:pPr>
        <w:ind w:left="627" w:right="620"/>
      </w:pPr>
      <w:r>
        <w:t>Disponibilizar rede de postos credenciados em diferentes estabelecimentos no Município de Canguçu/RS, sendo no mínimo 2 postos credenciados no Município e postos credenciados com no máximo</w:t>
      </w:r>
      <w:r>
        <w:t xml:space="preserve"> uma distância de 200km entre si nos trechos: </w:t>
      </w:r>
    </w:p>
    <w:p w:rsidR="00094844" w:rsidRDefault="004C3CA2">
      <w:pPr>
        <w:ind w:left="627" w:right="620"/>
      </w:pPr>
      <w:r>
        <w:t xml:space="preserve">Canguçu </w:t>
      </w:r>
      <w:r>
        <w:t>–</w:t>
      </w:r>
      <w:r>
        <w:t xml:space="preserve"> Pelotas BR 392 e BR 471 </w:t>
      </w:r>
    </w:p>
    <w:p w:rsidR="00094844" w:rsidRDefault="004C3CA2">
      <w:pPr>
        <w:ind w:left="627" w:right="620"/>
      </w:pPr>
      <w:r>
        <w:t xml:space="preserve">Canguçu </w:t>
      </w:r>
      <w:r>
        <w:t>–</w:t>
      </w:r>
      <w:r>
        <w:t xml:space="preserve"> Bagé BR 293 </w:t>
      </w:r>
    </w:p>
    <w:p w:rsidR="00094844" w:rsidRDefault="004C3CA2">
      <w:pPr>
        <w:ind w:left="627" w:right="620"/>
      </w:pPr>
      <w:r>
        <w:t xml:space="preserve">Canguçu </w:t>
      </w:r>
      <w:r>
        <w:t>–</w:t>
      </w:r>
      <w:r>
        <w:t xml:space="preserve"> Rio Grande BR 392 e BR 471 </w:t>
      </w:r>
    </w:p>
    <w:p w:rsidR="00094844" w:rsidRDefault="004C3CA2">
      <w:pPr>
        <w:ind w:left="627" w:right="620"/>
      </w:pPr>
      <w:r>
        <w:t xml:space="preserve">Canguçu </w:t>
      </w:r>
      <w:r>
        <w:t>–</w:t>
      </w:r>
      <w:r>
        <w:t xml:space="preserve"> Santa Maria BR 392 </w:t>
      </w:r>
    </w:p>
    <w:p w:rsidR="00094844" w:rsidRDefault="004C3CA2">
      <w:pPr>
        <w:ind w:left="627" w:right="620"/>
      </w:pPr>
      <w:r>
        <w:t xml:space="preserve">Canguçu </w:t>
      </w:r>
      <w:r>
        <w:t>–</w:t>
      </w:r>
      <w:r>
        <w:t xml:space="preserve"> Porto Alegre RS 265 e BR 116, </w:t>
      </w:r>
    </w:p>
    <w:p w:rsidR="00094844" w:rsidRDefault="004C3CA2">
      <w:pPr>
        <w:ind w:left="627" w:right="620"/>
      </w:pPr>
      <w:r>
        <w:t xml:space="preserve">Canguçu </w:t>
      </w:r>
      <w:r>
        <w:t>–</w:t>
      </w:r>
      <w:r>
        <w:t xml:space="preserve"> Lajeado RS 265 e BR 116 </w:t>
      </w:r>
    </w:p>
    <w:p w:rsidR="00094844" w:rsidRDefault="004C3CA2">
      <w:pPr>
        <w:ind w:left="627" w:right="620"/>
      </w:pPr>
      <w:r>
        <w:t xml:space="preserve">Canguçu </w:t>
      </w:r>
      <w:r>
        <w:t>–</w:t>
      </w:r>
      <w:r>
        <w:t xml:space="preserve"> Dom Pedrito BR 293 </w:t>
      </w:r>
    </w:p>
    <w:p w:rsidR="00094844" w:rsidRDefault="004C3CA2">
      <w:pPr>
        <w:spacing w:after="0" w:line="259" w:lineRule="auto"/>
        <w:ind w:left="617" w:firstLine="0"/>
        <w:jc w:val="left"/>
      </w:pPr>
      <w:r>
        <w:rPr>
          <w:b/>
        </w:rPr>
        <w:t xml:space="preserve"> </w:t>
      </w:r>
    </w:p>
    <w:p w:rsidR="00094844" w:rsidRDefault="004C3CA2">
      <w:pPr>
        <w:spacing w:after="0" w:line="259" w:lineRule="auto"/>
        <w:ind w:left="617" w:firstLine="0"/>
        <w:jc w:val="left"/>
      </w:pPr>
      <w:r>
        <w:rPr>
          <w:b/>
          <w:i/>
        </w:rPr>
        <w:t xml:space="preserve"> </w:t>
      </w:r>
    </w:p>
    <w:p w:rsidR="00094844" w:rsidRDefault="004C3CA2">
      <w:pPr>
        <w:spacing w:after="0" w:line="259" w:lineRule="auto"/>
        <w:ind w:left="617" w:firstLine="0"/>
        <w:jc w:val="left"/>
      </w:pPr>
      <w:r>
        <w:rPr>
          <w:b/>
          <w:i/>
        </w:rPr>
        <w:t xml:space="preserve"> </w:t>
      </w:r>
    </w:p>
    <w:p w:rsidR="00094844" w:rsidRDefault="004C3CA2">
      <w:pPr>
        <w:spacing w:after="0" w:line="259" w:lineRule="auto"/>
        <w:ind w:left="617" w:firstLine="0"/>
        <w:jc w:val="left"/>
      </w:pPr>
      <w:r>
        <w:rPr>
          <w:b/>
          <w:i/>
        </w:rPr>
        <w:t xml:space="preserve"> </w:t>
      </w:r>
    </w:p>
    <w:p w:rsidR="00094844" w:rsidRDefault="004C3CA2">
      <w:pPr>
        <w:spacing w:after="0" w:line="259" w:lineRule="auto"/>
        <w:ind w:left="617" w:firstLine="0"/>
        <w:jc w:val="left"/>
      </w:pPr>
      <w:r>
        <w:rPr>
          <w:b/>
        </w:rPr>
        <w:t xml:space="preserve"> </w:t>
      </w:r>
    </w:p>
    <w:p w:rsidR="00094844" w:rsidRDefault="004C3CA2">
      <w:pPr>
        <w:pStyle w:val="Heading1"/>
        <w:spacing w:after="0" w:line="259" w:lineRule="auto"/>
        <w:ind w:right="27"/>
        <w:jc w:val="center"/>
      </w:pPr>
      <w:r>
        <w:rPr>
          <w:sz w:val="26"/>
          <w:u w:val="single" w:color="000000"/>
        </w:rPr>
        <w:t>ANEXO IV</w:t>
      </w:r>
      <w:r>
        <w:rPr>
          <w:sz w:val="26"/>
        </w:rPr>
        <w:t xml:space="preserve"> </w:t>
      </w:r>
    </w:p>
    <w:p w:rsidR="00094844" w:rsidRDefault="004C3CA2">
      <w:pPr>
        <w:spacing w:after="55" w:line="259" w:lineRule="auto"/>
        <w:ind w:left="617" w:firstLine="0"/>
        <w:jc w:val="left"/>
      </w:pPr>
      <w:r>
        <w:rPr>
          <w:b/>
        </w:rPr>
        <w:t xml:space="preserve"> </w:t>
      </w:r>
    </w:p>
    <w:p w:rsidR="00094844" w:rsidRDefault="004C3CA2">
      <w:pPr>
        <w:tabs>
          <w:tab w:val="center" w:pos="4959"/>
          <w:tab w:val="center" w:pos="7050"/>
        </w:tabs>
        <w:spacing w:after="0" w:line="259" w:lineRule="auto"/>
        <w:ind w:left="0" w:firstLine="0"/>
        <w:jc w:val="left"/>
      </w:pPr>
      <w:r>
        <w:rPr>
          <w:rFonts w:ascii="Calibri" w:eastAsia="Calibri" w:hAnsi="Calibri" w:cs="Calibri"/>
        </w:rPr>
        <w:tab/>
      </w:r>
      <w:r>
        <w:rPr>
          <w:b/>
        </w:rPr>
        <w:t>MINUTA DE CONTRATO Nº</w:t>
      </w:r>
      <w:r>
        <w:rPr>
          <w:b/>
          <w:u w:val="single" w:color="000000"/>
        </w:rPr>
        <w:t xml:space="preserve"> </w:t>
      </w:r>
      <w:r>
        <w:rPr>
          <w:b/>
          <w:u w:val="single" w:color="000000"/>
        </w:rPr>
        <w:tab/>
      </w:r>
      <w:r>
        <w:rPr>
          <w:b/>
        </w:rPr>
        <w:t xml:space="preserve">/2026 </w:t>
      </w:r>
    </w:p>
    <w:p w:rsidR="00094844" w:rsidRDefault="004C3CA2">
      <w:pPr>
        <w:spacing w:after="105" w:line="259" w:lineRule="auto"/>
        <w:ind w:left="617" w:firstLine="0"/>
        <w:jc w:val="left"/>
      </w:pPr>
      <w:r>
        <w:rPr>
          <w:b/>
          <w:sz w:val="10"/>
        </w:rPr>
        <w:t xml:space="preserve"> </w:t>
      </w:r>
    </w:p>
    <w:p w:rsidR="00094844" w:rsidRDefault="004C3CA2">
      <w:pPr>
        <w:spacing w:after="0" w:line="259" w:lineRule="auto"/>
        <w:ind w:left="617" w:firstLine="0"/>
        <w:jc w:val="left"/>
      </w:pPr>
      <w:r>
        <w:rPr>
          <w:b/>
        </w:rPr>
        <w:t xml:space="preserve"> </w:t>
      </w:r>
    </w:p>
    <w:p w:rsidR="00094844" w:rsidRDefault="004C3CA2">
      <w:pPr>
        <w:spacing w:after="0" w:line="239" w:lineRule="auto"/>
        <w:ind w:left="617" w:right="636" w:firstLine="0"/>
      </w:pPr>
      <w:r>
        <w:rPr>
          <w:b/>
          <w:i/>
        </w:rPr>
        <w:t xml:space="preserve">Contrato que celebram a Câmara de Vereadores de Canguçu, e XXXXXXX, referente à prestação de serviços de administração, gerenciamento e controle do </w:t>
      </w:r>
      <w:r>
        <w:rPr>
          <w:b/>
          <w:i/>
        </w:rPr>
        <w:t xml:space="preserve">fornecimento de combustíveis, óleos lubrificantes e filtros (de óleo e de ar), destinados ao abastecimento e manutenção de veículo oficial desta Câmara. </w:t>
      </w:r>
    </w:p>
    <w:p w:rsidR="00094844" w:rsidRDefault="004C3CA2">
      <w:pPr>
        <w:spacing w:after="0" w:line="259" w:lineRule="auto"/>
        <w:ind w:left="617" w:firstLine="0"/>
        <w:jc w:val="left"/>
      </w:pPr>
      <w:r>
        <w:rPr>
          <w:b/>
          <w:i/>
        </w:rPr>
        <w:t xml:space="preserve"> </w:t>
      </w:r>
    </w:p>
    <w:p w:rsidR="00094844" w:rsidRDefault="004C3CA2">
      <w:pPr>
        <w:ind w:left="617" w:right="620" w:firstLine="720"/>
      </w:pPr>
      <w:r>
        <w:rPr>
          <w:rFonts w:ascii="Calibri" w:eastAsia="Calibri" w:hAnsi="Calibri" w:cs="Calibri"/>
          <w:noProof/>
        </w:rPr>
        <mc:AlternateContent>
          <mc:Choice Requires="wpg">
            <w:drawing>
              <wp:anchor distT="0" distB="0" distL="114300" distR="114300" simplePos="0" relativeHeight="251658240" behindDoc="1" locked="0" layoutInCell="1" allowOverlap="1">
                <wp:simplePos x="0" y="0"/>
                <wp:positionH relativeFrom="column">
                  <wp:posOffset>1185926</wp:posOffset>
                </wp:positionH>
                <wp:positionV relativeFrom="paragraph">
                  <wp:posOffset>470884</wp:posOffset>
                </wp:positionV>
                <wp:extent cx="4575937" cy="838454"/>
                <wp:effectExtent l="0" t="0" r="0" b="0"/>
                <wp:wrapNone/>
                <wp:docPr id="87159" name="Group 87159"/>
                <wp:cNvGraphicFramePr/>
                <a:graphic xmlns:a="http://schemas.openxmlformats.org/drawingml/2006/main">
                  <a:graphicData uri="http://schemas.microsoft.com/office/word/2010/wordprocessingGroup">
                    <wpg:wgp>
                      <wpg:cNvGrpSpPr/>
                      <wpg:grpSpPr>
                        <a:xfrm>
                          <a:off x="0" y="0"/>
                          <a:ext cx="4575937" cy="838454"/>
                          <a:chOff x="0" y="0"/>
                          <a:chExt cx="4575937" cy="838454"/>
                        </a:xfrm>
                      </wpg:grpSpPr>
                      <wps:wsp>
                        <wps:cNvPr id="90769" name="Shape 90769"/>
                        <wps:cNvSpPr/>
                        <wps:spPr>
                          <a:xfrm>
                            <a:off x="3450971" y="0"/>
                            <a:ext cx="977189" cy="167640"/>
                          </a:xfrm>
                          <a:custGeom>
                            <a:avLst/>
                            <a:gdLst/>
                            <a:ahLst/>
                            <a:cxnLst/>
                            <a:rect l="0" t="0" r="0" b="0"/>
                            <a:pathLst>
                              <a:path w="977189" h="167640">
                                <a:moveTo>
                                  <a:pt x="0" y="0"/>
                                </a:moveTo>
                                <a:lnTo>
                                  <a:pt x="977189" y="0"/>
                                </a:lnTo>
                                <a:lnTo>
                                  <a:pt x="977189" y="167640"/>
                                </a:lnTo>
                                <a:lnTo>
                                  <a:pt x="0" y="167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770" name="Shape 90770"/>
                        <wps:cNvSpPr/>
                        <wps:spPr>
                          <a:xfrm>
                            <a:off x="2010537" y="167639"/>
                            <a:ext cx="1580642" cy="167640"/>
                          </a:xfrm>
                          <a:custGeom>
                            <a:avLst/>
                            <a:gdLst/>
                            <a:ahLst/>
                            <a:cxnLst/>
                            <a:rect l="0" t="0" r="0" b="0"/>
                            <a:pathLst>
                              <a:path w="1580642" h="167640">
                                <a:moveTo>
                                  <a:pt x="0" y="0"/>
                                </a:moveTo>
                                <a:lnTo>
                                  <a:pt x="1580642" y="0"/>
                                </a:lnTo>
                                <a:lnTo>
                                  <a:pt x="1580642" y="167640"/>
                                </a:lnTo>
                                <a:lnTo>
                                  <a:pt x="0" y="16764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0771" name="Shape 90771"/>
                        <wps:cNvSpPr/>
                        <wps:spPr>
                          <a:xfrm>
                            <a:off x="137160" y="335280"/>
                            <a:ext cx="1954022" cy="167640"/>
                          </a:xfrm>
                          <a:custGeom>
                            <a:avLst/>
                            <a:gdLst/>
                            <a:ahLst/>
                            <a:cxnLst/>
                            <a:rect l="0" t="0" r="0" b="0"/>
                            <a:pathLst>
                              <a:path w="1954022" h="167640">
                                <a:moveTo>
                                  <a:pt x="0" y="0"/>
                                </a:moveTo>
                                <a:lnTo>
                                  <a:pt x="1954022" y="0"/>
                                </a:lnTo>
                                <a:lnTo>
                                  <a:pt x="1954022" y="167640"/>
                                </a:lnTo>
                                <a:lnTo>
                                  <a:pt x="0" y="16764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0772" name="Shape 90772"/>
                        <wps:cNvSpPr/>
                        <wps:spPr>
                          <a:xfrm>
                            <a:off x="3284855" y="335280"/>
                            <a:ext cx="1115873" cy="167640"/>
                          </a:xfrm>
                          <a:custGeom>
                            <a:avLst/>
                            <a:gdLst/>
                            <a:ahLst/>
                            <a:cxnLst/>
                            <a:rect l="0" t="0" r="0" b="0"/>
                            <a:pathLst>
                              <a:path w="1115873" h="167640">
                                <a:moveTo>
                                  <a:pt x="0" y="0"/>
                                </a:moveTo>
                                <a:lnTo>
                                  <a:pt x="1115873" y="0"/>
                                </a:lnTo>
                                <a:lnTo>
                                  <a:pt x="1115873" y="167640"/>
                                </a:lnTo>
                                <a:lnTo>
                                  <a:pt x="0" y="16764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0773" name="Shape 90773"/>
                        <wps:cNvSpPr/>
                        <wps:spPr>
                          <a:xfrm>
                            <a:off x="74676" y="502919"/>
                            <a:ext cx="1064057" cy="167640"/>
                          </a:xfrm>
                          <a:custGeom>
                            <a:avLst/>
                            <a:gdLst/>
                            <a:ahLst/>
                            <a:cxnLst/>
                            <a:rect l="0" t="0" r="0" b="0"/>
                            <a:pathLst>
                              <a:path w="1064057" h="167640">
                                <a:moveTo>
                                  <a:pt x="0" y="0"/>
                                </a:moveTo>
                                <a:lnTo>
                                  <a:pt x="1064057" y="0"/>
                                </a:lnTo>
                                <a:lnTo>
                                  <a:pt x="1064057" y="167640"/>
                                </a:lnTo>
                                <a:lnTo>
                                  <a:pt x="0" y="16764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0774" name="Shape 90774"/>
                        <wps:cNvSpPr/>
                        <wps:spPr>
                          <a:xfrm>
                            <a:off x="3088259" y="502919"/>
                            <a:ext cx="1487678" cy="167640"/>
                          </a:xfrm>
                          <a:custGeom>
                            <a:avLst/>
                            <a:gdLst/>
                            <a:ahLst/>
                            <a:cxnLst/>
                            <a:rect l="0" t="0" r="0" b="0"/>
                            <a:pathLst>
                              <a:path w="1487678" h="167640">
                                <a:moveTo>
                                  <a:pt x="0" y="0"/>
                                </a:moveTo>
                                <a:lnTo>
                                  <a:pt x="1487678" y="0"/>
                                </a:lnTo>
                                <a:lnTo>
                                  <a:pt x="1487678" y="167640"/>
                                </a:lnTo>
                                <a:lnTo>
                                  <a:pt x="0" y="16764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0775" name="Shape 90775"/>
                        <wps:cNvSpPr/>
                        <wps:spPr>
                          <a:xfrm>
                            <a:off x="0" y="670509"/>
                            <a:ext cx="1580642" cy="167945"/>
                          </a:xfrm>
                          <a:custGeom>
                            <a:avLst/>
                            <a:gdLst/>
                            <a:ahLst/>
                            <a:cxnLst/>
                            <a:rect l="0" t="0" r="0" b="0"/>
                            <a:pathLst>
                              <a:path w="1580642" h="167945">
                                <a:moveTo>
                                  <a:pt x="0" y="0"/>
                                </a:moveTo>
                                <a:lnTo>
                                  <a:pt x="1580642" y="0"/>
                                </a:lnTo>
                                <a:lnTo>
                                  <a:pt x="1580642" y="167945"/>
                                </a:lnTo>
                                <a:lnTo>
                                  <a:pt x="0" y="16794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87159" style="width:360.31pt;height:66.02pt;position:absolute;z-index:-2147483490;mso-position-horizontal-relative:text;mso-position-horizontal:absolute;margin-left:93.38pt;mso-position-vertical-relative:text;margin-top:37.0775pt;" coordsize="45759,8384">
                <v:shape id="Shape 90776" style="position:absolute;width:9771;height:1676;left:34509;top:0;" coordsize="977189,167640" path="m0,0l977189,0l977189,167640l0,167640l0,0">
                  <v:stroke weight="0pt" endcap="flat" joinstyle="miter" miterlimit="10" on="false" color="#000000" opacity="0"/>
                  <v:fill on="true" color="#000000"/>
                </v:shape>
                <v:shape id="Shape 90777" style="position:absolute;width:15806;height:1676;left:20105;top:1676;" coordsize="1580642,167640" path="m0,0l1580642,0l1580642,167640l0,167640l0,0">
                  <v:stroke weight="0pt" endcap="flat" joinstyle="miter" miterlimit="10" on="false" color="#000000" opacity="0"/>
                  <v:fill on="true" color="#ffff00"/>
                </v:shape>
                <v:shape id="Shape 90778" style="position:absolute;width:19540;height:1676;left:1371;top:3352;" coordsize="1954022,167640" path="m0,0l1954022,0l1954022,167640l0,167640l0,0">
                  <v:stroke weight="0pt" endcap="flat" joinstyle="miter" miterlimit="10" on="false" color="#000000" opacity="0"/>
                  <v:fill on="true" color="#ffff00"/>
                </v:shape>
                <v:shape id="Shape 90779" style="position:absolute;width:11158;height:1676;left:32848;top:3352;" coordsize="1115873,167640" path="m0,0l1115873,0l1115873,167640l0,167640l0,0">
                  <v:stroke weight="0pt" endcap="flat" joinstyle="miter" miterlimit="10" on="false" color="#000000" opacity="0"/>
                  <v:fill on="true" color="#ffff00"/>
                </v:shape>
                <v:shape id="Shape 90780" style="position:absolute;width:10640;height:1676;left:746;top:5029;" coordsize="1064057,167640" path="m0,0l1064057,0l1064057,167640l0,167640l0,0">
                  <v:stroke weight="0pt" endcap="flat" joinstyle="miter" miterlimit="10" on="false" color="#000000" opacity="0"/>
                  <v:fill on="true" color="#ffff00"/>
                </v:shape>
                <v:shape id="Shape 90781" style="position:absolute;width:14876;height:1676;left:30882;top:5029;" coordsize="1487678,167640" path="m0,0l1487678,0l1487678,167640l0,167640l0,0">
                  <v:stroke weight="0pt" endcap="flat" joinstyle="miter" miterlimit="10" on="false" color="#000000" opacity="0"/>
                  <v:fill on="true" color="#ffff00"/>
                </v:shape>
                <v:shape id="Shape 90782" style="position:absolute;width:15806;height:1679;left:0;top:6705;" coordsize="1580642,167945" path="m0,0l1580642,0l1580642,167945l0,167945l0,0">
                  <v:stroke weight="0pt" endcap="flat" joinstyle="miter" miterlimit="10" on="false" color="#000000" opacity="0"/>
                  <v:fill on="true" color="#ffff00"/>
                </v:shape>
              </v:group>
            </w:pict>
          </mc:Fallback>
        </mc:AlternateContent>
      </w:r>
      <w:r>
        <w:t xml:space="preserve">Pelo presente instrumento de </w:t>
      </w:r>
      <w:r>
        <w:rPr>
          <w:b/>
        </w:rPr>
        <w:t xml:space="preserve">CONTRATO </w:t>
      </w:r>
      <w:r>
        <w:t xml:space="preserve">que firmam entre si a </w:t>
      </w:r>
      <w:r>
        <w:rPr>
          <w:b/>
        </w:rPr>
        <w:t>CÂMARA MUNICIPAL DE VEREADORES DE CANGU</w:t>
      </w:r>
      <w:r>
        <w:rPr>
          <w:b/>
        </w:rPr>
        <w:t xml:space="preserve">ÇU/RS, </w:t>
      </w:r>
      <w:r>
        <w:t xml:space="preserve">inscrito no CNPJ sob n.° 90.320.847/0001-46, localizada na cidade de Canguçu/RS, na Rua General Osório, 979, neste ato representado por seu Presidente Carlos Eduardo Domingues Martins, inscrito no CPF sob nº 446.172.590-15, denominada CONTRATANTE e </w:t>
      </w:r>
      <w:r>
        <w:t xml:space="preserve">de outro lado, a empresa XXXXXXXXXXXXXXXXX, pessoa jurídica, inscrita no CNPJ sob nº XXXXXXXXXXXXXXXXXXXXX, estabelecida na XXXXXXXXXXXX, n° </w:t>
      </w:r>
      <w:r>
        <w:rPr>
          <w:shd w:val="clear" w:color="auto" w:fill="FFFF00"/>
        </w:rPr>
        <w:t>xxxxx</w:t>
      </w:r>
      <w:r>
        <w:t xml:space="preserve">, no município de xxxxxxxxxxxx/XX, neste ato representada pelo XXXXXXXXXXXXXXXX, inscrita no CPF sob n° XXXXXXXXXXXXXXXXX, neste ato denominado simplesmente CONTRATADA, tem justo e contratado o presente Termo de Contrato, mediante as seguintes cláusulas e </w:t>
      </w:r>
      <w:r>
        <w:t xml:space="preserve">condições, com base no Edital e Anexos do Pregão Eletrônico nº 02/2026. </w:t>
      </w:r>
    </w:p>
    <w:p w:rsidR="00094844" w:rsidRDefault="004C3CA2">
      <w:pPr>
        <w:spacing w:after="0" w:line="259" w:lineRule="auto"/>
        <w:ind w:left="617" w:firstLine="0"/>
        <w:jc w:val="left"/>
      </w:pPr>
      <w:r>
        <w:t xml:space="preserve"> </w:t>
      </w:r>
    </w:p>
    <w:p w:rsidR="00094844" w:rsidRDefault="004C3CA2">
      <w:pPr>
        <w:pStyle w:val="Heading2"/>
        <w:ind w:left="627" w:right="475"/>
      </w:pPr>
      <w:r>
        <w:t xml:space="preserve">CLÁUSULA PRIMEIRA </w:t>
      </w:r>
      <w:r>
        <w:t>–</w:t>
      </w:r>
      <w:r>
        <w:t xml:space="preserve"> DA FUNDAMENTAÇÃO </w:t>
      </w:r>
    </w:p>
    <w:p w:rsidR="00094844" w:rsidRDefault="004C3CA2">
      <w:pPr>
        <w:spacing w:after="34"/>
        <w:ind w:left="617" w:right="620" w:firstLine="720"/>
      </w:pPr>
      <w:r>
        <w:t xml:space="preserve">O presente instrumento é fundamentado no procedimento realizado pela CONTRATANTE através do edital de licitação de </w:t>
      </w:r>
      <w:r>
        <w:rPr>
          <w:b/>
        </w:rPr>
        <w:t>Pregão Eletrônico nº 02/2026</w:t>
      </w:r>
      <w:r>
        <w:rPr>
          <w:b/>
        </w:rPr>
        <w:t xml:space="preserve"> – Processo n° 007/2026 </w:t>
      </w:r>
      <w:r>
        <w:t xml:space="preserve">e na proposta vencedora, e se regerá pelas cláusulas aqui previstas, bem como pelas normas da Lei Federal nº 14.133/2021 (inclusive nos casos omissos), suas alterações posteriores e demais dispositivos legais aplicáveis. </w:t>
      </w:r>
    </w:p>
    <w:p w:rsidR="00094844" w:rsidRDefault="004C3CA2">
      <w:pPr>
        <w:spacing w:after="0" w:line="259" w:lineRule="auto"/>
        <w:ind w:left="617" w:firstLine="0"/>
        <w:jc w:val="left"/>
      </w:pPr>
      <w:r>
        <w:t xml:space="preserve"> </w:t>
      </w:r>
    </w:p>
    <w:p w:rsidR="00094844" w:rsidRDefault="004C3CA2">
      <w:pPr>
        <w:pStyle w:val="Heading2"/>
        <w:ind w:left="627" w:right="475"/>
      </w:pPr>
      <w:r>
        <w:t>CLÁUSULA</w:t>
      </w:r>
      <w:r>
        <w:t xml:space="preserve"> SEGUNDA </w:t>
      </w:r>
      <w:r>
        <w:t>–</w:t>
      </w:r>
      <w:r>
        <w:t xml:space="preserve"> DO OBJETO </w:t>
      </w:r>
    </w:p>
    <w:p w:rsidR="00094844" w:rsidRDefault="004C3CA2">
      <w:pPr>
        <w:ind w:left="617" w:right="556" w:firstLine="720"/>
      </w:pPr>
      <w:r>
        <w:rPr>
          <w:rFonts w:ascii="Calibri" w:eastAsia="Calibri" w:hAnsi="Calibri" w:cs="Calibri"/>
        </w:rPr>
        <w:t xml:space="preserve">O presente contrato tem por objeto a </w:t>
      </w:r>
      <w:r>
        <w:t>Contratação de pessoa jurídica especializada na prestação de serviços de administração, gerenciamento e controle do fornecimento de combustíveis, óleos lubrificantes e filtros (de óleo e de ar), de</w:t>
      </w:r>
      <w:r>
        <w:t>stinados ao abastecimento e manutenção de veículo oficial desta Câmara, por meio de sistema informatizado, com utilização de cartão eletrônico com chip, tecnologia smart ou cartão com tarja magnética - com transmissão de dados por meio digital</w:t>
      </w:r>
      <w:r>
        <w:rPr>
          <w:rFonts w:ascii="Calibri" w:eastAsia="Calibri" w:hAnsi="Calibri" w:cs="Calibri"/>
        </w:rPr>
        <w:t xml:space="preserve">, </w:t>
      </w:r>
      <w:r>
        <w:t>conforme es</w:t>
      </w:r>
      <w:r>
        <w:t xml:space="preserve">pecificações técnicas detalhadas do Estudo Técnico Preliminar e Termo de Referência, que fazem parte integrante desse contrato, como se nele estivessem transcritos. </w:t>
      </w:r>
    </w:p>
    <w:p w:rsidR="00094844" w:rsidRDefault="004C3CA2">
      <w:pPr>
        <w:ind w:left="617" w:right="620" w:firstLine="720"/>
      </w:pPr>
      <w:r>
        <w:t>A empresa deverá disponibilizar, durante toda vigência do contrato, rede de postos credenc</w:t>
      </w:r>
      <w:r>
        <w:t xml:space="preserve">iados em diferentes estabelecimentos no Município de Canguçu/RS, sendo no mínimo 2 postos credenciados no Município e postos credenciados com no máximo uma distância de 200km entre si nos trechos: </w:t>
      </w:r>
    </w:p>
    <w:p w:rsidR="00094844" w:rsidRDefault="004C3CA2">
      <w:pPr>
        <w:numPr>
          <w:ilvl w:val="0"/>
          <w:numId w:val="44"/>
        </w:numPr>
        <w:ind w:right="620" w:hanging="137"/>
      </w:pPr>
      <w:r>
        <w:t xml:space="preserve">Canguçu </w:t>
      </w:r>
      <w:r>
        <w:t>–</w:t>
      </w:r>
      <w:r>
        <w:t xml:space="preserve"> Pelotas BR 392 e BR 471 </w:t>
      </w:r>
    </w:p>
    <w:p w:rsidR="00094844" w:rsidRDefault="004C3CA2">
      <w:pPr>
        <w:numPr>
          <w:ilvl w:val="0"/>
          <w:numId w:val="44"/>
        </w:numPr>
        <w:ind w:right="620" w:hanging="137"/>
      </w:pPr>
      <w:r>
        <w:t xml:space="preserve">Canguçu </w:t>
      </w:r>
      <w:r>
        <w:t>–</w:t>
      </w:r>
      <w:r>
        <w:t xml:space="preserve"> Bagé BR 293 </w:t>
      </w:r>
    </w:p>
    <w:p w:rsidR="00094844" w:rsidRDefault="004C3CA2">
      <w:pPr>
        <w:numPr>
          <w:ilvl w:val="0"/>
          <w:numId w:val="44"/>
        </w:numPr>
        <w:ind w:right="620" w:hanging="137"/>
      </w:pPr>
      <w:r>
        <w:t xml:space="preserve">Canguçu </w:t>
      </w:r>
      <w:r>
        <w:t>–</w:t>
      </w:r>
      <w:r>
        <w:t xml:space="preserve"> Rio Grande BR 392 e BR 471 </w:t>
      </w:r>
    </w:p>
    <w:p w:rsidR="00094844" w:rsidRDefault="004C3CA2">
      <w:pPr>
        <w:numPr>
          <w:ilvl w:val="0"/>
          <w:numId w:val="44"/>
        </w:numPr>
        <w:ind w:right="620" w:hanging="137"/>
      </w:pPr>
      <w:r>
        <w:t xml:space="preserve">Canguçu </w:t>
      </w:r>
      <w:r>
        <w:t>–</w:t>
      </w:r>
      <w:r>
        <w:t xml:space="preserve"> Santa Maria BR 392 </w:t>
      </w:r>
    </w:p>
    <w:p w:rsidR="00094844" w:rsidRDefault="004C3CA2">
      <w:pPr>
        <w:numPr>
          <w:ilvl w:val="0"/>
          <w:numId w:val="44"/>
        </w:numPr>
        <w:ind w:right="620" w:hanging="137"/>
      </w:pPr>
      <w:r>
        <w:t xml:space="preserve">Canguçu </w:t>
      </w:r>
      <w:r>
        <w:t>–</w:t>
      </w:r>
      <w:r>
        <w:t xml:space="preserve"> Porto Alegre RS 265 e BR 116, </w:t>
      </w:r>
    </w:p>
    <w:p w:rsidR="00094844" w:rsidRDefault="004C3CA2">
      <w:pPr>
        <w:numPr>
          <w:ilvl w:val="0"/>
          <w:numId w:val="44"/>
        </w:numPr>
        <w:ind w:right="620" w:hanging="137"/>
      </w:pPr>
      <w:r>
        <w:t xml:space="preserve">Canguçu </w:t>
      </w:r>
      <w:r>
        <w:t>–</w:t>
      </w:r>
      <w:r>
        <w:t xml:space="preserve"> Lajeado RS 265 e BR 116 </w:t>
      </w:r>
    </w:p>
    <w:p w:rsidR="00094844" w:rsidRDefault="004C3CA2">
      <w:pPr>
        <w:numPr>
          <w:ilvl w:val="0"/>
          <w:numId w:val="44"/>
        </w:numPr>
        <w:ind w:right="620" w:hanging="137"/>
      </w:pPr>
      <w:r>
        <w:t xml:space="preserve">Canguçu </w:t>
      </w:r>
      <w:r>
        <w:t>–</w:t>
      </w:r>
      <w:r>
        <w:t xml:space="preserve"> Dom Pedrito BR 293 </w:t>
      </w:r>
    </w:p>
    <w:p w:rsidR="00094844" w:rsidRDefault="004C3CA2">
      <w:pPr>
        <w:spacing w:line="259" w:lineRule="auto"/>
        <w:ind w:left="617" w:firstLine="0"/>
        <w:jc w:val="left"/>
      </w:pPr>
      <w:r>
        <w:rPr>
          <w:sz w:val="20"/>
        </w:rPr>
        <w:t xml:space="preserve"> </w:t>
      </w:r>
    </w:p>
    <w:p w:rsidR="00094844" w:rsidRDefault="004C3CA2">
      <w:pPr>
        <w:pStyle w:val="Heading2"/>
        <w:ind w:left="627" w:right="475"/>
      </w:pPr>
      <w:r>
        <w:t xml:space="preserve">CLÁUSULA TERCEIRA </w:t>
      </w:r>
      <w:r>
        <w:t>–</w:t>
      </w:r>
      <w:r>
        <w:t xml:space="preserve"> DO PREÇO </w:t>
      </w:r>
    </w:p>
    <w:p w:rsidR="00094844" w:rsidRDefault="004C3CA2">
      <w:pPr>
        <w:spacing w:after="52"/>
        <w:ind w:left="617" w:right="620" w:firstLine="720"/>
      </w:pPr>
      <w:r>
        <w:t>O valor do repasse mensal a ser realizado pela Câm</w:t>
      </w:r>
      <w:r>
        <w:t xml:space="preserve">ara de Vereadores de Canguçu corresponderá ao montante total gasto com combustíveis. </w:t>
      </w:r>
    </w:p>
    <w:p w:rsidR="00094844" w:rsidRDefault="004C3CA2">
      <w:pPr>
        <w:ind w:left="617" w:right="620" w:firstLine="720"/>
      </w:pPr>
      <w:r>
        <w:t xml:space="preserve">A remuneração da contratada será resultante da aplicação da taxa de administração </w:t>
      </w:r>
      <w:r>
        <w:rPr>
          <w:shd w:val="clear" w:color="auto" w:fill="FFFF00"/>
        </w:rPr>
        <w:t>x,xx(%)</w:t>
      </w:r>
      <w:r>
        <w:t xml:space="preserve">  sobre o efetivo montante total dos créditos efetuados nos cartões. </w:t>
      </w:r>
    </w:p>
    <w:p w:rsidR="00094844" w:rsidRDefault="004C3CA2">
      <w:pPr>
        <w:ind w:left="1347" w:right="620"/>
      </w:pPr>
      <w:r>
        <w:t>A taxa de a</w:t>
      </w:r>
      <w:r>
        <w:t xml:space="preserve">dministração contratada não sofrerá reajuste durante a vigência do contrato. </w:t>
      </w:r>
    </w:p>
    <w:p w:rsidR="00094844" w:rsidRDefault="004C3CA2">
      <w:pPr>
        <w:ind w:left="617" w:right="620" w:firstLine="720"/>
      </w:pPr>
      <w:r>
        <w:t xml:space="preserve">Serão processadas as retenções previdenciárias e fiscais, quando for o caso, nos termos da lei que regula a matéria. </w:t>
      </w:r>
    </w:p>
    <w:p w:rsidR="00094844" w:rsidRDefault="004C3CA2">
      <w:pPr>
        <w:spacing w:after="0" w:line="259" w:lineRule="auto"/>
        <w:ind w:left="617" w:firstLine="0"/>
        <w:jc w:val="left"/>
      </w:pPr>
      <w:r>
        <w:t xml:space="preserve"> </w:t>
      </w:r>
    </w:p>
    <w:p w:rsidR="00094844" w:rsidRDefault="004C3CA2">
      <w:pPr>
        <w:pStyle w:val="Heading2"/>
        <w:ind w:left="627" w:right="475"/>
      </w:pPr>
      <w:r>
        <w:t xml:space="preserve">CLÁUSULA QUARTA </w:t>
      </w:r>
      <w:r>
        <w:t>–</w:t>
      </w:r>
      <w:r>
        <w:t xml:space="preserve"> DAS CONDIÇÕES DE PAGAMENTO </w:t>
      </w:r>
    </w:p>
    <w:p w:rsidR="00094844" w:rsidRDefault="004C3CA2">
      <w:pPr>
        <w:ind w:left="617" w:right="620" w:firstLine="720"/>
      </w:pPr>
      <w:r>
        <w:t xml:space="preserve">O pagamento </w:t>
      </w:r>
      <w:r>
        <w:t xml:space="preserve">será efetuado mensalmente, em até 15 (quinze) dias, a contar da apresentação da Nota Fiscal/Fatura aprovada pelo servidor responsável, correndo a despesa na respectiva Secretaria e suas rubricas orçamentárias. </w:t>
      </w:r>
    </w:p>
    <w:p w:rsidR="00094844" w:rsidRDefault="004C3CA2">
      <w:pPr>
        <w:spacing w:after="36"/>
        <w:ind w:left="617" w:right="620" w:firstLine="720"/>
      </w:pPr>
      <w:r>
        <w:t xml:space="preserve">A nota fiscal emitida pelo fornecedor deverá conter, em local de fácil visualização, </w:t>
      </w:r>
      <w:r>
        <w:rPr>
          <w:b/>
          <w:u w:val="single" w:color="000000"/>
        </w:rPr>
        <w:t>número</w:t>
      </w:r>
      <w:r>
        <w:rPr>
          <w:b/>
        </w:rPr>
        <w:t xml:space="preserve"> </w:t>
      </w:r>
      <w:r>
        <w:rPr>
          <w:b/>
          <w:u w:val="single" w:color="000000"/>
        </w:rPr>
        <w:t>do pregão</w:t>
      </w:r>
      <w:r>
        <w:t xml:space="preserve">, </w:t>
      </w:r>
      <w:r>
        <w:rPr>
          <w:b/>
        </w:rPr>
        <w:t xml:space="preserve">banco, n.º da agência </w:t>
      </w:r>
      <w:r>
        <w:t xml:space="preserve">e o </w:t>
      </w:r>
      <w:r>
        <w:rPr>
          <w:b/>
        </w:rPr>
        <w:t xml:space="preserve">n.º da conta </w:t>
      </w:r>
      <w:r>
        <w:t xml:space="preserve">(a conta deverá estar em nome da pessoa jurídica, ou seja, da licitante vencedora) no qual será realizado </w:t>
      </w:r>
      <w:r>
        <w:t>o depósito correspondente, a fim de se acelerar o trâmite de recebimento do documento e posterior liberação para pagamento. Parágrafo único. Se o término desse prazo coincidir com dia não útil, considerar-se-á como vencimento o primeiro dia útil imediatame</w:t>
      </w:r>
      <w:r>
        <w:t xml:space="preserve">nte posterior. </w:t>
      </w:r>
    </w:p>
    <w:p w:rsidR="00094844" w:rsidRDefault="004C3CA2">
      <w:pPr>
        <w:spacing w:after="0" w:line="259" w:lineRule="auto"/>
        <w:ind w:left="617" w:firstLine="0"/>
        <w:jc w:val="left"/>
      </w:pPr>
      <w:r>
        <w:t xml:space="preserve"> </w:t>
      </w:r>
    </w:p>
    <w:p w:rsidR="00094844" w:rsidRDefault="004C3CA2">
      <w:pPr>
        <w:pStyle w:val="Heading2"/>
        <w:ind w:left="627" w:right="475"/>
      </w:pPr>
      <w:r>
        <w:t xml:space="preserve">CLÁUSULA QUINTA </w:t>
      </w:r>
      <w:r>
        <w:t>–</w:t>
      </w:r>
      <w:r>
        <w:t xml:space="preserve"> DOS PRAZOS </w:t>
      </w:r>
    </w:p>
    <w:p w:rsidR="00094844" w:rsidRDefault="004C3CA2">
      <w:pPr>
        <w:spacing w:after="29"/>
        <w:ind w:left="1347" w:right="620"/>
      </w:pPr>
      <w:r>
        <w:t xml:space="preserve">Aplicam-se ao presente contrato os seguintes prazos: </w:t>
      </w:r>
    </w:p>
    <w:p w:rsidR="00094844" w:rsidRDefault="004C3CA2">
      <w:pPr>
        <w:spacing w:after="29"/>
        <w:ind w:left="627" w:right="620"/>
      </w:pPr>
      <w:r>
        <w:t xml:space="preserve">I - A CONTRATADA deverá iniciar os serviços objeto do presente contrato no prazo máximo de 10 </w:t>
      </w:r>
    </w:p>
    <w:p w:rsidR="00094844" w:rsidRDefault="004C3CA2">
      <w:pPr>
        <w:spacing w:after="27"/>
        <w:ind w:left="627" w:right="620"/>
      </w:pPr>
      <w:r>
        <w:t xml:space="preserve">(dez) dias contados a partir da assinatura do contrato; </w:t>
      </w:r>
    </w:p>
    <w:p w:rsidR="00094844" w:rsidRDefault="004C3CA2">
      <w:pPr>
        <w:spacing w:after="35"/>
        <w:ind w:left="627" w:right="620"/>
      </w:pPr>
      <w:r>
        <w:t>Pa</w:t>
      </w:r>
      <w:r>
        <w:t xml:space="preserve">rágrafo único. Os prazos de que tratam esta cláusula poderão, durante seu transcurso, ser prorrogado por igual período, desde que haja motivação e conveniência para tal. </w:t>
      </w:r>
    </w:p>
    <w:p w:rsidR="00094844" w:rsidRDefault="004C3CA2">
      <w:pPr>
        <w:spacing w:after="0" w:line="259" w:lineRule="auto"/>
        <w:ind w:left="617" w:firstLine="0"/>
        <w:jc w:val="left"/>
      </w:pPr>
      <w:r>
        <w:t xml:space="preserve"> </w:t>
      </w:r>
    </w:p>
    <w:p w:rsidR="00094844" w:rsidRDefault="004C3CA2">
      <w:pPr>
        <w:pStyle w:val="Heading2"/>
        <w:ind w:left="627" w:right="475"/>
      </w:pPr>
      <w:r>
        <w:t xml:space="preserve">CLÁUSULA SEXTA </w:t>
      </w:r>
      <w:r>
        <w:t>–</w:t>
      </w:r>
      <w:r>
        <w:t xml:space="preserve"> DO RECURSO FINANCEIRO </w:t>
      </w:r>
    </w:p>
    <w:p w:rsidR="00094844" w:rsidRDefault="004C3CA2">
      <w:pPr>
        <w:ind w:left="617" w:right="620" w:firstLine="720"/>
      </w:pPr>
      <w:r>
        <w:t>As despesas do presente contrato correrão à</w:t>
      </w:r>
      <w:r>
        <w:t xml:space="preserve"> conta das seguintes dotações orçamentárias: </w:t>
      </w:r>
    </w:p>
    <w:p w:rsidR="00094844" w:rsidRDefault="004C3CA2">
      <w:pPr>
        <w:spacing w:after="26" w:line="259" w:lineRule="auto"/>
        <w:ind w:left="627"/>
        <w:jc w:val="left"/>
      </w:pPr>
      <w:r>
        <w:rPr>
          <w:b/>
          <w:color w:val="333333"/>
        </w:rPr>
        <w:t>Unidade Orçamentária:</w:t>
      </w:r>
      <w:r>
        <w:rPr>
          <w:color w:val="333333"/>
        </w:rPr>
        <w:t xml:space="preserve">01.01 - CÂMARA MUNICIPAL DE VEREADORES </w:t>
      </w:r>
    </w:p>
    <w:p w:rsidR="00094844" w:rsidRDefault="004C3CA2">
      <w:pPr>
        <w:spacing w:after="26" w:line="259" w:lineRule="auto"/>
        <w:ind w:left="627"/>
        <w:jc w:val="left"/>
      </w:pPr>
      <w:r>
        <w:rPr>
          <w:b/>
          <w:color w:val="333333"/>
        </w:rPr>
        <w:t>Projeto/Atividade:</w:t>
      </w:r>
      <w:r>
        <w:rPr>
          <w:color w:val="333333"/>
        </w:rPr>
        <w:t xml:space="preserve">2.001 </w:t>
      </w:r>
      <w:r>
        <w:rPr>
          <w:color w:val="333333"/>
        </w:rPr>
        <w:t>–</w:t>
      </w:r>
      <w:r>
        <w:rPr>
          <w:color w:val="333333"/>
        </w:rPr>
        <w:t xml:space="preserve"> Manutenção das Atividades Legislativas </w:t>
      </w:r>
    </w:p>
    <w:p w:rsidR="00094844" w:rsidRDefault="004C3CA2">
      <w:pPr>
        <w:pStyle w:val="Heading3"/>
        <w:spacing w:after="26" w:line="259" w:lineRule="auto"/>
        <w:ind w:left="627"/>
      </w:pPr>
      <w:r>
        <w:rPr>
          <w:color w:val="333333"/>
        </w:rPr>
        <w:t xml:space="preserve">Categoria Econômica: </w:t>
      </w:r>
      <w:r>
        <w:rPr>
          <w:b w:val="0"/>
          <w:color w:val="333333"/>
        </w:rPr>
        <w:t xml:space="preserve">3 – Despesas Correntes </w:t>
      </w:r>
    </w:p>
    <w:p w:rsidR="00094844" w:rsidRDefault="004C3CA2">
      <w:pPr>
        <w:spacing w:after="33"/>
        <w:ind w:left="627" w:right="620"/>
      </w:pPr>
      <w:r>
        <w:rPr>
          <w:b/>
          <w:color w:val="333333"/>
        </w:rPr>
        <w:t xml:space="preserve">Nat. da Desp.: </w:t>
      </w:r>
      <w:r>
        <w:rPr>
          <w:color w:val="333333"/>
        </w:rPr>
        <w:t xml:space="preserve">3.3.90.30 </w:t>
      </w:r>
      <w:r>
        <w:rPr>
          <w:color w:val="333333"/>
        </w:rPr>
        <w:t>–</w:t>
      </w:r>
      <w:r>
        <w:rPr>
          <w:color w:val="333333"/>
        </w:rPr>
        <w:t xml:space="preserve"> MAT. </w:t>
      </w:r>
      <w:r>
        <w:rPr>
          <w:color w:val="333333"/>
        </w:rPr>
        <w:t>DE CONSUMO (</w:t>
      </w:r>
      <w:r>
        <w:t>combust., óleos lubrificantes e filtros - de óleo e de ar)</w:t>
      </w:r>
      <w:r>
        <w:rPr>
          <w:color w:val="333333"/>
        </w:rPr>
        <w:t xml:space="preserve"> </w:t>
      </w:r>
    </w:p>
    <w:p w:rsidR="00094844" w:rsidRDefault="004C3CA2">
      <w:pPr>
        <w:spacing w:after="4" w:line="259" w:lineRule="auto"/>
        <w:ind w:left="0" w:right="839" w:firstLine="0"/>
        <w:jc w:val="right"/>
      </w:pPr>
      <w:r>
        <w:rPr>
          <w:color w:val="333333"/>
        </w:rPr>
        <w:t xml:space="preserve">  3.3.90.39 </w:t>
      </w:r>
      <w:r>
        <w:rPr>
          <w:color w:val="333333"/>
        </w:rPr>
        <w:t>–</w:t>
      </w:r>
      <w:r>
        <w:rPr>
          <w:color w:val="333333"/>
        </w:rPr>
        <w:t xml:space="preserve"> OUTROS SERVICOS DE TERCEIROS </w:t>
      </w:r>
      <w:r>
        <w:rPr>
          <w:color w:val="333333"/>
        </w:rPr>
        <w:t>–</w:t>
      </w:r>
      <w:r>
        <w:rPr>
          <w:color w:val="333333"/>
        </w:rPr>
        <w:t xml:space="preserve"> PJ (taxa de administração) </w:t>
      </w:r>
    </w:p>
    <w:p w:rsidR="00094844" w:rsidRDefault="004C3CA2">
      <w:pPr>
        <w:spacing w:after="0" w:line="259" w:lineRule="auto"/>
        <w:ind w:left="627"/>
        <w:jc w:val="left"/>
      </w:pPr>
      <w:r>
        <w:rPr>
          <w:b/>
          <w:color w:val="333333"/>
        </w:rPr>
        <w:t xml:space="preserve">Rubrica: </w:t>
      </w:r>
      <w:r>
        <w:rPr>
          <w:color w:val="333333"/>
        </w:rPr>
        <w:t xml:space="preserve">3.3.90.30.01.00.00.00 </w:t>
      </w:r>
      <w:r>
        <w:rPr>
          <w:color w:val="333333"/>
        </w:rPr>
        <w:t>–</w:t>
      </w:r>
      <w:r>
        <w:rPr>
          <w:color w:val="333333"/>
        </w:rPr>
        <w:t xml:space="preserve"> COMBUSTÍVEIS E LUBRIFICANTES AUTOMOTIVOS </w:t>
      </w:r>
    </w:p>
    <w:p w:rsidR="00094844" w:rsidRDefault="004C3CA2">
      <w:pPr>
        <w:ind w:left="1347" w:right="620"/>
      </w:pPr>
      <w:r>
        <w:t xml:space="preserve">    3.3.90.39.99.15.00.00 </w:t>
      </w:r>
      <w:r>
        <w:t>–</w:t>
      </w:r>
      <w:r>
        <w:t xml:space="preserve"> SERVICOS</w:t>
      </w:r>
      <w:r>
        <w:t xml:space="preserve"> DIVERSOS OUTROS </w:t>
      </w:r>
    </w:p>
    <w:p w:rsidR="00094844" w:rsidRDefault="004C3CA2">
      <w:pPr>
        <w:spacing w:after="38" w:line="259" w:lineRule="auto"/>
        <w:ind w:left="617" w:firstLine="0"/>
        <w:jc w:val="left"/>
      </w:pPr>
      <w:r>
        <w:rPr>
          <w:b/>
        </w:rPr>
        <w:t xml:space="preserve"> </w:t>
      </w:r>
    </w:p>
    <w:p w:rsidR="00094844" w:rsidRDefault="004C3CA2">
      <w:pPr>
        <w:pStyle w:val="Heading2"/>
        <w:ind w:left="627" w:right="475"/>
      </w:pPr>
      <w:r>
        <w:t xml:space="preserve">CLÁUSULA SÉTIMA </w:t>
      </w:r>
      <w:r>
        <w:t>–</w:t>
      </w:r>
      <w:r>
        <w:t xml:space="preserve"> DA ATUALIZAÇÃO MONETÁRIA </w:t>
      </w:r>
    </w:p>
    <w:p w:rsidR="00094844" w:rsidRDefault="004C3CA2">
      <w:pPr>
        <w:spacing w:after="32"/>
        <w:ind w:left="617" w:right="620" w:firstLine="720"/>
      </w:pPr>
      <w:r>
        <w:t xml:space="preserve">Ocorrendo atraso no pagamento, os valores serão atualizados monetariamente pelo índice IGPM/FGV do período, ou outro índice que vier a substituí-lo, e a CONTRATANTE compensará a </w:t>
      </w:r>
      <w:r>
        <w:t xml:space="preserve">CONTRATADA com juros de 0,5% ao mês calculados pró-rata dia, até o efetivo pagamento. </w:t>
      </w:r>
    </w:p>
    <w:p w:rsidR="00094844" w:rsidRDefault="004C3CA2">
      <w:pPr>
        <w:spacing w:after="0" w:line="259" w:lineRule="auto"/>
        <w:ind w:left="617" w:firstLine="0"/>
        <w:jc w:val="left"/>
      </w:pPr>
      <w:r>
        <w:t xml:space="preserve"> </w:t>
      </w:r>
    </w:p>
    <w:p w:rsidR="00094844" w:rsidRDefault="004C3CA2">
      <w:pPr>
        <w:spacing w:after="0" w:line="259" w:lineRule="auto"/>
        <w:ind w:left="617" w:firstLine="0"/>
        <w:jc w:val="left"/>
      </w:pPr>
      <w:r>
        <w:rPr>
          <w:b/>
        </w:rPr>
        <w:t xml:space="preserve"> </w:t>
      </w:r>
    </w:p>
    <w:p w:rsidR="00094844" w:rsidRDefault="004C3CA2">
      <w:pPr>
        <w:spacing w:after="4" w:line="268" w:lineRule="auto"/>
        <w:ind w:left="1337" w:right="3352" w:hanging="720"/>
        <w:jc w:val="left"/>
      </w:pPr>
      <w:r>
        <w:rPr>
          <w:b/>
        </w:rPr>
        <w:t xml:space="preserve">CLÁUSULA OITAVA – DAS OBRIGAÇÕES DA CONTRATANTE </w:t>
      </w:r>
      <w:r>
        <w:t xml:space="preserve">São obrigações da CONTRATANTE: </w:t>
      </w:r>
    </w:p>
    <w:p w:rsidR="00094844" w:rsidRDefault="004C3CA2">
      <w:pPr>
        <w:ind w:left="627" w:right="620"/>
      </w:pPr>
      <w:r>
        <w:t>8.1. Requisitar via Sistema de Gerenciamento os cartões contendo todos os dados cadas</w:t>
      </w:r>
      <w:r>
        <w:t xml:space="preserve">trais dos veículos e dos condutores; atribuir os limites mensais para utilização de cada cartão; autorizar os produtos e serviços autorizados para cada veículo; </w:t>
      </w:r>
    </w:p>
    <w:p w:rsidR="00094844" w:rsidRDefault="004C3CA2">
      <w:pPr>
        <w:ind w:left="627" w:right="620"/>
      </w:pPr>
      <w:r>
        <w:rPr>
          <w:rFonts w:ascii="Calibri" w:eastAsia="Calibri" w:hAnsi="Calibri" w:cs="Calibri"/>
        </w:rPr>
        <w:t>8.2</w:t>
      </w:r>
      <w:r>
        <w:t xml:space="preserve"> Instruir o usuário responsável pelo acesso ao Sistema de Gerenciamento quanto ao uso e </w:t>
      </w:r>
      <w:r>
        <w:t xml:space="preserve">sigilo da senha pessoal, e no tocante a conferência dos dados da operação; </w:t>
      </w:r>
    </w:p>
    <w:p w:rsidR="00094844" w:rsidRDefault="004C3CA2">
      <w:pPr>
        <w:ind w:left="627" w:right="620"/>
      </w:pPr>
      <w:r>
        <w:rPr>
          <w:rFonts w:ascii="Calibri" w:eastAsia="Calibri" w:hAnsi="Calibri" w:cs="Calibri"/>
        </w:rPr>
        <w:t>8.3</w:t>
      </w:r>
      <w:r>
        <w:t xml:space="preserve"> Comunicar à CONTRATADA toda e qualquer alteração havida nas informações referentes aos usuários do sistema, respondendo por eventuais prejuízos decorrentes da sua omissão; </w:t>
      </w:r>
    </w:p>
    <w:p w:rsidR="00094844" w:rsidRDefault="004C3CA2">
      <w:pPr>
        <w:ind w:left="627" w:right="620"/>
      </w:pPr>
      <w:r>
        <w:rPr>
          <w:rFonts w:ascii="Calibri" w:eastAsia="Calibri" w:hAnsi="Calibri" w:cs="Calibri"/>
        </w:rPr>
        <w:t>8.4</w:t>
      </w:r>
      <w:r>
        <w:t xml:space="preserve"> Efetuar a entrega do cartão aos condutores autorizados, mediante protocolo que se obriga a manter em seu poder, orientando sobre a utilização do cartão; </w:t>
      </w:r>
    </w:p>
    <w:p w:rsidR="00094844" w:rsidRDefault="004C3CA2">
      <w:pPr>
        <w:ind w:left="627" w:right="620"/>
      </w:pPr>
      <w:r>
        <w:rPr>
          <w:rFonts w:ascii="Calibri" w:eastAsia="Calibri" w:hAnsi="Calibri" w:cs="Calibri"/>
        </w:rPr>
        <w:t>8.5</w:t>
      </w:r>
      <w:r>
        <w:t xml:space="preserve"> Manter sob sua guarda e responsabilidade os cartões, enquanto não forem distribuídos aos condutor</w:t>
      </w:r>
      <w:r>
        <w:t xml:space="preserve">es, isentando-se a CONTRATADA de qualquer responsabilidade quanto ao ressarcimento ou substituição dos cartões indevidamente utilizados; </w:t>
      </w:r>
    </w:p>
    <w:p w:rsidR="00094844" w:rsidRDefault="004C3CA2">
      <w:pPr>
        <w:ind w:left="627" w:right="620"/>
      </w:pPr>
      <w:r>
        <w:rPr>
          <w:rFonts w:ascii="Calibri" w:eastAsia="Calibri" w:hAnsi="Calibri" w:cs="Calibri"/>
        </w:rPr>
        <w:t>8.6</w:t>
      </w:r>
      <w:r>
        <w:t xml:space="preserve"> Prevenir o condutor que, em caso de uso indevido do cartão, fica assegurado o direto da CONTRATADA advertir, suspe</w:t>
      </w:r>
      <w:r>
        <w:t xml:space="preserve">nder ou descredenciar o mesmo, sem prejuízo das medidas judiciais cabíveis. A utilização indevida do cartão é de responsabilidade da CONTRATANTE, isentando a </w:t>
      </w:r>
    </w:p>
    <w:p w:rsidR="00094844" w:rsidRDefault="004C3CA2">
      <w:pPr>
        <w:ind w:left="627" w:right="620"/>
      </w:pPr>
      <w:r>
        <w:t xml:space="preserve">CONTRATADA de qualquer ônus decorrente da utilização irregular; </w:t>
      </w:r>
    </w:p>
    <w:p w:rsidR="00094844" w:rsidRDefault="004C3CA2">
      <w:pPr>
        <w:ind w:left="627" w:right="620"/>
      </w:pPr>
      <w:r>
        <w:rPr>
          <w:rFonts w:ascii="Calibri" w:eastAsia="Calibri" w:hAnsi="Calibri" w:cs="Calibri"/>
        </w:rPr>
        <w:t>8.7</w:t>
      </w:r>
      <w:r>
        <w:t xml:space="preserve"> Orientar seus servidores, us</w:t>
      </w:r>
      <w:r>
        <w:t xml:space="preserve">uários do cartão, quanto à obrigação de comunicar imediatamente a perda, extravio, roubo ou furto do cartão ou senha, ficando sob sua responsabilidade quaisquer transações efetuadas antes da comunicação do evento; </w:t>
      </w:r>
    </w:p>
    <w:p w:rsidR="00094844" w:rsidRDefault="004C3CA2">
      <w:pPr>
        <w:ind w:left="627" w:right="620"/>
      </w:pPr>
      <w:r>
        <w:rPr>
          <w:rFonts w:ascii="Calibri" w:eastAsia="Calibri" w:hAnsi="Calibri" w:cs="Calibri"/>
        </w:rPr>
        <w:t>8.8</w:t>
      </w:r>
      <w:r>
        <w:t xml:space="preserve"> Efetuar o bloqueio do cartão no Siste</w:t>
      </w:r>
      <w:r>
        <w:t xml:space="preserve">ma de Gerenciamento, no caso de comunicação da perda ou roubo do cartão; </w:t>
      </w:r>
    </w:p>
    <w:p w:rsidR="00094844" w:rsidRDefault="004C3CA2">
      <w:pPr>
        <w:ind w:left="627" w:right="620"/>
      </w:pPr>
      <w:r>
        <w:rPr>
          <w:rFonts w:ascii="Calibri" w:eastAsia="Calibri" w:hAnsi="Calibri" w:cs="Calibri"/>
        </w:rPr>
        <w:t>8.9</w:t>
      </w:r>
      <w:r>
        <w:t xml:space="preserve"> Cancelar os cartões de veículos que não façam mais parte da frota da CONTRATANTE, bem como excluir os condutores que não tenham mais vínculo com a CONTRATANTE; </w:t>
      </w:r>
    </w:p>
    <w:p w:rsidR="00094844" w:rsidRDefault="004C3CA2">
      <w:pPr>
        <w:ind w:left="627" w:right="620"/>
      </w:pPr>
      <w:r>
        <w:rPr>
          <w:rFonts w:ascii="Calibri" w:eastAsia="Calibri" w:hAnsi="Calibri" w:cs="Calibri"/>
        </w:rPr>
        <w:t>8.10</w:t>
      </w:r>
      <w:r>
        <w:t xml:space="preserve"> Informar via</w:t>
      </w:r>
      <w:r>
        <w:t xml:space="preserve"> Sistema de Gerenciamento a manutenção/alteração dos limites mensais de crédito de cada cartão; </w:t>
      </w:r>
    </w:p>
    <w:p w:rsidR="00094844" w:rsidRDefault="004C3CA2">
      <w:pPr>
        <w:ind w:left="627" w:right="620"/>
      </w:pPr>
      <w:r>
        <w:rPr>
          <w:rFonts w:ascii="Calibri" w:eastAsia="Calibri" w:hAnsi="Calibri" w:cs="Calibri"/>
        </w:rPr>
        <w:t>8.11</w:t>
      </w:r>
      <w:r>
        <w:t xml:space="preserve"> Efetuar o pagamento integral dos valores utilizados pelos veículos, no prazo definido neste Termo de Referência, acrescido dos valores eventualmente devid</w:t>
      </w:r>
      <w:r>
        <w:t xml:space="preserve">os em caso de emissão, cancelamento ou substituição de cartões. </w:t>
      </w:r>
    </w:p>
    <w:p w:rsidR="00094844" w:rsidRDefault="004C3CA2">
      <w:pPr>
        <w:spacing w:after="0" w:line="259" w:lineRule="auto"/>
        <w:ind w:left="617" w:firstLine="0"/>
        <w:jc w:val="left"/>
      </w:pPr>
      <w:r>
        <w:t xml:space="preserve"> </w:t>
      </w:r>
    </w:p>
    <w:p w:rsidR="00094844" w:rsidRDefault="004C3CA2">
      <w:pPr>
        <w:pStyle w:val="Heading2"/>
        <w:spacing w:after="30"/>
        <w:ind w:left="627" w:right="475"/>
      </w:pPr>
      <w:r>
        <w:t xml:space="preserve">CLÁUSULA NONA </w:t>
      </w:r>
      <w:r>
        <w:t>–</w:t>
      </w:r>
      <w:r>
        <w:t xml:space="preserve"> DAS OBRIGAÇÕES DA CONTRATADA </w:t>
      </w:r>
    </w:p>
    <w:p w:rsidR="00094844" w:rsidRDefault="004C3CA2">
      <w:pPr>
        <w:tabs>
          <w:tab w:val="center" w:pos="770"/>
          <w:tab w:val="center" w:pos="4602"/>
        </w:tabs>
        <w:ind w:left="0" w:firstLine="0"/>
        <w:jc w:val="left"/>
      </w:pPr>
      <w:r>
        <w:rPr>
          <w:rFonts w:ascii="Calibri" w:eastAsia="Calibri" w:hAnsi="Calibri" w:cs="Calibri"/>
        </w:rPr>
        <w:tab/>
      </w:r>
      <w:r>
        <w:t xml:space="preserve">9.1 </w:t>
      </w:r>
      <w:r>
        <w:tab/>
        <w:t xml:space="preserve">Administrar e gerenciar o cartão combustível junto à CONTRATANTE; </w:t>
      </w:r>
    </w:p>
    <w:p w:rsidR="00094844" w:rsidRDefault="004C3CA2">
      <w:pPr>
        <w:ind w:left="627" w:right="620"/>
      </w:pPr>
      <w:r>
        <w:t>9.2 Responsabilizar-se pelo credenciamento do(s) posto(s) de combustív</w:t>
      </w:r>
      <w:r>
        <w:t xml:space="preserve">eis aptos ao fornecimento à Administração Municipal. </w:t>
      </w:r>
    </w:p>
    <w:p w:rsidR="00094844" w:rsidRDefault="004C3CA2">
      <w:pPr>
        <w:ind w:left="627" w:right="620"/>
      </w:pPr>
      <w:r>
        <w:t xml:space="preserve">9.3 Garantir a aceitação do Cartão Magnético nos postos de combustíveis, informando, imediatamente, inclusões e/ou exclusões destes; </w:t>
      </w:r>
    </w:p>
    <w:p w:rsidR="00094844" w:rsidRDefault="004C3CA2">
      <w:pPr>
        <w:spacing w:after="48"/>
        <w:ind w:left="627" w:right="620"/>
      </w:pPr>
      <w:r>
        <w:t xml:space="preserve">9.4 </w:t>
      </w:r>
      <w:r>
        <w:tab/>
        <w:t>Manter nos estabelecimentos filiados à sua rede, em local bem v</w:t>
      </w:r>
      <w:r>
        <w:t xml:space="preserve">isível e de fácil identificação, a especificação de sua adesão ao sistema objeto deste termo; </w:t>
      </w:r>
    </w:p>
    <w:p w:rsidR="00094844" w:rsidRDefault="004C3CA2">
      <w:pPr>
        <w:ind w:left="627" w:right="620"/>
      </w:pPr>
      <w:r>
        <w:t xml:space="preserve">9.5 Providenciar imediata correção das deficiências apontadas pelo Município, quanto da execução dos serviços; </w:t>
      </w:r>
    </w:p>
    <w:p w:rsidR="00094844" w:rsidRDefault="004C3CA2">
      <w:pPr>
        <w:ind w:left="627" w:right="620"/>
      </w:pPr>
      <w:r>
        <w:t>9.6 Fiscalizar os estabelecimentos integrantes de</w:t>
      </w:r>
      <w:r>
        <w:t xml:space="preserve"> sua rede, no sentido de se obter um produto adequado, variado e higiênico, dentro dos padrões e legislação estabelecidos, descredenciando os que não apresentarem serviços satisfatórios; </w:t>
      </w:r>
    </w:p>
    <w:p w:rsidR="00094844" w:rsidRDefault="004C3CA2">
      <w:pPr>
        <w:ind w:left="627" w:right="620"/>
      </w:pPr>
      <w:r>
        <w:t xml:space="preserve">9.7 Emitir os cartões, entregando-os na quantidade requisitada pela </w:t>
      </w:r>
      <w:r>
        <w:t xml:space="preserve">CONTRATANTE, no prazo de até 10 (dez) dias contados da data da solicitação; </w:t>
      </w:r>
    </w:p>
    <w:p w:rsidR="00094844" w:rsidRDefault="004C3CA2">
      <w:pPr>
        <w:ind w:left="627" w:right="620"/>
      </w:pPr>
      <w:r>
        <w:t>9.8 Repor cartões, sempre que solicitado pela CONTRATANTE, quando ocorrer perda, extravio, furto, roubo ou dano, ou qualquer outro que impossibilite a utilização do cartão, no pra</w:t>
      </w:r>
      <w:r>
        <w:t xml:space="preserve">zo de até 10 (dez) dias do recebimento da solicitação; </w:t>
      </w:r>
    </w:p>
    <w:p w:rsidR="00094844" w:rsidRDefault="004C3CA2">
      <w:pPr>
        <w:ind w:left="627" w:right="620"/>
      </w:pPr>
      <w:r>
        <w:t xml:space="preserve">9.9 Substituir os cartões com defeitos de origem que impossibilitem a sua utilização, sem qualquer despesa para a CONTRATANTE, no prazo de até 10 (dez) dias do recebimento da solicitação; 9.10 </w:t>
      </w:r>
      <w:r>
        <w:t>Disponibilizar mensalmente o crédito indicado pela CONTRATANTE para cada veículo; 9.11 Disponibilizar o acesso ao Sistema de Gerenciamento do cartão combustível através de acesso a internet, com login e senha, para que a CONTRATANTE possa administrar, cont</w:t>
      </w:r>
      <w:r>
        <w:t xml:space="preserve">rolar, gerenciar os cartões dos veículos; </w:t>
      </w:r>
    </w:p>
    <w:p w:rsidR="00094844" w:rsidRDefault="004C3CA2">
      <w:pPr>
        <w:ind w:left="627" w:right="620"/>
      </w:pPr>
      <w:r>
        <w:t xml:space="preserve">9.12 Manter serviços de atendimento ao cliente no mínimo no horário de atendimento dos estabelecimentos comerciais, sem qualquer custo adicional, inclusive quanto ao fornecimento de saldos; </w:t>
      </w:r>
    </w:p>
    <w:p w:rsidR="00094844" w:rsidRDefault="004C3CA2">
      <w:pPr>
        <w:ind w:left="627" w:right="620"/>
      </w:pPr>
      <w:r>
        <w:t>9.13 Emitir sempre que</w:t>
      </w:r>
      <w:r>
        <w:t xml:space="preserve"> solicitado pela CONTRATADA, relação da rede de estabelecimentos credenciados, que, integrando-se ao seu sistema, se adapte às necessidades atuais e futuras da </w:t>
      </w:r>
    </w:p>
    <w:p w:rsidR="00094844" w:rsidRDefault="004C3CA2">
      <w:pPr>
        <w:ind w:left="627" w:right="620"/>
      </w:pPr>
      <w:r>
        <w:t xml:space="preserve">CONTRATANTE; </w:t>
      </w:r>
    </w:p>
    <w:p w:rsidR="00094844" w:rsidRDefault="004C3CA2">
      <w:pPr>
        <w:ind w:left="627" w:right="620"/>
      </w:pPr>
      <w:r>
        <w:t>9.14 Responsabilizar-se integralmente pela implantação do sistema, tais como: ins</w:t>
      </w:r>
      <w:r>
        <w:t xml:space="preserve">talação dos equipamentos de leitura, gravação e transmissão de dados, emissão de cartões, credenciamento de redes de fornecedores, manutenção do sistema, treinamento de pessoal e fornecimento de manuais de operação (se houver); </w:t>
      </w:r>
    </w:p>
    <w:p w:rsidR="00094844" w:rsidRDefault="004C3CA2">
      <w:pPr>
        <w:ind w:left="627" w:right="620"/>
      </w:pPr>
      <w:r>
        <w:t>9.15 Disponibilizar sistema</w:t>
      </w:r>
      <w:r>
        <w:t xml:space="preserve"> informatizado de pedidos e teleprocessamento dos pedidos via meio eletrônico, que contemplem os arquivos com extensão: HTML, CSV, XLSX e PDF; </w:t>
      </w:r>
    </w:p>
    <w:p w:rsidR="00094844" w:rsidRDefault="004C3CA2">
      <w:pPr>
        <w:ind w:left="627" w:right="620"/>
      </w:pPr>
      <w:r>
        <w:t xml:space="preserve">9.16 Emitir Nota Fiscal Eletrônica dos serviços prestados, que será enviada à CONTRATANTE por e-mail; </w:t>
      </w:r>
    </w:p>
    <w:p w:rsidR="00094844" w:rsidRDefault="004C3CA2">
      <w:pPr>
        <w:ind w:left="627" w:right="620"/>
      </w:pPr>
      <w:r>
        <w:t xml:space="preserve">9.17 Não </w:t>
      </w:r>
      <w:r>
        <w:t xml:space="preserve">transferir a outrem, no todo ou em parte, o objeto contratado, sem prévia anuência do Município; </w:t>
      </w:r>
    </w:p>
    <w:p w:rsidR="00094844" w:rsidRDefault="004C3CA2">
      <w:pPr>
        <w:ind w:left="627" w:right="620"/>
      </w:pPr>
      <w:r>
        <w:t xml:space="preserve">9.18 Lançar no sistema de gestão em tempo real, o valor do abastecimento, da quantidade </w:t>
      </w:r>
      <w:r>
        <w:t xml:space="preserve">de litros, e da quilometragem do veículo, nome do servidor que efetuou o abastecimento, após cada fornecimento; </w:t>
      </w:r>
    </w:p>
    <w:p w:rsidR="00094844" w:rsidRDefault="004C3CA2">
      <w:pPr>
        <w:ind w:left="627" w:right="620"/>
      </w:pPr>
      <w:r>
        <w:t>9.19 Oferecer os seguintes serviços: definições de limites de valores para cada veículo; flexibilidade total de cadastro e alterações de limite</w:t>
      </w:r>
      <w:r>
        <w:t xml:space="preserve"> de crédito do veículo a qualquer momento; renovação dos limites sempre no primeiro dia de cada mês; </w:t>
      </w:r>
    </w:p>
    <w:p w:rsidR="00094844" w:rsidRDefault="004C3CA2">
      <w:pPr>
        <w:ind w:left="627" w:right="620"/>
      </w:pPr>
      <w:r>
        <w:t>9.20 Identificar os cartões com o nome dos veículos, contendo a marca e placa dos mesmos, com senhas emitidas em nome dos condutores, onde cada um possuir</w:t>
      </w:r>
      <w:r>
        <w:t>á senha pessoal e intransferível; 9.21 Efetivar o bloqueio, desbloqueio e troca de senha, imediatamente quando solicitado pelo contratante. Referente à troca de senhas para usuários, também serão aceitas remissão das mesmas por contemplarem a função a qual</w:t>
      </w:r>
      <w:r>
        <w:t xml:space="preserve"> se destinam; </w:t>
      </w:r>
    </w:p>
    <w:p w:rsidR="00094844" w:rsidRDefault="004C3CA2">
      <w:pPr>
        <w:spacing w:after="52"/>
        <w:ind w:left="627" w:right="620"/>
      </w:pPr>
      <w:r>
        <w:t xml:space="preserve">9.22 Quanto ao abastecimento, devem ser transmitidas as seguintes informações por atendimento e imprimir no comprovante de transação: </w:t>
      </w:r>
    </w:p>
    <w:p w:rsidR="00094844" w:rsidRDefault="004C3CA2">
      <w:pPr>
        <w:ind w:left="627" w:right="620"/>
      </w:pPr>
      <w:r>
        <w:t xml:space="preserve">9.22.1 Identificação do veículo com o prefixo (seu respectivo número de cadastro quando houver); </w:t>
      </w:r>
    </w:p>
    <w:p w:rsidR="00094844" w:rsidRDefault="004C3CA2">
      <w:pPr>
        <w:ind w:left="627" w:right="620"/>
      </w:pPr>
      <w:r>
        <w:t>9.22.2 I</w:t>
      </w:r>
      <w:r>
        <w:t xml:space="preserve">dentificação do fornecedor (razão social e endereço completo do pontoem que foi efetuado o abastecimento); </w:t>
      </w:r>
    </w:p>
    <w:p w:rsidR="00094844" w:rsidRDefault="004C3CA2">
      <w:pPr>
        <w:ind w:left="627" w:right="620"/>
      </w:pPr>
      <w:r>
        <w:t xml:space="preserve">9.22.3 Data e hora em que foi efetuado o atendimento; </w:t>
      </w:r>
    </w:p>
    <w:p w:rsidR="00094844" w:rsidRDefault="004C3CA2">
      <w:pPr>
        <w:ind w:left="627" w:right="620"/>
      </w:pPr>
      <w:r>
        <w:t>9.22.4 Leitura do odômetro (assim entendido o registro existente no aparelho que mede a quilo</w:t>
      </w:r>
      <w:r>
        <w:t xml:space="preserve">metragem percorrida pelo veículo até o momento do abastecimento); </w:t>
      </w:r>
    </w:p>
    <w:p w:rsidR="00094844" w:rsidRDefault="004C3CA2">
      <w:pPr>
        <w:ind w:left="627" w:right="620"/>
      </w:pPr>
      <w:r>
        <w:t xml:space="preserve">9.22.5 Identificação do usuário do sistema de abastecimento, por meio magnético e identificado por senha; </w:t>
      </w:r>
    </w:p>
    <w:p w:rsidR="00094844" w:rsidRDefault="004C3CA2">
      <w:pPr>
        <w:ind w:left="627" w:right="620"/>
      </w:pPr>
      <w:r>
        <w:t xml:space="preserve">9.22.6 Tipo de combustível; </w:t>
      </w:r>
    </w:p>
    <w:p w:rsidR="00094844" w:rsidRDefault="004C3CA2">
      <w:pPr>
        <w:ind w:left="627" w:right="620"/>
      </w:pPr>
      <w:r>
        <w:t xml:space="preserve">9.22.7 Valor gasto com o abastecimento; </w:t>
      </w:r>
    </w:p>
    <w:p w:rsidR="00094844" w:rsidRDefault="004C3CA2">
      <w:pPr>
        <w:ind w:left="627" w:right="620"/>
      </w:pPr>
      <w:r>
        <w:t>9.22.8 Valor</w:t>
      </w:r>
      <w:r>
        <w:t xml:space="preserve"> do IR retido </w:t>
      </w:r>
      <w:r>
        <w:t>–</w:t>
      </w:r>
      <w:r>
        <w:t xml:space="preserve"> conforme IN n° 1234, da Receita Federal. </w:t>
      </w:r>
    </w:p>
    <w:p w:rsidR="00094844" w:rsidRDefault="004C3CA2">
      <w:pPr>
        <w:ind w:left="627" w:right="620"/>
      </w:pPr>
      <w:r>
        <w:t xml:space="preserve">9.23 </w:t>
      </w:r>
      <w:r>
        <w:tab/>
        <w:t>A empresa deverá inibir o abastecimento do veículo em caso de divergência de odômetro, matrícula/senha incorreta, abastecimento do mesmo veículo em intervalos de tempo inferiores a 01 hora e c</w:t>
      </w:r>
      <w:r>
        <w:t xml:space="preserve">apacidade do tanque divergente; </w:t>
      </w:r>
    </w:p>
    <w:p w:rsidR="00094844" w:rsidRDefault="004C3CA2">
      <w:pPr>
        <w:ind w:left="627" w:right="620"/>
      </w:pPr>
      <w:r>
        <w:t xml:space="preserve">9.24 A empresa é a única responsável pelo pagamento aos postos credenciados, decorrentes do combustível, ficando claro que a Câmara não responde solidária ou subsidiariamente por esse pagamento; </w:t>
      </w:r>
    </w:p>
    <w:p w:rsidR="00094844" w:rsidRDefault="004C3CA2">
      <w:pPr>
        <w:ind w:left="627" w:right="620"/>
      </w:pPr>
      <w:r>
        <w:t xml:space="preserve">9.25 </w:t>
      </w:r>
      <w:r>
        <w:tab/>
        <w:t xml:space="preserve">Garantir de que todo </w:t>
      </w:r>
      <w:r>
        <w:t xml:space="preserve">combustível registrado pela bomba foi realmente abastecido no veículo indicado; </w:t>
      </w:r>
    </w:p>
    <w:p w:rsidR="00094844" w:rsidRDefault="004C3CA2">
      <w:pPr>
        <w:ind w:left="627" w:right="620"/>
      </w:pPr>
      <w:r>
        <w:t xml:space="preserve">9.26 </w:t>
      </w:r>
      <w:r>
        <w:tab/>
        <w:t xml:space="preserve">Garantir que não possam ser abastecidos veículos que não estejam cadastrados na frota do Município; </w:t>
      </w:r>
    </w:p>
    <w:p w:rsidR="00094844" w:rsidRDefault="004C3CA2">
      <w:pPr>
        <w:ind w:left="627" w:right="620"/>
      </w:pPr>
      <w:r>
        <w:t xml:space="preserve">9.27 </w:t>
      </w:r>
      <w:r>
        <w:tab/>
        <w:t xml:space="preserve">Garantir que os veículos cadastrados só sejam abastecidos com </w:t>
      </w:r>
      <w:r>
        <w:t xml:space="preserve">o combustível para o qual está autorizado; </w:t>
      </w:r>
    </w:p>
    <w:p w:rsidR="00094844" w:rsidRDefault="004C3CA2">
      <w:pPr>
        <w:tabs>
          <w:tab w:val="center" w:pos="831"/>
          <w:tab w:val="center" w:pos="3330"/>
        </w:tabs>
        <w:ind w:left="0" w:firstLine="0"/>
        <w:jc w:val="left"/>
      </w:pPr>
      <w:r>
        <w:rPr>
          <w:rFonts w:ascii="Calibri" w:eastAsia="Calibri" w:hAnsi="Calibri" w:cs="Calibri"/>
        </w:rPr>
        <w:tab/>
      </w:r>
      <w:r>
        <w:t xml:space="preserve">9.28 </w:t>
      </w:r>
      <w:r>
        <w:tab/>
        <w:t xml:space="preserve">Fornecer suporte técnico para o sistema; </w:t>
      </w:r>
    </w:p>
    <w:p w:rsidR="00094844" w:rsidRDefault="004C3CA2">
      <w:pPr>
        <w:ind w:left="627" w:right="620"/>
      </w:pPr>
      <w:r>
        <w:t xml:space="preserve">9.29 Fornecer manual de utilização do sistema de gerenciamento e de consolidação de dados em língua portuguesa; </w:t>
      </w:r>
    </w:p>
    <w:p w:rsidR="00094844" w:rsidRDefault="004C3CA2">
      <w:pPr>
        <w:ind w:left="627" w:right="620"/>
      </w:pPr>
      <w:r>
        <w:t xml:space="preserve">9.30 </w:t>
      </w:r>
      <w:r>
        <w:tab/>
      </w:r>
      <w:r>
        <w:t xml:space="preserve">Treinar e capacitar os servidores indicados para a utilização de todos os recursos do sistema; </w:t>
      </w:r>
    </w:p>
    <w:p w:rsidR="00094844" w:rsidRDefault="004C3CA2">
      <w:pPr>
        <w:ind w:left="627" w:right="620"/>
      </w:pPr>
      <w:r>
        <w:t>9.31 Disponibilizar no sistema relatório das operações realizadas no período, discriminando a identificação do veículo, o local do abastecimento, o quantitativo</w:t>
      </w:r>
      <w:r>
        <w:t xml:space="preserve"> de litros, o valor do abastecimento, a quilometragem por abastecimento e o valor de IR retido; </w:t>
      </w:r>
    </w:p>
    <w:p w:rsidR="00094844" w:rsidRDefault="004C3CA2">
      <w:pPr>
        <w:tabs>
          <w:tab w:val="center" w:pos="831"/>
          <w:tab w:val="center" w:pos="4458"/>
        </w:tabs>
        <w:ind w:left="0" w:firstLine="0"/>
        <w:jc w:val="left"/>
      </w:pPr>
      <w:r>
        <w:rPr>
          <w:rFonts w:ascii="Calibri" w:eastAsia="Calibri" w:hAnsi="Calibri" w:cs="Calibri"/>
        </w:rPr>
        <w:tab/>
      </w:r>
      <w:r>
        <w:t xml:space="preserve">9.32 </w:t>
      </w:r>
      <w:r>
        <w:tab/>
        <w:t xml:space="preserve">Efetivar o bloqueio dos cartões em tempo real, caso necessário; </w:t>
      </w:r>
    </w:p>
    <w:p w:rsidR="00094844" w:rsidRDefault="004C3CA2">
      <w:pPr>
        <w:ind w:left="627" w:right="620"/>
      </w:pPr>
      <w:r>
        <w:t xml:space="preserve">9.33 Manter, durante toda a execução do contrato, em compatibilidade com as obrigações </w:t>
      </w:r>
      <w:r>
        <w:t>assumidas, todas as condições de habilitação e quantificação exigidas no ato da contratação; 9.34 Providenciar, quando necessário e às suas custas, toda a documentação e licenças exigidas para o serviço, bem como taxas incidentes, junto aos órgãos competen</w:t>
      </w:r>
      <w:r>
        <w:t xml:space="preserve">tes, devendo apresentá-los à fiscalização sob pena de suspensão do pagamento; </w:t>
      </w:r>
    </w:p>
    <w:p w:rsidR="00094844" w:rsidRDefault="004C3CA2">
      <w:pPr>
        <w:ind w:left="627" w:right="620"/>
      </w:pPr>
      <w:r>
        <w:t>9.35 Responsabilizar-se pelos danos causados, direta ou indiretamente, ao Município, ou a terceiros, decorrentes de culpa ou dolo de seus representantes, empregados e fornecedor</w:t>
      </w:r>
      <w:r>
        <w:t xml:space="preserve">es, durante a execução dos serviços, NÃO excluindo ou reduzindo essa responsabilidade no caso de fiscalização ou o acompanhamento serem feito pela Administração; </w:t>
      </w:r>
    </w:p>
    <w:p w:rsidR="00094844" w:rsidRDefault="004C3CA2">
      <w:pPr>
        <w:ind w:left="627" w:right="620"/>
      </w:pPr>
      <w:r>
        <w:t>9.36 Responder por todo o ônus e obrigações concernentes à legislação social, trabalhista, pr</w:t>
      </w:r>
      <w:r>
        <w:t xml:space="preserve">evidenciária, tributária, fiscal, securitária, comercial, civil e criminal que estejam relacionados direta ou indiretamente com o serviço, inclusive no tocante aos seus empregados, dirigentes, subcontratados e prepostos; </w:t>
      </w:r>
    </w:p>
    <w:p w:rsidR="00094844" w:rsidRDefault="004C3CA2">
      <w:pPr>
        <w:tabs>
          <w:tab w:val="center" w:pos="831"/>
          <w:tab w:val="center" w:pos="5204"/>
        </w:tabs>
        <w:spacing w:after="53"/>
        <w:ind w:left="0" w:firstLine="0"/>
        <w:jc w:val="left"/>
      </w:pPr>
      <w:r>
        <w:rPr>
          <w:rFonts w:ascii="Calibri" w:eastAsia="Calibri" w:hAnsi="Calibri" w:cs="Calibri"/>
        </w:rPr>
        <w:tab/>
      </w:r>
      <w:r>
        <w:t xml:space="preserve">9.37 </w:t>
      </w:r>
      <w:r>
        <w:tab/>
        <w:t>Fornecer todo o equipamento</w:t>
      </w:r>
      <w:r>
        <w:t xml:space="preserve"> necessário, adequados à execução dos serviços; </w:t>
      </w:r>
    </w:p>
    <w:p w:rsidR="00094844" w:rsidRDefault="004C3CA2">
      <w:pPr>
        <w:ind w:left="627" w:right="620"/>
      </w:pPr>
      <w:r>
        <w:t>9.38 Responsabilizar-se pelo pagamento de seguros, impostos, taxas e serviços, encargos e quaisquer despesas decorrentes de sua condição de empregador, referentes ao serviço, inclusive licença em repartições</w:t>
      </w:r>
      <w:r>
        <w:t xml:space="preserve"> públicas, registros, publicações e autenticações do contrato e dos documentos a ele relativos, se necessário, e pelas penalidades impostas pelos respectivos órgãos fiscalizadores e pela sua repercussão sobre o objeto contratado; </w:t>
      </w:r>
    </w:p>
    <w:p w:rsidR="00094844" w:rsidRDefault="004C3CA2">
      <w:pPr>
        <w:ind w:left="627" w:right="620"/>
      </w:pPr>
      <w:r>
        <w:t>9.39 Responsabilizar-se p</w:t>
      </w:r>
      <w:r>
        <w:t xml:space="preserve">elo pagamento de quaisquer multas, indenizações ou despesas, impostas por autoridade competente, em decorrência de inobservância, por parte de seus empregados, de Leis, decretos, normas de segurança no trabalho estabelecidas pelo Ministério do </w:t>
      </w:r>
    </w:p>
    <w:p w:rsidR="00094844" w:rsidRDefault="004C3CA2">
      <w:pPr>
        <w:ind w:left="627" w:right="620"/>
      </w:pPr>
      <w:r>
        <w:t>Trabalho, r</w:t>
      </w:r>
      <w:r>
        <w:t xml:space="preserve">egulamentos e posturas municipais; </w:t>
      </w:r>
    </w:p>
    <w:p w:rsidR="00094844" w:rsidRDefault="004C3CA2">
      <w:pPr>
        <w:ind w:left="627" w:right="620"/>
      </w:pPr>
      <w:r>
        <w:t>9.40 Responsabilizar-se pela exatidão do serviço, inclusive dos trabalhos eventualmente subcontratados, obrigando-se a reparar inteiramente, às suas expensas e nos prazos determinados, de comum acordo, todos os erros, ví</w:t>
      </w:r>
      <w:r>
        <w:t xml:space="preserve">cios e falhas comprovadas nos trabalhos apresentados, mesmo após a execução final do serviço; </w:t>
      </w:r>
    </w:p>
    <w:p w:rsidR="00094844" w:rsidRDefault="004C3CA2">
      <w:pPr>
        <w:ind w:left="627" w:right="620"/>
      </w:pPr>
      <w:r>
        <w:t xml:space="preserve">9.41 Responsabilizar-se pela confiabilidade dos serviços executados garantindo uma boa qualidade e segurança dos mesmos; </w:t>
      </w:r>
    </w:p>
    <w:p w:rsidR="00094844" w:rsidRDefault="004C3CA2">
      <w:pPr>
        <w:ind w:left="627" w:right="620"/>
      </w:pPr>
      <w:r>
        <w:t>9.42 Disponibilizar ao término do Contr</w:t>
      </w:r>
      <w:r>
        <w:t xml:space="preserve">ato, todos os dados compilados, em meio eletrônico, relativo ao período contratado, por até 90 (noventa) dias após o término do contrato; </w:t>
      </w:r>
    </w:p>
    <w:p w:rsidR="00094844" w:rsidRDefault="004C3CA2">
      <w:pPr>
        <w:ind w:left="627" w:right="620"/>
      </w:pPr>
      <w:r>
        <w:t xml:space="preserve">9.43 Designar preposto durante o período de vigência do Contrato, para representá-la sempre que seja necessário; </w:t>
      </w:r>
    </w:p>
    <w:p w:rsidR="00094844" w:rsidRDefault="004C3CA2">
      <w:pPr>
        <w:ind w:left="627" w:right="620"/>
      </w:pPr>
      <w:r>
        <w:t>9.4</w:t>
      </w:r>
      <w:r>
        <w:t xml:space="preserve">4 Fornecer somente combustíveis que se enquadrem nas especificações da ANP </w:t>
      </w:r>
      <w:r>
        <w:t>–</w:t>
      </w:r>
      <w:r>
        <w:t xml:space="preserve"> Agência Nacional de Petróleo ou do Órgão Federal responsável. Caso os produtos não ofereçam as qualidades dos Órgãos Fiscalizadores, serão rejeitados, arcando a empresa com o ônus</w:t>
      </w:r>
      <w:r>
        <w:t xml:space="preserve"> do fato; 9.45 Cancelar o credenciamento dos postos que não cumprirem as normas da Agência Nacional do Petróleo </w:t>
      </w:r>
      <w:r>
        <w:t>–</w:t>
      </w:r>
      <w:r>
        <w:t xml:space="preserve"> ANP; </w:t>
      </w:r>
    </w:p>
    <w:p w:rsidR="00094844" w:rsidRDefault="004C3CA2">
      <w:pPr>
        <w:spacing w:after="0" w:line="259" w:lineRule="auto"/>
        <w:ind w:left="617" w:firstLine="0"/>
        <w:jc w:val="left"/>
      </w:pPr>
      <w:r>
        <w:t xml:space="preserve"> </w:t>
      </w:r>
    </w:p>
    <w:p w:rsidR="00094844" w:rsidRDefault="004C3CA2">
      <w:pPr>
        <w:pStyle w:val="Heading2"/>
        <w:ind w:left="627" w:right="475"/>
      </w:pPr>
      <w:r>
        <w:t xml:space="preserve">CLÁUSULA DÉCIMA </w:t>
      </w:r>
      <w:r>
        <w:t>–</w:t>
      </w:r>
      <w:r>
        <w:t xml:space="preserve"> DA GESTÃO DO CONTRATO </w:t>
      </w:r>
    </w:p>
    <w:p w:rsidR="00094844" w:rsidRDefault="004C3CA2">
      <w:pPr>
        <w:ind w:left="617" w:right="620" w:firstLine="720"/>
      </w:pPr>
      <w:r>
        <w:t xml:space="preserve">A fiscalização do contrato será realizada pelo Fiscal de Contratos da Câmara Sr. </w:t>
      </w:r>
      <w:r>
        <w:rPr>
          <w:shd w:val="clear" w:color="auto" w:fill="F9F9F9"/>
        </w:rPr>
        <w:t>Natanael</w:t>
      </w:r>
      <w:r>
        <w:t xml:space="preserve"> </w:t>
      </w:r>
      <w:r>
        <w:rPr>
          <w:shd w:val="clear" w:color="auto" w:fill="F9F9F9"/>
        </w:rPr>
        <w:t xml:space="preserve">Penning Voss </w:t>
      </w:r>
      <w:r>
        <w:t xml:space="preserve">e a gestão ficará a cargo da Gestor de Contratos Coordenador de Gabinete e Controle desta Câmara; </w:t>
      </w:r>
    </w:p>
    <w:p w:rsidR="00094844" w:rsidRDefault="004C3CA2">
      <w:pPr>
        <w:ind w:left="617" w:right="620" w:firstLine="720"/>
      </w:pPr>
      <w:r>
        <w:t xml:space="preserve">A fiscalização de que trata este item não exclui nem reduz a responsabilidade da contratada, inclusive perante terceiros, por qualquer </w:t>
      </w:r>
      <w:r>
        <w:t xml:space="preserve">irregularidade, ainda que resultante de imperfeições técnicas ou vícios redibitórios, e, na ocorrência desta, não implica em corresponsabilidade da Câmara ou de seus agentes e prepostos, de conformidade com o art. 120 da Lei nº 14.133, de 2021. </w:t>
      </w:r>
    </w:p>
    <w:p w:rsidR="00094844" w:rsidRDefault="004C3CA2">
      <w:pPr>
        <w:spacing w:after="0" w:line="259" w:lineRule="auto"/>
        <w:ind w:left="617" w:firstLine="0"/>
        <w:jc w:val="left"/>
      </w:pPr>
      <w:r>
        <w:t xml:space="preserve"> </w:t>
      </w:r>
    </w:p>
    <w:p w:rsidR="00094844" w:rsidRDefault="004C3CA2">
      <w:pPr>
        <w:pStyle w:val="Heading2"/>
        <w:ind w:left="627" w:right="475"/>
      </w:pPr>
      <w:r>
        <w:t>CLÁUSULA</w:t>
      </w:r>
      <w:r>
        <w:t xml:space="preserve"> DÉCIMA PRIMEIRA </w:t>
      </w:r>
      <w:r>
        <w:t>–</w:t>
      </w:r>
      <w:r>
        <w:t xml:space="preserve"> DO RECEBIMENTO DO OBJETO </w:t>
      </w:r>
    </w:p>
    <w:p w:rsidR="00094844" w:rsidRDefault="004C3CA2">
      <w:pPr>
        <w:spacing w:after="32"/>
        <w:ind w:left="1347" w:right="620"/>
      </w:pPr>
      <w:r>
        <w:t xml:space="preserve">O objeto do presente contrato será recebido: </w:t>
      </w:r>
    </w:p>
    <w:p w:rsidR="00094844" w:rsidRDefault="004C3CA2">
      <w:pPr>
        <w:numPr>
          <w:ilvl w:val="0"/>
          <w:numId w:val="45"/>
        </w:numPr>
        <w:spacing w:after="82"/>
        <w:ind w:right="620"/>
      </w:pPr>
      <w:r>
        <w:t>Provisoriamente pelos responsáveis designados pela CONTRATANTE para fiscalização dos serviços, após verificado o cumprimento das exigências de caráter técnico. O rec</w:t>
      </w:r>
      <w:r>
        <w:t xml:space="preserve">ebimento provisório deverá ocorrer em até 10 (dez) dias da notificação da CONTRATADA acerca do término do serviço; </w:t>
      </w:r>
    </w:p>
    <w:p w:rsidR="00094844" w:rsidRDefault="004C3CA2">
      <w:pPr>
        <w:numPr>
          <w:ilvl w:val="0"/>
          <w:numId w:val="45"/>
        </w:numPr>
        <w:spacing w:after="27"/>
        <w:ind w:right="620"/>
      </w:pPr>
      <w:r>
        <w:t>Definitivamente pelos responsáveis designados pela CONTRATANTE para fiscalização dos serviços e acompanhamento do contrato, comprovando o at</w:t>
      </w:r>
      <w:r>
        <w:t xml:space="preserve">endimento das exigências contratuais. O recebimento definitivo ocorrerá depois de transcorrido o prazo de 30 (trinta) dias do recebimento provisório. </w:t>
      </w:r>
    </w:p>
    <w:p w:rsidR="00094844" w:rsidRDefault="004C3CA2">
      <w:pPr>
        <w:spacing w:after="32"/>
        <w:ind w:left="627" w:right="620"/>
      </w:pPr>
      <w:r>
        <w:t>Parágrafo único. O recebimento provisório ou definitivo não eximirá a CONTRATADA de eventual responsabili</w:t>
      </w:r>
      <w:r>
        <w:t xml:space="preserve">zação em âmbito civil pela perfeita execução do contrato. </w:t>
      </w:r>
    </w:p>
    <w:p w:rsidR="00094844" w:rsidRDefault="004C3CA2">
      <w:pPr>
        <w:spacing w:after="0" w:line="259" w:lineRule="auto"/>
        <w:ind w:left="617" w:firstLine="0"/>
        <w:jc w:val="left"/>
      </w:pPr>
      <w:r>
        <w:t xml:space="preserve"> </w:t>
      </w:r>
    </w:p>
    <w:p w:rsidR="00094844" w:rsidRDefault="004C3CA2">
      <w:pPr>
        <w:pStyle w:val="Heading2"/>
        <w:ind w:left="627" w:right="475"/>
      </w:pPr>
      <w:r>
        <w:t xml:space="preserve">CLÁUSULA DÉCIMA SEGUNDA </w:t>
      </w:r>
      <w:r>
        <w:t>–</w:t>
      </w:r>
      <w:r>
        <w:t xml:space="preserve"> DAS PENALIDADES </w:t>
      </w:r>
    </w:p>
    <w:p w:rsidR="00094844" w:rsidRDefault="004C3CA2">
      <w:pPr>
        <w:spacing w:after="29"/>
        <w:ind w:left="1347" w:right="620"/>
      </w:pPr>
      <w:r>
        <w:t xml:space="preserve">A CONTRATADA estará sujeita às penalidades previstas do art. 155 da Lei nº </w:t>
      </w:r>
    </w:p>
    <w:p w:rsidR="00094844" w:rsidRDefault="004C3CA2">
      <w:pPr>
        <w:spacing w:after="27"/>
        <w:ind w:left="627" w:right="620"/>
      </w:pPr>
      <w:r>
        <w:t xml:space="preserve">14.133/2021: </w:t>
      </w:r>
    </w:p>
    <w:p w:rsidR="00094844" w:rsidRDefault="004C3CA2">
      <w:pPr>
        <w:spacing w:after="51"/>
        <w:ind w:left="627" w:right="620"/>
      </w:pPr>
      <w:r>
        <w:t>O licitante ou o contratado será responsabilizado administrati</w:t>
      </w:r>
      <w:r>
        <w:t xml:space="preserve">vamente pelas seguintes infrações: </w:t>
      </w:r>
    </w:p>
    <w:p w:rsidR="00094844" w:rsidRDefault="004C3CA2">
      <w:pPr>
        <w:numPr>
          <w:ilvl w:val="0"/>
          <w:numId w:val="46"/>
        </w:numPr>
        <w:spacing w:after="34"/>
        <w:ind w:right="620" w:hanging="720"/>
      </w:pPr>
      <w:r>
        <w:t xml:space="preserve">dar causa à inexecução parcial do contrato; </w:t>
      </w:r>
    </w:p>
    <w:p w:rsidR="00094844" w:rsidRDefault="004C3CA2">
      <w:pPr>
        <w:numPr>
          <w:ilvl w:val="0"/>
          <w:numId w:val="46"/>
        </w:numPr>
        <w:spacing w:after="47"/>
        <w:ind w:right="620" w:hanging="720"/>
      </w:pPr>
      <w:r>
        <w:t xml:space="preserve">dar causa e inexecução parcial do contrato que cause grave dano a Administração, ao funcionamento dos serviços públicos ou ao interesse coletivo; </w:t>
      </w:r>
    </w:p>
    <w:p w:rsidR="00094844" w:rsidRDefault="004C3CA2">
      <w:pPr>
        <w:numPr>
          <w:ilvl w:val="0"/>
          <w:numId w:val="46"/>
        </w:numPr>
        <w:spacing w:after="56"/>
        <w:ind w:right="620" w:hanging="720"/>
      </w:pPr>
      <w:r>
        <w:t>dar causa a inexecução total</w:t>
      </w:r>
      <w:r>
        <w:t xml:space="preserve"> do contrato; </w:t>
      </w:r>
    </w:p>
    <w:p w:rsidR="00094844" w:rsidRDefault="004C3CA2">
      <w:pPr>
        <w:numPr>
          <w:ilvl w:val="0"/>
          <w:numId w:val="46"/>
        </w:numPr>
        <w:spacing w:after="36"/>
        <w:ind w:right="620" w:hanging="720"/>
      </w:pPr>
      <w:r>
        <w:t xml:space="preserve">deixar de entregar a documentação exigida para a contratação; </w:t>
      </w:r>
    </w:p>
    <w:p w:rsidR="00094844" w:rsidRDefault="004C3CA2">
      <w:pPr>
        <w:numPr>
          <w:ilvl w:val="0"/>
          <w:numId w:val="46"/>
        </w:numPr>
        <w:spacing w:after="54"/>
        <w:ind w:right="620" w:hanging="720"/>
      </w:pPr>
      <w:r>
        <w:t xml:space="preserve">não manter a proposta, salvo em decorrência de fato superveniente devidamente justificado; VI- não celebrar o contrato ou não entregar a documentação exigida para a contratação, </w:t>
      </w:r>
      <w:r>
        <w:t xml:space="preserve">quando convocado dentro do prazo de validade de sua proposta; </w:t>
      </w:r>
    </w:p>
    <w:p w:rsidR="00094844" w:rsidRDefault="004C3CA2">
      <w:pPr>
        <w:numPr>
          <w:ilvl w:val="0"/>
          <w:numId w:val="47"/>
        </w:numPr>
        <w:spacing w:after="37"/>
        <w:ind w:right="620" w:hanging="427"/>
      </w:pPr>
      <w:r>
        <w:t xml:space="preserve">ensejar o retardamento da execução ou da entrega do objeto da licitação sem motivo justificado; </w:t>
      </w:r>
    </w:p>
    <w:p w:rsidR="00094844" w:rsidRDefault="004C3CA2">
      <w:pPr>
        <w:numPr>
          <w:ilvl w:val="0"/>
          <w:numId w:val="47"/>
        </w:numPr>
        <w:spacing w:after="35"/>
        <w:ind w:right="620" w:hanging="427"/>
      </w:pPr>
      <w:r>
        <w:t>apresentar declaração ou documentação falsa exigida para a contratação ou prestar declaração fal</w:t>
      </w:r>
      <w:r>
        <w:t xml:space="preserve">sa durante a licitação ou a execução do contrato; </w:t>
      </w:r>
    </w:p>
    <w:p w:rsidR="00094844" w:rsidRDefault="004C3CA2">
      <w:pPr>
        <w:numPr>
          <w:ilvl w:val="0"/>
          <w:numId w:val="47"/>
        </w:numPr>
        <w:spacing w:after="37"/>
        <w:ind w:right="620" w:hanging="427"/>
      </w:pPr>
      <w:r>
        <w:t xml:space="preserve">fraudar a licitação ou praticar ato fraudulento na execução do contrato; </w:t>
      </w:r>
    </w:p>
    <w:p w:rsidR="00094844" w:rsidRDefault="004C3CA2">
      <w:pPr>
        <w:numPr>
          <w:ilvl w:val="0"/>
          <w:numId w:val="47"/>
        </w:numPr>
        <w:spacing w:after="32"/>
        <w:ind w:right="620" w:hanging="427"/>
      </w:pPr>
      <w:r>
        <w:t xml:space="preserve">comportar-se de modo inidôneo ou cometer fraude de qualquer natureza; </w:t>
      </w:r>
    </w:p>
    <w:p w:rsidR="00094844" w:rsidRDefault="004C3CA2">
      <w:pPr>
        <w:numPr>
          <w:ilvl w:val="0"/>
          <w:numId w:val="47"/>
        </w:numPr>
        <w:spacing w:after="29"/>
        <w:ind w:right="620" w:hanging="427"/>
      </w:pPr>
      <w:r>
        <w:t xml:space="preserve">praticar atos lícitos com vistas a frustrar os objetivos da </w:t>
      </w:r>
      <w:r>
        <w:t xml:space="preserve">licitação; </w:t>
      </w:r>
    </w:p>
    <w:p w:rsidR="00094844" w:rsidRDefault="004C3CA2">
      <w:pPr>
        <w:numPr>
          <w:ilvl w:val="0"/>
          <w:numId w:val="47"/>
        </w:numPr>
        <w:spacing w:after="29"/>
        <w:ind w:right="620" w:hanging="427"/>
      </w:pPr>
      <w:r>
        <w:t xml:space="preserve">praticar ato lesivo previsto no art. 32 da Lei nº 12.846, de 1 de agosto de 2013. </w:t>
      </w:r>
    </w:p>
    <w:p w:rsidR="00094844" w:rsidRDefault="004C3CA2">
      <w:pPr>
        <w:spacing w:after="51"/>
        <w:ind w:left="617" w:right="620" w:firstLine="720"/>
      </w:pPr>
      <w:r>
        <w:t xml:space="preserve">Nos termos do art. 156, serão aplicadas ao responsável pelas infrações administrativas previstas nesta Lel as seguintes sanções: </w:t>
      </w:r>
    </w:p>
    <w:p w:rsidR="00094844" w:rsidRDefault="004C3CA2">
      <w:pPr>
        <w:numPr>
          <w:ilvl w:val="0"/>
          <w:numId w:val="48"/>
        </w:numPr>
        <w:spacing w:after="52"/>
        <w:ind w:right="620" w:hanging="427"/>
      </w:pPr>
      <w:r>
        <w:t xml:space="preserve">Advertência </w:t>
      </w:r>
    </w:p>
    <w:p w:rsidR="00094844" w:rsidRDefault="004C3CA2">
      <w:pPr>
        <w:numPr>
          <w:ilvl w:val="0"/>
          <w:numId w:val="48"/>
        </w:numPr>
        <w:spacing w:after="32"/>
        <w:ind w:right="620" w:hanging="427"/>
      </w:pPr>
      <w:r>
        <w:t xml:space="preserve">Multa </w:t>
      </w:r>
    </w:p>
    <w:p w:rsidR="00094844" w:rsidRDefault="004C3CA2">
      <w:pPr>
        <w:numPr>
          <w:ilvl w:val="0"/>
          <w:numId w:val="48"/>
        </w:numPr>
        <w:spacing w:after="31"/>
        <w:ind w:right="620" w:hanging="427"/>
      </w:pPr>
      <w:r>
        <w:t xml:space="preserve">Impedimento de licitar e contratar </w:t>
      </w:r>
    </w:p>
    <w:p w:rsidR="00094844" w:rsidRDefault="004C3CA2">
      <w:pPr>
        <w:numPr>
          <w:ilvl w:val="0"/>
          <w:numId w:val="48"/>
        </w:numPr>
        <w:ind w:right="620" w:hanging="427"/>
      </w:pPr>
      <w:r>
        <w:t xml:space="preserve">Declaração de inidoneidade para licitar ou contratar </w:t>
      </w:r>
    </w:p>
    <w:p w:rsidR="00094844" w:rsidRDefault="004C3CA2">
      <w:pPr>
        <w:spacing w:after="68"/>
        <w:ind w:left="1347" w:right="620"/>
      </w:pPr>
      <w:r>
        <w:t xml:space="preserve">Na aplicação das sanções serão considerados os seguintes critérios: </w:t>
      </w:r>
    </w:p>
    <w:p w:rsidR="00094844" w:rsidRDefault="004C3CA2">
      <w:pPr>
        <w:spacing w:after="37"/>
        <w:ind w:left="627" w:right="620"/>
      </w:pPr>
      <w:r>
        <w:t xml:space="preserve">A - a natureza e a gravidade da infração cometida; </w:t>
      </w:r>
    </w:p>
    <w:p w:rsidR="00094844" w:rsidRDefault="004C3CA2">
      <w:pPr>
        <w:spacing w:after="37"/>
        <w:ind w:left="627" w:right="620"/>
      </w:pPr>
      <w:r>
        <w:t xml:space="preserve">B- as peculiaridades do caso concreto, </w:t>
      </w:r>
    </w:p>
    <w:p w:rsidR="00094844" w:rsidRDefault="004C3CA2">
      <w:pPr>
        <w:numPr>
          <w:ilvl w:val="0"/>
          <w:numId w:val="49"/>
        </w:numPr>
        <w:spacing w:after="32"/>
        <w:ind w:right="620" w:hanging="221"/>
      </w:pPr>
      <w:r>
        <w:t xml:space="preserve">- as </w:t>
      </w:r>
      <w:r>
        <w:t xml:space="preserve">circunstâncias agravantes ou atenuantes </w:t>
      </w:r>
    </w:p>
    <w:p w:rsidR="00094844" w:rsidRDefault="004C3CA2">
      <w:pPr>
        <w:numPr>
          <w:ilvl w:val="0"/>
          <w:numId w:val="49"/>
        </w:numPr>
        <w:spacing w:after="29"/>
        <w:ind w:right="620" w:hanging="221"/>
      </w:pPr>
      <w:r>
        <w:t xml:space="preserve">- os danos que dela provierem para a Administração Pública, </w:t>
      </w:r>
    </w:p>
    <w:p w:rsidR="00094844" w:rsidRDefault="004C3CA2">
      <w:pPr>
        <w:numPr>
          <w:ilvl w:val="0"/>
          <w:numId w:val="49"/>
        </w:numPr>
        <w:spacing w:after="82"/>
        <w:ind w:right="620" w:hanging="221"/>
      </w:pPr>
      <w:r>
        <w:t xml:space="preserve">- a implantação ou o aperfeiçoamento de programa de integridade, conforme normas e orientações dos órgãos de controle. </w:t>
      </w:r>
    </w:p>
    <w:p w:rsidR="00094844" w:rsidRDefault="004C3CA2">
      <w:pPr>
        <w:ind w:left="617" w:right="620" w:firstLine="720"/>
      </w:pPr>
      <w:r>
        <w:t>A sanção prevista no item I será a</w:t>
      </w:r>
      <w:r>
        <w:t xml:space="preserve">plicada exclusivamente pela infração administrativa prevista no inciso do caput do art. 155 da Lei 14.133, quando não se justificar a imposição de penalidade mais grave. </w:t>
      </w:r>
    </w:p>
    <w:p w:rsidR="00094844" w:rsidRDefault="004C3CA2">
      <w:pPr>
        <w:spacing w:after="26"/>
        <w:ind w:left="617" w:right="620" w:firstLine="720"/>
      </w:pPr>
      <w:r>
        <w:t xml:space="preserve">A sanção prevista no item II, será de 15% (quinze por cento) do valor do contrato licitado ou celebrado com contratação direta e será aplicada ao responsável por qualquer das infrações administrativas previstas no art. 155 da Lei 14.133. </w:t>
      </w:r>
    </w:p>
    <w:p w:rsidR="00094844" w:rsidRDefault="004C3CA2">
      <w:pPr>
        <w:spacing w:after="27"/>
        <w:ind w:left="617" w:right="620" w:firstLine="720"/>
      </w:pPr>
      <w:r>
        <w:t>A sanção prevista</w:t>
      </w:r>
      <w:r>
        <w:t xml:space="preserve"> no item III será aplicada ao responsável pelas infrações administrativas previstas nos incisos I. IV. V. VI. VII do caput do art. 155 da Lei 14.133, quando não se justificar a imposição de penalidade mais grave, e impedirá o responsável de licitar ou cont</w:t>
      </w:r>
      <w:r>
        <w:t xml:space="preserve">ratar no âmbito da Administração Pública direta e indireta do ente federativo que tiver aplicado a sanção, pelo prazo máximo de 02 (dois) anos. </w:t>
      </w:r>
    </w:p>
    <w:p w:rsidR="00094844" w:rsidRDefault="004C3CA2">
      <w:pPr>
        <w:spacing w:after="27"/>
        <w:ind w:left="617" w:right="620" w:firstLine="720"/>
      </w:pPr>
      <w:r>
        <w:t>A sanção prevista no item IV será aplicada ao responsável pelas infrações administrativas previstas nos incisos</w:t>
      </w:r>
      <w:r>
        <w:t xml:space="preserve"> VIII. IX. X. XI e XII do caput do art. 155 da Lei 14.133, bem como pelas infrações administrativas previstas nos incisos II, III, IV, V, VI e VII do caput do referido artigo que justifiquem a imposição de penalidade mais grave que a sanção referida no § 4</w:t>
      </w:r>
      <w:r>
        <w:t xml:space="preserve">º deste artigo, e impedirá o responsável de licitar ou contratar no âmbito da Administração Pública direta e indireta de todos os entes federativos, pelo prazo de 03 (três) anos. </w:t>
      </w:r>
    </w:p>
    <w:p w:rsidR="00094844" w:rsidRDefault="004C3CA2">
      <w:pPr>
        <w:spacing w:after="34"/>
        <w:ind w:left="627" w:right="620"/>
      </w:pPr>
      <w:r>
        <w:t>A sanção estabelecida no item IV será precedida de análise jurídica e observ</w:t>
      </w:r>
      <w:r>
        <w:t xml:space="preserve">ará as seguintes regras: </w:t>
      </w:r>
    </w:p>
    <w:p w:rsidR="00094844" w:rsidRDefault="004C3CA2">
      <w:pPr>
        <w:spacing w:after="38"/>
        <w:ind w:left="627" w:right="620"/>
      </w:pPr>
      <w:r>
        <w:rPr>
          <w:rFonts w:ascii="Calibri" w:eastAsia="Calibri" w:hAnsi="Calibri" w:cs="Calibri"/>
        </w:rPr>
        <w:t>I-</w:t>
      </w:r>
      <w:r>
        <w:t xml:space="preserve"> quando aplicada par órgão do Poder Executivo, será de competência exclusiva da autoridade máxima da entidade; </w:t>
      </w:r>
    </w:p>
    <w:p w:rsidR="00094844" w:rsidRDefault="004C3CA2">
      <w:pPr>
        <w:spacing w:after="27"/>
        <w:ind w:left="627" w:right="620"/>
      </w:pPr>
      <w:r>
        <w:t xml:space="preserve">As sanções previstas nos itens, I e IV poderão ser aplicadas cumulativamente com a prevista no item II (multa). </w:t>
      </w:r>
    </w:p>
    <w:p w:rsidR="00094844" w:rsidRDefault="004C3CA2">
      <w:pPr>
        <w:spacing w:after="26"/>
        <w:ind w:left="617" w:right="620" w:firstLine="720"/>
      </w:pPr>
      <w:r>
        <w:t xml:space="preserve">Se </w:t>
      </w:r>
      <w:r>
        <w:t xml:space="preserve">a multa aplicada e as indenizações cabíveis forem superiores ao valor de pagamento eventualmente devido pela Administração ao contratado, além da perda desse valor, a diferença será descontada da garantia prestada ou será cobrada judicialmente. </w:t>
      </w:r>
    </w:p>
    <w:p w:rsidR="00094844" w:rsidRDefault="004C3CA2">
      <w:pPr>
        <w:spacing w:after="32"/>
        <w:ind w:left="627" w:right="620"/>
      </w:pPr>
      <w:r>
        <w:t>A aplicaçã</w:t>
      </w:r>
      <w:r>
        <w:t xml:space="preserve">o das sanções supra previstas não exclui, em hipótese alguma, a obrigação de reparação integral do dano causado a Administração Pública. </w:t>
      </w:r>
    </w:p>
    <w:p w:rsidR="00094844" w:rsidRDefault="004C3CA2">
      <w:pPr>
        <w:spacing w:after="0" w:line="259" w:lineRule="auto"/>
        <w:ind w:left="617" w:firstLine="0"/>
        <w:jc w:val="left"/>
      </w:pPr>
      <w:r>
        <w:t xml:space="preserve"> </w:t>
      </w:r>
    </w:p>
    <w:p w:rsidR="00094844" w:rsidRDefault="004C3CA2">
      <w:pPr>
        <w:pStyle w:val="Heading2"/>
        <w:ind w:left="627" w:right="475"/>
      </w:pPr>
      <w:r>
        <w:t xml:space="preserve">CLÁUSULA DÉCIMA TERCEIRA </w:t>
      </w:r>
      <w:r>
        <w:t>–</w:t>
      </w:r>
      <w:r>
        <w:t xml:space="preserve"> DA EXTINÇÃO </w:t>
      </w:r>
    </w:p>
    <w:p w:rsidR="00094844" w:rsidRDefault="004C3CA2">
      <w:pPr>
        <w:spacing w:after="34"/>
        <w:ind w:left="617" w:right="620" w:firstLine="720"/>
      </w:pPr>
      <w:r>
        <w:t xml:space="preserve">As hipóteses que constituem motivo para rescisão contratual estão elencadas no art. 137 da Lei nº 14.133/2021, que poderão se dar, após assegurados o contraditório e a ampla defesa à CONTRATADA, por: </w:t>
      </w:r>
    </w:p>
    <w:p w:rsidR="00094844" w:rsidRDefault="004C3CA2">
      <w:pPr>
        <w:numPr>
          <w:ilvl w:val="0"/>
          <w:numId w:val="50"/>
        </w:numPr>
        <w:spacing w:after="36"/>
        <w:ind w:right="620"/>
      </w:pPr>
      <w:r>
        <w:t>Ato unilateral e escrito da CONTRATANTE, exceto nos cas</w:t>
      </w:r>
      <w:r>
        <w:t xml:space="preserve">os em que esta tenha dado causa à extinção; </w:t>
      </w:r>
    </w:p>
    <w:p w:rsidR="00094844" w:rsidRDefault="004C3CA2">
      <w:pPr>
        <w:numPr>
          <w:ilvl w:val="0"/>
          <w:numId w:val="50"/>
        </w:numPr>
        <w:spacing w:after="36"/>
        <w:ind w:right="620"/>
      </w:pPr>
      <w:r>
        <w:t xml:space="preserve">Consensual, desde que haja interesse e seja conveniente para a CONTRATANTE; III </w:t>
      </w:r>
      <w:r>
        <w:t>–</w:t>
      </w:r>
      <w:r>
        <w:t xml:space="preserve"> Por decisão arbitral ou judicial. </w:t>
      </w:r>
    </w:p>
    <w:p w:rsidR="00094844" w:rsidRDefault="004C3CA2">
      <w:pPr>
        <w:spacing w:after="35" w:line="259" w:lineRule="auto"/>
        <w:ind w:left="617" w:firstLine="0"/>
        <w:jc w:val="left"/>
      </w:pPr>
      <w:r>
        <w:t xml:space="preserve"> </w:t>
      </w:r>
    </w:p>
    <w:p w:rsidR="00094844" w:rsidRDefault="004C3CA2">
      <w:pPr>
        <w:pStyle w:val="Heading2"/>
        <w:ind w:left="627" w:right="475"/>
      </w:pPr>
      <w:r>
        <w:t xml:space="preserve">CLÁUSULA DÉCIMA QUARTA </w:t>
      </w:r>
      <w:r>
        <w:t>–</w:t>
      </w:r>
      <w:r>
        <w:t xml:space="preserve"> DISPOSIÇÕES GERAIS </w:t>
      </w:r>
    </w:p>
    <w:p w:rsidR="00094844" w:rsidRDefault="004C3CA2">
      <w:pPr>
        <w:spacing w:after="0" w:line="259" w:lineRule="auto"/>
        <w:ind w:left="194" w:right="90"/>
        <w:jc w:val="center"/>
      </w:pPr>
      <w:r>
        <w:t xml:space="preserve">Os casos omissos a este contrato serão </w:t>
      </w:r>
      <w:r>
        <w:t xml:space="preserve">dirimidos na forma da Lei Federal nº </w:t>
      </w:r>
    </w:p>
    <w:p w:rsidR="00094844" w:rsidRDefault="004C3CA2">
      <w:pPr>
        <w:ind w:left="627" w:right="620"/>
      </w:pPr>
      <w:r>
        <w:t xml:space="preserve">14.133/21. </w:t>
      </w:r>
    </w:p>
    <w:p w:rsidR="00094844" w:rsidRDefault="004C3CA2">
      <w:pPr>
        <w:spacing w:after="0" w:line="259" w:lineRule="auto"/>
        <w:ind w:left="617" w:firstLine="0"/>
        <w:jc w:val="left"/>
      </w:pPr>
      <w:r>
        <w:t xml:space="preserve"> </w:t>
      </w:r>
    </w:p>
    <w:p w:rsidR="00094844" w:rsidRDefault="004C3CA2">
      <w:pPr>
        <w:pStyle w:val="Heading2"/>
        <w:ind w:left="627" w:right="475"/>
      </w:pPr>
      <w:r>
        <w:t xml:space="preserve">CLÁUSULA DÉCIMA QUINTA </w:t>
      </w:r>
      <w:r>
        <w:t>–</w:t>
      </w:r>
      <w:r>
        <w:t xml:space="preserve"> DO FORO </w:t>
      </w:r>
    </w:p>
    <w:p w:rsidR="00094844" w:rsidRDefault="004C3CA2">
      <w:pPr>
        <w:spacing w:after="27"/>
        <w:ind w:left="617" w:right="620" w:firstLine="720"/>
      </w:pPr>
      <w:r>
        <w:t xml:space="preserve">As partes elegem o foro da Comarca de Canguçu/RS para dirimir quaisquer questões relacionadas ao presente contrato. </w:t>
      </w:r>
    </w:p>
    <w:p w:rsidR="00094844" w:rsidRDefault="004C3CA2">
      <w:pPr>
        <w:ind w:left="617" w:right="620" w:firstLine="720"/>
      </w:pPr>
      <w:r>
        <w:t>E, por estarem justos e contratados, firmam o present</w:t>
      </w:r>
      <w:r>
        <w:t xml:space="preserve">e instrumento em 04 (quatro) vias de igual teor e forma. </w:t>
      </w:r>
    </w:p>
    <w:p w:rsidR="00094844" w:rsidRDefault="004C3CA2">
      <w:pPr>
        <w:spacing w:after="0" w:line="259" w:lineRule="auto"/>
        <w:ind w:left="617" w:firstLine="0"/>
        <w:jc w:val="left"/>
      </w:pPr>
      <w:r>
        <w:t xml:space="preserve"> </w:t>
      </w:r>
    </w:p>
    <w:p w:rsidR="00094844" w:rsidRDefault="004C3CA2">
      <w:pPr>
        <w:spacing w:after="0" w:line="259" w:lineRule="auto"/>
        <w:ind w:left="617" w:firstLine="0"/>
        <w:jc w:val="left"/>
      </w:pPr>
      <w:r>
        <w:t xml:space="preserve"> </w:t>
      </w:r>
    </w:p>
    <w:p w:rsidR="00094844" w:rsidRDefault="004C3CA2">
      <w:pPr>
        <w:ind w:left="627" w:right="620"/>
      </w:pPr>
      <w:r>
        <w:t xml:space="preserve">                         Canguçu, </w:t>
      </w:r>
    </w:p>
    <w:p w:rsidR="00094844" w:rsidRDefault="004C3CA2">
      <w:pPr>
        <w:spacing w:after="0" w:line="259" w:lineRule="auto"/>
        <w:ind w:left="617" w:firstLine="0"/>
        <w:jc w:val="left"/>
      </w:pPr>
      <w:r>
        <w:t xml:space="preserve"> </w:t>
      </w:r>
    </w:p>
    <w:p w:rsidR="00094844" w:rsidRDefault="004C3CA2">
      <w:pPr>
        <w:spacing w:after="0" w:line="259" w:lineRule="auto"/>
        <w:ind w:left="617" w:firstLine="0"/>
        <w:jc w:val="left"/>
      </w:pPr>
      <w:r>
        <w:t xml:space="preserve"> </w:t>
      </w:r>
    </w:p>
    <w:p w:rsidR="00094844" w:rsidRDefault="004C3CA2">
      <w:pPr>
        <w:spacing w:after="0" w:line="259" w:lineRule="auto"/>
        <w:ind w:left="617" w:firstLine="0"/>
        <w:jc w:val="left"/>
      </w:pPr>
      <w:r>
        <w:t xml:space="preserve"> </w:t>
      </w:r>
    </w:p>
    <w:p w:rsidR="00094844" w:rsidRDefault="004C3CA2">
      <w:pPr>
        <w:spacing w:after="0" w:line="259" w:lineRule="auto"/>
        <w:ind w:left="617" w:firstLine="0"/>
        <w:jc w:val="left"/>
      </w:pPr>
      <w:r>
        <w:t xml:space="preserve"> </w:t>
      </w:r>
    </w:p>
    <w:p w:rsidR="00094844" w:rsidRDefault="004C3CA2">
      <w:pPr>
        <w:spacing w:after="0" w:line="259" w:lineRule="auto"/>
        <w:ind w:left="617" w:firstLine="0"/>
        <w:jc w:val="left"/>
      </w:pPr>
      <w:r>
        <w:t xml:space="preserve"> </w:t>
      </w:r>
    </w:p>
    <w:p w:rsidR="00094844" w:rsidRDefault="004C3CA2">
      <w:pPr>
        <w:spacing w:after="2" w:line="259" w:lineRule="auto"/>
        <w:ind w:left="913" w:firstLine="0"/>
        <w:jc w:val="left"/>
      </w:pPr>
      <w:r>
        <w:rPr>
          <w:rFonts w:ascii="Calibri" w:eastAsia="Calibri" w:hAnsi="Calibri" w:cs="Calibri"/>
          <w:noProof/>
        </w:rPr>
        <mc:AlternateContent>
          <mc:Choice Requires="wpg">
            <w:drawing>
              <wp:inline distT="0" distB="0" distL="0" distR="0">
                <wp:extent cx="2643505" cy="9114"/>
                <wp:effectExtent l="0" t="0" r="0" b="0"/>
                <wp:docPr id="87955" name="Group 87955"/>
                <wp:cNvGraphicFramePr/>
                <a:graphic xmlns:a="http://schemas.openxmlformats.org/drawingml/2006/main">
                  <a:graphicData uri="http://schemas.microsoft.com/office/word/2010/wordprocessingGroup">
                    <wpg:wgp>
                      <wpg:cNvGrpSpPr/>
                      <wpg:grpSpPr>
                        <a:xfrm>
                          <a:off x="0" y="0"/>
                          <a:ext cx="2643505" cy="9114"/>
                          <a:chOff x="0" y="0"/>
                          <a:chExt cx="2643505" cy="9114"/>
                        </a:xfrm>
                      </wpg:grpSpPr>
                      <wps:wsp>
                        <wps:cNvPr id="15331" name="Shape 15331"/>
                        <wps:cNvSpPr/>
                        <wps:spPr>
                          <a:xfrm>
                            <a:off x="0" y="0"/>
                            <a:ext cx="2643505" cy="0"/>
                          </a:xfrm>
                          <a:custGeom>
                            <a:avLst/>
                            <a:gdLst/>
                            <a:ahLst/>
                            <a:cxnLst/>
                            <a:rect l="0" t="0" r="0" b="0"/>
                            <a:pathLst>
                              <a:path w="2643505">
                                <a:moveTo>
                                  <a:pt x="0" y="0"/>
                                </a:moveTo>
                                <a:lnTo>
                                  <a:pt x="2643505" y="0"/>
                                </a:lnTo>
                              </a:path>
                            </a:pathLst>
                          </a:custGeom>
                          <a:ln w="911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7955" style="width:208.15pt;height:0.71764pt;mso-position-horizontal-relative:char;mso-position-vertical-relative:line" coordsize="26435,91">
                <v:shape id="Shape 15331" style="position:absolute;width:26435;height:0;left:0;top:0;" coordsize="2643505,0" path="m0,0l2643505,0">
                  <v:stroke weight="0.71764pt" endcap="flat" joinstyle="round" on="true" color="#000000"/>
                  <v:fill on="false" color="#000000" opacity="0"/>
                </v:shape>
              </v:group>
            </w:pict>
          </mc:Fallback>
        </mc:AlternateContent>
      </w:r>
    </w:p>
    <w:p w:rsidR="00094844" w:rsidRDefault="004C3CA2">
      <w:pPr>
        <w:spacing w:after="53" w:line="259" w:lineRule="auto"/>
        <w:ind w:left="6035" w:firstLine="0"/>
        <w:jc w:val="left"/>
      </w:pPr>
      <w:r>
        <w:rPr>
          <w:rFonts w:ascii="Calibri" w:eastAsia="Calibri" w:hAnsi="Calibri" w:cs="Calibri"/>
          <w:noProof/>
        </w:rPr>
        <mc:AlternateContent>
          <mc:Choice Requires="wpg">
            <w:drawing>
              <wp:inline distT="0" distB="0" distL="0" distR="0">
                <wp:extent cx="2573655" cy="9114"/>
                <wp:effectExtent l="0" t="0" r="0" b="0"/>
                <wp:docPr id="87957" name="Group 87957"/>
                <wp:cNvGraphicFramePr/>
                <a:graphic xmlns:a="http://schemas.openxmlformats.org/drawingml/2006/main">
                  <a:graphicData uri="http://schemas.microsoft.com/office/word/2010/wordprocessingGroup">
                    <wpg:wgp>
                      <wpg:cNvGrpSpPr/>
                      <wpg:grpSpPr>
                        <a:xfrm>
                          <a:off x="0" y="0"/>
                          <a:ext cx="2573655" cy="9114"/>
                          <a:chOff x="0" y="0"/>
                          <a:chExt cx="2573655" cy="9114"/>
                        </a:xfrm>
                      </wpg:grpSpPr>
                      <wps:wsp>
                        <wps:cNvPr id="15332" name="Shape 15332"/>
                        <wps:cNvSpPr/>
                        <wps:spPr>
                          <a:xfrm>
                            <a:off x="0" y="0"/>
                            <a:ext cx="2573655" cy="0"/>
                          </a:xfrm>
                          <a:custGeom>
                            <a:avLst/>
                            <a:gdLst/>
                            <a:ahLst/>
                            <a:cxnLst/>
                            <a:rect l="0" t="0" r="0" b="0"/>
                            <a:pathLst>
                              <a:path w="2573655">
                                <a:moveTo>
                                  <a:pt x="0" y="0"/>
                                </a:moveTo>
                                <a:lnTo>
                                  <a:pt x="2573655" y="0"/>
                                </a:lnTo>
                              </a:path>
                            </a:pathLst>
                          </a:custGeom>
                          <a:ln w="911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7957" style="width:202.65pt;height:0.71764pt;mso-position-horizontal-relative:char;mso-position-vertical-relative:line" coordsize="25736,91">
                <v:shape id="Shape 15332" style="position:absolute;width:25736;height:0;left:0;top:0;" coordsize="2573655,0" path="m0,0l2573655,0">
                  <v:stroke weight="0.71764pt" endcap="flat" joinstyle="round" on="true" color="#000000"/>
                  <v:fill on="false" color="#000000" opacity="0"/>
                </v:shape>
              </v:group>
            </w:pict>
          </mc:Fallback>
        </mc:AlternateContent>
      </w:r>
    </w:p>
    <w:p w:rsidR="00094844" w:rsidRDefault="004C3CA2">
      <w:pPr>
        <w:spacing w:after="0" w:line="259" w:lineRule="auto"/>
        <w:ind w:left="617" w:firstLine="0"/>
        <w:jc w:val="left"/>
      </w:pPr>
      <w:r>
        <w:rPr>
          <w:rFonts w:ascii="Calibri" w:eastAsia="Calibri" w:hAnsi="Calibri" w:cs="Calibri"/>
          <w:b/>
          <w:sz w:val="24"/>
        </w:rPr>
        <w:t xml:space="preserve">     CARLOS EDUARDO DOMINGUES MARTINS                                 xxxxxxxxxxxxxxxxxxxxxxxx </w:t>
      </w:r>
    </w:p>
    <w:p w:rsidR="00094844" w:rsidRDefault="004C3CA2">
      <w:pPr>
        <w:ind w:left="627" w:right="620"/>
      </w:pPr>
      <w:r>
        <w:t xml:space="preserve">                      </w:t>
      </w:r>
      <w:r>
        <w:t xml:space="preserve">Presidente da Câmara                                       Empresa Contratada Contratante </w:t>
      </w:r>
    </w:p>
    <w:p w:rsidR="00094844" w:rsidRDefault="004C3CA2">
      <w:pPr>
        <w:pStyle w:val="Heading1"/>
        <w:spacing w:after="0" w:line="259" w:lineRule="auto"/>
        <w:ind w:right="27"/>
        <w:jc w:val="center"/>
      </w:pPr>
      <w:r>
        <w:rPr>
          <w:sz w:val="26"/>
          <w:u w:val="single" w:color="000000"/>
        </w:rPr>
        <w:t>ANEXO V</w:t>
      </w:r>
      <w:r>
        <w:rPr>
          <w:sz w:val="26"/>
        </w:rPr>
        <w:t xml:space="preserve"> </w:t>
      </w:r>
    </w:p>
    <w:p w:rsidR="00094844" w:rsidRDefault="004C3CA2">
      <w:pPr>
        <w:spacing w:after="35" w:line="259" w:lineRule="auto"/>
        <w:ind w:left="617" w:firstLine="0"/>
        <w:jc w:val="left"/>
      </w:pPr>
      <w:r>
        <w:rPr>
          <w:b/>
        </w:rPr>
        <w:t xml:space="preserve"> </w:t>
      </w:r>
    </w:p>
    <w:p w:rsidR="00094844" w:rsidRDefault="004C3CA2">
      <w:pPr>
        <w:pStyle w:val="Heading2"/>
        <w:spacing w:after="0" w:line="259" w:lineRule="auto"/>
        <w:ind w:right="21"/>
        <w:jc w:val="center"/>
      </w:pPr>
      <w:r>
        <w:rPr>
          <w:u w:val="single" w:color="000000"/>
        </w:rPr>
        <w:t>DECLARAÇÃO CONJUNTA</w:t>
      </w:r>
      <w:r>
        <w:t xml:space="preserve"> </w:t>
      </w:r>
    </w:p>
    <w:p w:rsidR="00094844" w:rsidRDefault="004C3CA2">
      <w:pPr>
        <w:spacing w:after="0" w:line="259" w:lineRule="auto"/>
        <w:ind w:left="617" w:firstLine="0"/>
        <w:jc w:val="left"/>
      </w:pPr>
      <w:r>
        <w:rPr>
          <w:b/>
        </w:rPr>
        <w:t xml:space="preserve"> </w:t>
      </w:r>
    </w:p>
    <w:p w:rsidR="00094844" w:rsidRDefault="004C3CA2">
      <w:pPr>
        <w:spacing w:after="0" w:line="259" w:lineRule="auto"/>
        <w:ind w:left="617" w:firstLine="0"/>
        <w:jc w:val="left"/>
      </w:pPr>
      <w:r>
        <w:rPr>
          <w:b/>
        </w:rPr>
        <w:t xml:space="preserve"> </w:t>
      </w:r>
    </w:p>
    <w:p w:rsidR="00094844" w:rsidRDefault="004C3CA2">
      <w:pPr>
        <w:tabs>
          <w:tab w:val="center" w:pos="1190"/>
          <w:tab w:val="center" w:pos="6178"/>
          <w:tab w:val="center" w:pos="9492"/>
        </w:tabs>
        <w:spacing w:after="4" w:line="250" w:lineRule="auto"/>
        <w:ind w:left="0" w:firstLine="0"/>
        <w:jc w:val="left"/>
      </w:pPr>
      <w:r>
        <w:rPr>
          <w:rFonts w:ascii="Calibri" w:eastAsia="Calibri" w:hAnsi="Calibri" w:cs="Calibri"/>
        </w:rPr>
        <w:tab/>
      </w:r>
      <w:r>
        <w:rPr>
          <w:color w:val="212121"/>
        </w:rPr>
        <w:t xml:space="preserve">A Empresa </w:t>
      </w:r>
      <w:r>
        <w:rPr>
          <w:color w:val="212121"/>
        </w:rPr>
        <w:tab/>
        <w:t>, inscrita no CNPJ/MF sob o nº</w:t>
      </w:r>
      <w:r>
        <w:rPr>
          <w:color w:val="212121"/>
          <w:u w:val="single" w:color="202020"/>
        </w:rPr>
        <w:t xml:space="preserve"> </w:t>
      </w:r>
      <w:r>
        <w:rPr>
          <w:color w:val="212121"/>
          <w:u w:val="single" w:color="202020"/>
        </w:rPr>
        <w:tab/>
      </w:r>
      <w:r>
        <w:rPr>
          <w:color w:val="212121"/>
        </w:rPr>
        <w:t>, na cidade de</w:t>
      </w:r>
      <w:r>
        <w:t xml:space="preserve"> </w:t>
      </w:r>
    </w:p>
    <w:p w:rsidR="00094844" w:rsidRDefault="004C3CA2">
      <w:pPr>
        <w:spacing w:after="4" w:line="250" w:lineRule="auto"/>
        <w:ind w:left="612" w:right="626"/>
      </w:pPr>
      <w:r>
        <w:rPr>
          <w:color w:val="212121"/>
          <w:u w:val="single" w:color="202020"/>
        </w:rPr>
        <w:t xml:space="preserve">  </w:t>
      </w:r>
      <w:r>
        <w:rPr>
          <w:color w:val="212121"/>
        </w:rPr>
        <w:t>/</w:t>
      </w:r>
      <w:r>
        <w:rPr>
          <w:color w:val="212121"/>
          <w:u w:val="single" w:color="202020"/>
        </w:rPr>
        <w:t xml:space="preserve">    </w:t>
      </w:r>
      <w:r>
        <w:rPr>
          <w:color w:val="212121"/>
        </w:rPr>
        <w:t xml:space="preserve">, através de seu representante legal Sr.(a) </w:t>
      </w:r>
      <w:r>
        <w:rPr>
          <w:rFonts w:ascii="Calibri" w:eastAsia="Calibri" w:hAnsi="Calibri" w:cs="Calibri"/>
          <w:noProof/>
        </w:rPr>
        <mc:AlternateContent>
          <mc:Choice Requires="wpg">
            <w:drawing>
              <wp:inline distT="0" distB="0" distL="0" distR="0">
                <wp:extent cx="626669" cy="10668"/>
                <wp:effectExtent l="0" t="0" r="0" b="0"/>
                <wp:docPr id="88443" name="Group 88443"/>
                <wp:cNvGraphicFramePr/>
                <a:graphic xmlns:a="http://schemas.openxmlformats.org/drawingml/2006/main">
                  <a:graphicData uri="http://schemas.microsoft.com/office/word/2010/wordprocessingGroup">
                    <wpg:wgp>
                      <wpg:cNvGrpSpPr/>
                      <wpg:grpSpPr>
                        <a:xfrm>
                          <a:off x="0" y="0"/>
                          <a:ext cx="626669" cy="10668"/>
                          <a:chOff x="0" y="0"/>
                          <a:chExt cx="626669" cy="10668"/>
                        </a:xfrm>
                      </wpg:grpSpPr>
                      <wps:wsp>
                        <wps:cNvPr id="90783" name="Shape 90783"/>
                        <wps:cNvSpPr/>
                        <wps:spPr>
                          <a:xfrm>
                            <a:off x="0" y="0"/>
                            <a:ext cx="626669" cy="10668"/>
                          </a:xfrm>
                          <a:custGeom>
                            <a:avLst/>
                            <a:gdLst/>
                            <a:ahLst/>
                            <a:cxnLst/>
                            <a:rect l="0" t="0" r="0" b="0"/>
                            <a:pathLst>
                              <a:path w="626669" h="10668">
                                <a:moveTo>
                                  <a:pt x="0" y="0"/>
                                </a:moveTo>
                                <a:lnTo>
                                  <a:pt x="626669" y="0"/>
                                </a:lnTo>
                                <a:lnTo>
                                  <a:pt x="626669" y="10668"/>
                                </a:lnTo>
                                <a:lnTo>
                                  <a:pt x="0" y="10668"/>
                                </a:lnTo>
                                <a:lnTo>
                                  <a:pt x="0" y="0"/>
                                </a:lnTo>
                              </a:path>
                            </a:pathLst>
                          </a:custGeom>
                          <a:ln w="0" cap="flat">
                            <a:miter lim="127000"/>
                          </a:ln>
                        </wps:spPr>
                        <wps:style>
                          <a:lnRef idx="0">
                            <a:srgbClr val="000000">
                              <a:alpha val="0"/>
                            </a:srgbClr>
                          </a:lnRef>
                          <a:fillRef idx="1">
                            <a:srgbClr val="202020"/>
                          </a:fillRef>
                          <a:effectRef idx="0">
                            <a:scrgbClr r="0" g="0" b="0"/>
                          </a:effectRef>
                          <a:fontRef idx="none"/>
                        </wps:style>
                        <wps:bodyPr/>
                      </wps:wsp>
                    </wpg:wgp>
                  </a:graphicData>
                </a:graphic>
              </wp:inline>
            </w:drawing>
          </mc:Choice>
          <mc:Fallback xmlns:a="http://schemas.openxmlformats.org/drawingml/2006/main">
            <w:pict>
              <v:group id="Group 88443" style="width:49.344pt;height:0.840027pt;mso-position-horizontal-relative:char;mso-position-vertical-relative:line" coordsize="6266,106">
                <v:shape id="Shape 90784" style="position:absolute;width:6266;height:106;left:0;top:0;" coordsize="626669,10668" path="m0,0l626669,0l626669,10668l0,10668l0,0">
                  <v:stroke weight="0pt" endcap="flat" joinstyle="miter" miterlimit="10" on="false" color="#000000" opacity="0"/>
                  <v:fill on="true" color="#202020"/>
                </v:shape>
              </v:group>
            </w:pict>
          </mc:Fallback>
        </mc:AlternateContent>
      </w:r>
      <w:r>
        <w:rPr>
          <w:color w:val="212121"/>
        </w:rPr>
        <w:t>, RG:</w:t>
      </w:r>
      <w:r>
        <w:rPr>
          <w:color w:val="212121"/>
          <w:u w:val="single" w:color="202020"/>
        </w:rPr>
        <w:t xml:space="preserve"> </w:t>
      </w:r>
      <w:r>
        <w:rPr>
          <w:color w:val="212121"/>
        </w:rPr>
        <w:t xml:space="preserve">, e do CPF </w:t>
      </w:r>
      <w:r>
        <w:rPr>
          <w:color w:val="212121"/>
        </w:rPr>
        <w:t xml:space="preserve">nº  , </w:t>
      </w:r>
      <w:r>
        <w:rPr>
          <w:b/>
          <w:color w:val="212121"/>
        </w:rPr>
        <w:t>DECLARA</w:t>
      </w:r>
      <w:r>
        <w:rPr>
          <w:color w:val="212121"/>
        </w:rPr>
        <w:t>:</w:t>
      </w:r>
      <w:r>
        <w:t xml:space="preserve"> </w:t>
      </w:r>
    </w:p>
    <w:p w:rsidR="00094844" w:rsidRDefault="004C3CA2">
      <w:pPr>
        <w:spacing w:after="0" w:line="259" w:lineRule="auto"/>
        <w:ind w:left="617" w:firstLine="0"/>
        <w:jc w:val="left"/>
      </w:pPr>
      <w:r>
        <w:t xml:space="preserve"> </w:t>
      </w:r>
    </w:p>
    <w:p w:rsidR="00094844" w:rsidRDefault="004C3CA2">
      <w:pPr>
        <w:numPr>
          <w:ilvl w:val="0"/>
          <w:numId w:val="51"/>
        </w:numPr>
        <w:ind w:right="626"/>
      </w:pPr>
      <w:r>
        <w:t xml:space="preserve">Que atende aos requisitos de habilitação e que responderá pela veracidade das informações prestadas, na forma da lei, conforme art. 63, inciso I, da Lei 14.133/2021. </w:t>
      </w:r>
    </w:p>
    <w:p w:rsidR="00094844" w:rsidRDefault="004C3CA2">
      <w:pPr>
        <w:numPr>
          <w:ilvl w:val="0"/>
          <w:numId w:val="51"/>
        </w:numPr>
        <w:ind w:right="626"/>
      </w:pPr>
      <w:r>
        <w:rPr>
          <w:rFonts w:ascii="Calibri" w:eastAsia="Calibri" w:hAnsi="Calibri" w:cs="Calibri"/>
          <w:noProof/>
        </w:rPr>
        <mc:AlternateContent>
          <mc:Choice Requires="wpg">
            <w:drawing>
              <wp:anchor distT="0" distB="0" distL="114300" distR="114300" simplePos="0" relativeHeight="251659264" behindDoc="1" locked="0" layoutInCell="1" allowOverlap="1">
                <wp:simplePos x="0" y="0"/>
                <wp:positionH relativeFrom="column">
                  <wp:posOffset>391973</wp:posOffset>
                </wp:positionH>
                <wp:positionV relativeFrom="paragraph">
                  <wp:posOffset>-854959</wp:posOffset>
                </wp:positionV>
                <wp:extent cx="2476703" cy="1469136"/>
                <wp:effectExtent l="0" t="0" r="0" b="0"/>
                <wp:wrapNone/>
                <wp:docPr id="88442" name="Group 88442"/>
                <wp:cNvGraphicFramePr/>
                <a:graphic xmlns:a="http://schemas.openxmlformats.org/drawingml/2006/main">
                  <a:graphicData uri="http://schemas.microsoft.com/office/word/2010/wordprocessingGroup">
                    <wpg:wgp>
                      <wpg:cNvGrpSpPr/>
                      <wpg:grpSpPr>
                        <a:xfrm>
                          <a:off x="0" y="0"/>
                          <a:ext cx="2476703" cy="1469136"/>
                          <a:chOff x="0" y="0"/>
                          <a:chExt cx="2476703" cy="1469136"/>
                        </a:xfrm>
                      </wpg:grpSpPr>
                      <wps:wsp>
                        <wps:cNvPr id="90785" name="Shape 90785"/>
                        <wps:cNvSpPr/>
                        <wps:spPr>
                          <a:xfrm>
                            <a:off x="725373" y="0"/>
                            <a:ext cx="1751330" cy="10668"/>
                          </a:xfrm>
                          <a:custGeom>
                            <a:avLst/>
                            <a:gdLst/>
                            <a:ahLst/>
                            <a:cxnLst/>
                            <a:rect l="0" t="0" r="0" b="0"/>
                            <a:pathLst>
                              <a:path w="1751330" h="10668">
                                <a:moveTo>
                                  <a:pt x="0" y="0"/>
                                </a:moveTo>
                                <a:lnTo>
                                  <a:pt x="1751330" y="0"/>
                                </a:lnTo>
                                <a:lnTo>
                                  <a:pt x="1751330" y="10668"/>
                                </a:lnTo>
                                <a:lnTo>
                                  <a:pt x="0" y="10668"/>
                                </a:lnTo>
                                <a:lnTo>
                                  <a:pt x="0" y="0"/>
                                </a:lnTo>
                              </a:path>
                            </a:pathLst>
                          </a:custGeom>
                          <a:ln w="0" cap="flat">
                            <a:miter lim="127000"/>
                          </a:ln>
                        </wps:spPr>
                        <wps:style>
                          <a:lnRef idx="0">
                            <a:srgbClr val="000000">
                              <a:alpha val="0"/>
                            </a:srgbClr>
                          </a:lnRef>
                          <a:fillRef idx="1">
                            <a:srgbClr val="202020"/>
                          </a:fillRef>
                          <a:effectRef idx="0">
                            <a:scrgbClr r="0" g="0" b="0"/>
                          </a:effectRef>
                          <a:fontRef idx="none"/>
                        </wps:style>
                        <wps:bodyPr/>
                      </wps:wsp>
                      <wps:wsp>
                        <wps:cNvPr id="90786" name="Shape 90786"/>
                        <wps:cNvSpPr/>
                        <wps:spPr>
                          <a:xfrm>
                            <a:off x="478536" y="321564"/>
                            <a:ext cx="1018337" cy="10668"/>
                          </a:xfrm>
                          <a:custGeom>
                            <a:avLst/>
                            <a:gdLst/>
                            <a:ahLst/>
                            <a:cxnLst/>
                            <a:rect l="0" t="0" r="0" b="0"/>
                            <a:pathLst>
                              <a:path w="1018337" h="10668">
                                <a:moveTo>
                                  <a:pt x="0" y="0"/>
                                </a:moveTo>
                                <a:lnTo>
                                  <a:pt x="1018337" y="0"/>
                                </a:lnTo>
                                <a:lnTo>
                                  <a:pt x="1018337" y="10668"/>
                                </a:lnTo>
                                <a:lnTo>
                                  <a:pt x="0" y="10668"/>
                                </a:lnTo>
                                <a:lnTo>
                                  <a:pt x="0" y="0"/>
                                </a:lnTo>
                              </a:path>
                            </a:pathLst>
                          </a:custGeom>
                          <a:ln w="0" cap="flat">
                            <a:miter lim="127000"/>
                          </a:ln>
                        </wps:spPr>
                        <wps:style>
                          <a:lnRef idx="0">
                            <a:srgbClr val="000000">
                              <a:alpha val="0"/>
                            </a:srgbClr>
                          </a:lnRef>
                          <a:fillRef idx="1">
                            <a:srgbClr val="202020"/>
                          </a:fillRef>
                          <a:effectRef idx="0">
                            <a:scrgbClr r="0" g="0" b="0"/>
                          </a:effectRef>
                          <a:fontRef idx="none"/>
                        </wps:style>
                        <wps:bodyPr/>
                      </wps:wsp>
                      <pic:pic xmlns:pic="http://schemas.openxmlformats.org/drawingml/2006/picture">
                        <pic:nvPicPr>
                          <pic:cNvPr id="15484" name="Picture 15484"/>
                          <pic:cNvPicPr/>
                        </pic:nvPicPr>
                        <pic:blipFill>
                          <a:blip r:embed="rId71"/>
                          <a:stretch>
                            <a:fillRect/>
                          </a:stretch>
                        </pic:blipFill>
                        <pic:spPr>
                          <a:xfrm>
                            <a:off x="0" y="507492"/>
                            <a:ext cx="210312" cy="156972"/>
                          </a:xfrm>
                          <a:prstGeom prst="rect">
                            <a:avLst/>
                          </a:prstGeom>
                        </pic:spPr>
                      </pic:pic>
                      <pic:pic xmlns:pic="http://schemas.openxmlformats.org/drawingml/2006/picture">
                        <pic:nvPicPr>
                          <pic:cNvPr id="15528" name="Picture 15528"/>
                          <pic:cNvPicPr/>
                        </pic:nvPicPr>
                        <pic:blipFill>
                          <a:blip r:embed="rId71"/>
                          <a:stretch>
                            <a:fillRect/>
                          </a:stretch>
                        </pic:blipFill>
                        <pic:spPr>
                          <a:xfrm>
                            <a:off x="0" y="830580"/>
                            <a:ext cx="210312" cy="156972"/>
                          </a:xfrm>
                          <a:prstGeom prst="rect">
                            <a:avLst/>
                          </a:prstGeom>
                        </pic:spPr>
                      </pic:pic>
                      <pic:pic xmlns:pic="http://schemas.openxmlformats.org/drawingml/2006/picture">
                        <pic:nvPicPr>
                          <pic:cNvPr id="15540" name="Picture 15540"/>
                          <pic:cNvPicPr/>
                        </pic:nvPicPr>
                        <pic:blipFill>
                          <a:blip r:embed="rId71"/>
                          <a:stretch>
                            <a:fillRect/>
                          </a:stretch>
                        </pic:blipFill>
                        <pic:spPr>
                          <a:xfrm>
                            <a:off x="0" y="1312165"/>
                            <a:ext cx="210312" cy="156972"/>
                          </a:xfrm>
                          <a:prstGeom prst="rect">
                            <a:avLst/>
                          </a:prstGeom>
                        </pic:spPr>
                      </pic:pic>
                    </wpg:wgp>
                  </a:graphicData>
                </a:graphic>
              </wp:anchor>
            </w:drawing>
          </mc:Choice>
          <mc:Fallback xmlns:a="http://schemas.openxmlformats.org/drawingml/2006/main">
            <w:pict>
              <v:group id="Group 88442" style="width:195.016pt;height:115.68pt;position:absolute;z-index:-2147483512;mso-position-horizontal-relative:text;mso-position-horizontal:absolute;margin-left:30.864pt;mso-position-vertical-relative:text;margin-top:-67.3197pt;" coordsize="24767,14691">
                <v:shape id="Shape 90787" style="position:absolute;width:17513;height:106;left:7253;top:0;" coordsize="1751330,10668" path="m0,0l1751330,0l1751330,10668l0,10668l0,0">
                  <v:stroke weight="0pt" endcap="flat" joinstyle="miter" miterlimit="10" on="false" color="#000000" opacity="0"/>
                  <v:fill on="true" color="#202020"/>
                </v:shape>
                <v:shape id="Shape 90788" style="position:absolute;width:10183;height:106;left:4785;top:3215;" coordsize="1018337,10668" path="m0,0l1018337,0l1018337,10668l0,10668l0,0">
                  <v:stroke weight="0pt" endcap="flat" joinstyle="miter" miterlimit="10" on="false" color="#000000" opacity="0"/>
                  <v:fill on="true" color="#202020"/>
                </v:shape>
                <v:shape id="Picture 15484" style="position:absolute;width:2103;height:1569;left:0;top:5074;" filled="f">
                  <v:imagedata r:id="rId72"/>
                </v:shape>
                <v:shape id="Picture 15528" style="position:absolute;width:2103;height:1569;left:0;top:8305;" filled="f">
                  <v:imagedata r:id="rId72"/>
                </v:shape>
                <v:shape id="Picture 15540" style="position:absolute;width:2103;height:1569;left:0;top:13121;" filled="f">
                  <v:imagedata r:id="rId72"/>
                </v:shape>
              </v:group>
            </w:pict>
          </mc:Fallback>
        </mc:AlternateContent>
      </w:r>
      <w:r>
        <w:t xml:space="preserve">Que cumpre as exigências de reserva de cargos para pessoa com deficiência e para reabilitado da Previdência Social, previstas em lei e em outras normas específicas, conforme art. 63, inciso IV, da Lei 14.133/2021. </w:t>
      </w:r>
    </w:p>
    <w:p w:rsidR="00094844" w:rsidRDefault="004C3CA2">
      <w:pPr>
        <w:numPr>
          <w:ilvl w:val="0"/>
          <w:numId w:val="51"/>
        </w:numPr>
        <w:ind w:right="626"/>
      </w:pPr>
      <w:r>
        <w:t>Que suas propostas econômicas compreendem</w:t>
      </w:r>
      <w:r>
        <w:t xml:space="preserve"> a integralidade dos custos para atendimento dos direitos trabalhistas assegurados na Constituição Federal, nas leis trabalhistas, nas normas infralegais, nas convenções coletivas de trabalho e nos termos de ajustamento de conduta vigentes na data de entre</w:t>
      </w:r>
      <w:r>
        <w:t xml:space="preserve">ga das propostas, conforme art. 63, § 1º, da Lei 14.133/2021. </w:t>
      </w:r>
    </w:p>
    <w:p w:rsidR="00094844" w:rsidRDefault="004C3CA2">
      <w:pPr>
        <w:numPr>
          <w:ilvl w:val="0"/>
          <w:numId w:val="51"/>
        </w:numPr>
        <w:ind w:right="626"/>
      </w:pPr>
      <w:r>
        <w:rPr>
          <w:noProof/>
        </w:rPr>
        <w:drawing>
          <wp:anchor distT="0" distB="0" distL="114300" distR="114300" simplePos="0" relativeHeight="251660288" behindDoc="1" locked="0" layoutInCell="1" allowOverlap="0">
            <wp:simplePos x="0" y="0"/>
            <wp:positionH relativeFrom="column">
              <wp:posOffset>391973</wp:posOffset>
            </wp:positionH>
            <wp:positionV relativeFrom="paragraph">
              <wp:posOffset>-24379</wp:posOffset>
            </wp:positionV>
            <wp:extent cx="210312" cy="156972"/>
            <wp:effectExtent l="0" t="0" r="0" b="0"/>
            <wp:wrapNone/>
            <wp:docPr id="15593" name="Picture 15593"/>
            <wp:cNvGraphicFramePr/>
            <a:graphic xmlns:a="http://schemas.openxmlformats.org/drawingml/2006/main">
              <a:graphicData uri="http://schemas.openxmlformats.org/drawingml/2006/picture">
                <pic:pic xmlns:pic="http://schemas.openxmlformats.org/drawingml/2006/picture">
                  <pic:nvPicPr>
                    <pic:cNvPr id="15593" name="Picture 15593"/>
                    <pic:cNvPicPr/>
                  </pic:nvPicPr>
                  <pic:blipFill>
                    <a:blip r:embed="rId71"/>
                    <a:stretch>
                      <a:fillRect/>
                    </a:stretch>
                  </pic:blipFill>
                  <pic:spPr>
                    <a:xfrm>
                      <a:off x="0" y="0"/>
                      <a:ext cx="210312" cy="156972"/>
                    </a:xfrm>
                    <a:prstGeom prst="rect">
                      <a:avLst/>
                    </a:prstGeom>
                  </pic:spPr>
                </pic:pic>
              </a:graphicData>
            </a:graphic>
          </wp:anchor>
        </w:drawing>
      </w:r>
      <w:r>
        <w:t xml:space="preserve">Declaração que atende ao disposto no artigo 7°, inciso XXXIII, da Constituição Federal, conforme o modelo do Decreto Federal n° 4.358/2002, conforme art. 68, inciso VI, da Lei 14.133/2021. </w:t>
      </w:r>
    </w:p>
    <w:p w:rsidR="00094844" w:rsidRDefault="004C3CA2">
      <w:pPr>
        <w:numPr>
          <w:ilvl w:val="0"/>
          <w:numId w:val="51"/>
        </w:numPr>
        <w:spacing w:after="4" w:line="250" w:lineRule="auto"/>
        <w:ind w:right="626"/>
      </w:pPr>
      <w:r>
        <w:rPr>
          <w:noProof/>
        </w:rPr>
        <w:drawing>
          <wp:anchor distT="0" distB="0" distL="114300" distR="114300" simplePos="0" relativeHeight="251661312" behindDoc="1" locked="0" layoutInCell="1" allowOverlap="0">
            <wp:simplePos x="0" y="0"/>
            <wp:positionH relativeFrom="column">
              <wp:posOffset>391973</wp:posOffset>
            </wp:positionH>
            <wp:positionV relativeFrom="paragraph">
              <wp:posOffset>-24379</wp:posOffset>
            </wp:positionV>
            <wp:extent cx="210312" cy="156972"/>
            <wp:effectExtent l="0" t="0" r="0" b="0"/>
            <wp:wrapNone/>
            <wp:docPr id="15624" name="Picture 15624"/>
            <wp:cNvGraphicFramePr/>
            <a:graphic xmlns:a="http://schemas.openxmlformats.org/drawingml/2006/main">
              <a:graphicData uri="http://schemas.openxmlformats.org/drawingml/2006/picture">
                <pic:pic xmlns:pic="http://schemas.openxmlformats.org/drawingml/2006/picture">
                  <pic:nvPicPr>
                    <pic:cNvPr id="15624" name="Picture 15624"/>
                    <pic:cNvPicPr/>
                  </pic:nvPicPr>
                  <pic:blipFill>
                    <a:blip r:embed="rId73"/>
                    <a:stretch>
                      <a:fillRect/>
                    </a:stretch>
                  </pic:blipFill>
                  <pic:spPr>
                    <a:xfrm>
                      <a:off x="0" y="0"/>
                      <a:ext cx="210312" cy="156972"/>
                    </a:xfrm>
                    <a:prstGeom prst="rect">
                      <a:avLst/>
                    </a:prstGeom>
                  </pic:spPr>
                </pic:pic>
              </a:graphicData>
            </a:graphic>
          </wp:anchor>
        </w:drawing>
      </w:r>
      <w:r>
        <w:rPr>
          <w:color w:val="212121"/>
        </w:rPr>
        <w:t>Q</w:t>
      </w:r>
      <w:r>
        <w:rPr>
          <w:color w:val="212121"/>
        </w:rPr>
        <w:t xml:space="preserve">ue não foi declarada inidônea para licitar ou contratar com a Administração Pública e não está impedida de contratar ou suspensa de contratar com a Administração, e que se compromete a comunicar ocorrência de fatos supervenientes; </w:t>
      </w:r>
    </w:p>
    <w:p w:rsidR="00094844" w:rsidRDefault="004C3CA2">
      <w:pPr>
        <w:numPr>
          <w:ilvl w:val="0"/>
          <w:numId w:val="51"/>
        </w:numPr>
        <w:spacing w:after="4" w:line="250" w:lineRule="auto"/>
        <w:ind w:right="626"/>
      </w:pPr>
      <w:r>
        <w:rPr>
          <w:noProof/>
        </w:rPr>
        <w:drawing>
          <wp:anchor distT="0" distB="0" distL="114300" distR="114300" simplePos="0" relativeHeight="251662336" behindDoc="1" locked="0" layoutInCell="1" allowOverlap="0">
            <wp:simplePos x="0" y="0"/>
            <wp:positionH relativeFrom="column">
              <wp:posOffset>391973</wp:posOffset>
            </wp:positionH>
            <wp:positionV relativeFrom="paragraph">
              <wp:posOffset>-24379</wp:posOffset>
            </wp:positionV>
            <wp:extent cx="210312" cy="156972"/>
            <wp:effectExtent l="0" t="0" r="0" b="0"/>
            <wp:wrapNone/>
            <wp:docPr id="15641" name="Picture 15641"/>
            <wp:cNvGraphicFramePr/>
            <a:graphic xmlns:a="http://schemas.openxmlformats.org/drawingml/2006/main">
              <a:graphicData uri="http://schemas.openxmlformats.org/drawingml/2006/picture">
                <pic:pic xmlns:pic="http://schemas.openxmlformats.org/drawingml/2006/picture">
                  <pic:nvPicPr>
                    <pic:cNvPr id="15641" name="Picture 15641"/>
                    <pic:cNvPicPr/>
                  </pic:nvPicPr>
                  <pic:blipFill>
                    <a:blip r:embed="rId73"/>
                    <a:stretch>
                      <a:fillRect/>
                    </a:stretch>
                  </pic:blipFill>
                  <pic:spPr>
                    <a:xfrm>
                      <a:off x="0" y="0"/>
                      <a:ext cx="210312" cy="156972"/>
                    </a:xfrm>
                    <a:prstGeom prst="rect">
                      <a:avLst/>
                    </a:prstGeom>
                  </pic:spPr>
                </pic:pic>
              </a:graphicData>
            </a:graphic>
          </wp:anchor>
        </w:drawing>
      </w:r>
      <w:r>
        <w:rPr>
          <w:color w:val="212121"/>
        </w:rPr>
        <w:t>Que, para fins do dispo</w:t>
      </w:r>
      <w:r>
        <w:rPr>
          <w:color w:val="212121"/>
        </w:rPr>
        <w:t xml:space="preserve">sto no inciso XII, art. 18 da Lei nº 12.708, de 17 de agosto de 2012, não possui em seu quadro societário servidor público da ativa, ou empregado de empresa pública ou de sociedade de economia mista, em atendimento à vedação citada; </w:t>
      </w:r>
    </w:p>
    <w:p w:rsidR="00094844" w:rsidRDefault="004C3CA2">
      <w:pPr>
        <w:numPr>
          <w:ilvl w:val="0"/>
          <w:numId w:val="51"/>
        </w:numPr>
        <w:spacing w:after="4" w:line="250" w:lineRule="auto"/>
        <w:ind w:right="626"/>
      </w:pPr>
      <w:r>
        <w:rPr>
          <w:noProof/>
        </w:rPr>
        <w:drawing>
          <wp:anchor distT="0" distB="0" distL="114300" distR="114300" simplePos="0" relativeHeight="251663360" behindDoc="1" locked="0" layoutInCell="1" allowOverlap="0">
            <wp:simplePos x="0" y="0"/>
            <wp:positionH relativeFrom="column">
              <wp:posOffset>391973</wp:posOffset>
            </wp:positionH>
            <wp:positionV relativeFrom="paragraph">
              <wp:posOffset>-24379</wp:posOffset>
            </wp:positionV>
            <wp:extent cx="210312" cy="156972"/>
            <wp:effectExtent l="0" t="0" r="0" b="0"/>
            <wp:wrapNone/>
            <wp:docPr id="15692" name="Picture 15692"/>
            <wp:cNvGraphicFramePr/>
            <a:graphic xmlns:a="http://schemas.openxmlformats.org/drawingml/2006/main">
              <a:graphicData uri="http://schemas.openxmlformats.org/drawingml/2006/picture">
                <pic:pic xmlns:pic="http://schemas.openxmlformats.org/drawingml/2006/picture">
                  <pic:nvPicPr>
                    <pic:cNvPr id="15692" name="Picture 15692"/>
                    <pic:cNvPicPr/>
                  </pic:nvPicPr>
                  <pic:blipFill>
                    <a:blip r:embed="rId73"/>
                    <a:stretch>
                      <a:fillRect/>
                    </a:stretch>
                  </pic:blipFill>
                  <pic:spPr>
                    <a:xfrm>
                      <a:off x="0" y="0"/>
                      <a:ext cx="210312" cy="156972"/>
                    </a:xfrm>
                    <a:prstGeom prst="rect">
                      <a:avLst/>
                    </a:prstGeom>
                  </pic:spPr>
                </pic:pic>
              </a:graphicData>
            </a:graphic>
          </wp:anchor>
        </w:drawing>
      </w:r>
      <w:r>
        <w:rPr>
          <w:color w:val="212121"/>
        </w:rPr>
        <w:t>Que apresenta desempe</w:t>
      </w:r>
      <w:r>
        <w:rPr>
          <w:color w:val="212121"/>
        </w:rPr>
        <w:t xml:space="preserve">nho de atividades pertinentes compatíveis em características, quantidades e prazos de acordo com o objeto social da Empresa. </w:t>
      </w:r>
    </w:p>
    <w:p w:rsidR="00094844" w:rsidRDefault="004C3CA2">
      <w:pPr>
        <w:numPr>
          <w:ilvl w:val="0"/>
          <w:numId w:val="51"/>
        </w:numPr>
        <w:spacing w:after="4" w:line="250" w:lineRule="auto"/>
        <w:ind w:right="626"/>
      </w:pPr>
      <w:r>
        <w:rPr>
          <w:noProof/>
        </w:rPr>
        <w:drawing>
          <wp:anchor distT="0" distB="0" distL="114300" distR="114300" simplePos="0" relativeHeight="251664384" behindDoc="1" locked="0" layoutInCell="1" allowOverlap="0">
            <wp:simplePos x="0" y="0"/>
            <wp:positionH relativeFrom="column">
              <wp:posOffset>391973</wp:posOffset>
            </wp:positionH>
            <wp:positionV relativeFrom="paragraph">
              <wp:posOffset>-24379</wp:posOffset>
            </wp:positionV>
            <wp:extent cx="210312" cy="156972"/>
            <wp:effectExtent l="0" t="0" r="0" b="0"/>
            <wp:wrapNone/>
            <wp:docPr id="15713" name="Picture 15713"/>
            <wp:cNvGraphicFramePr/>
            <a:graphic xmlns:a="http://schemas.openxmlformats.org/drawingml/2006/main">
              <a:graphicData uri="http://schemas.openxmlformats.org/drawingml/2006/picture">
                <pic:pic xmlns:pic="http://schemas.openxmlformats.org/drawingml/2006/picture">
                  <pic:nvPicPr>
                    <pic:cNvPr id="15713" name="Picture 15713"/>
                    <pic:cNvPicPr/>
                  </pic:nvPicPr>
                  <pic:blipFill>
                    <a:blip r:embed="rId73"/>
                    <a:stretch>
                      <a:fillRect/>
                    </a:stretch>
                  </pic:blipFill>
                  <pic:spPr>
                    <a:xfrm>
                      <a:off x="0" y="0"/>
                      <a:ext cx="210312" cy="156972"/>
                    </a:xfrm>
                    <a:prstGeom prst="rect">
                      <a:avLst/>
                    </a:prstGeom>
                  </pic:spPr>
                </pic:pic>
              </a:graphicData>
            </a:graphic>
          </wp:anchor>
        </w:drawing>
      </w:r>
      <w:r>
        <w:rPr>
          <w:color w:val="212121"/>
        </w:rPr>
        <w:t xml:space="preserve">Que inexistem fatos impeditivos para sua habilitação no presente processo licitatório bem como tem ciência da obrigatoriedade de </w:t>
      </w:r>
      <w:r>
        <w:rPr>
          <w:color w:val="212121"/>
        </w:rPr>
        <w:t xml:space="preserve">declarar ocorrências posteriores; </w:t>
      </w:r>
    </w:p>
    <w:p w:rsidR="00094844" w:rsidRDefault="004C3CA2">
      <w:pPr>
        <w:numPr>
          <w:ilvl w:val="0"/>
          <w:numId w:val="51"/>
        </w:numPr>
        <w:spacing w:after="4" w:line="250" w:lineRule="auto"/>
        <w:ind w:right="626"/>
      </w:pPr>
      <w:r>
        <w:rPr>
          <w:noProof/>
        </w:rPr>
        <w:drawing>
          <wp:anchor distT="0" distB="0" distL="114300" distR="114300" simplePos="0" relativeHeight="251665408" behindDoc="1" locked="0" layoutInCell="1" allowOverlap="0">
            <wp:simplePos x="0" y="0"/>
            <wp:positionH relativeFrom="column">
              <wp:posOffset>391973</wp:posOffset>
            </wp:positionH>
            <wp:positionV relativeFrom="paragraph">
              <wp:posOffset>-24377</wp:posOffset>
            </wp:positionV>
            <wp:extent cx="210312" cy="156972"/>
            <wp:effectExtent l="0" t="0" r="0" b="0"/>
            <wp:wrapNone/>
            <wp:docPr id="15732" name="Picture 15732"/>
            <wp:cNvGraphicFramePr/>
            <a:graphic xmlns:a="http://schemas.openxmlformats.org/drawingml/2006/main">
              <a:graphicData uri="http://schemas.openxmlformats.org/drawingml/2006/picture">
                <pic:pic xmlns:pic="http://schemas.openxmlformats.org/drawingml/2006/picture">
                  <pic:nvPicPr>
                    <pic:cNvPr id="15732" name="Picture 15732"/>
                    <pic:cNvPicPr/>
                  </pic:nvPicPr>
                  <pic:blipFill>
                    <a:blip r:embed="rId73"/>
                    <a:stretch>
                      <a:fillRect/>
                    </a:stretch>
                  </pic:blipFill>
                  <pic:spPr>
                    <a:xfrm>
                      <a:off x="0" y="0"/>
                      <a:ext cx="210312" cy="156972"/>
                    </a:xfrm>
                    <a:prstGeom prst="rect">
                      <a:avLst/>
                    </a:prstGeom>
                  </pic:spPr>
                </pic:pic>
              </a:graphicData>
            </a:graphic>
          </wp:anchor>
        </w:drawing>
      </w:r>
      <w:r>
        <w:rPr>
          <w:color w:val="212121"/>
        </w:rPr>
        <w:t>Que as cópias dos documentos apresentados, extraídos por meio reprográfico ou eletrônico correspondem fielmente aos seus originais, assim como as assinaturas apostas em todos os documentos originais ou cópias, correspond</w:t>
      </w:r>
      <w:r>
        <w:rPr>
          <w:color w:val="212121"/>
        </w:rPr>
        <w:t xml:space="preserve">em à autêntica rubrica dos signatários; </w:t>
      </w:r>
    </w:p>
    <w:p w:rsidR="00094844" w:rsidRDefault="004C3CA2">
      <w:pPr>
        <w:numPr>
          <w:ilvl w:val="0"/>
          <w:numId w:val="51"/>
        </w:numPr>
        <w:spacing w:after="4" w:line="250" w:lineRule="auto"/>
        <w:ind w:right="626"/>
      </w:pPr>
      <w:r>
        <w:rPr>
          <w:noProof/>
        </w:rPr>
        <w:drawing>
          <wp:anchor distT="0" distB="0" distL="114300" distR="114300" simplePos="0" relativeHeight="251666432" behindDoc="1" locked="0" layoutInCell="1" allowOverlap="0">
            <wp:simplePos x="0" y="0"/>
            <wp:positionH relativeFrom="column">
              <wp:posOffset>391973</wp:posOffset>
            </wp:positionH>
            <wp:positionV relativeFrom="paragraph">
              <wp:posOffset>-24379</wp:posOffset>
            </wp:positionV>
            <wp:extent cx="210312" cy="156972"/>
            <wp:effectExtent l="0" t="0" r="0" b="0"/>
            <wp:wrapNone/>
            <wp:docPr id="15798" name="Picture 15798"/>
            <wp:cNvGraphicFramePr/>
            <a:graphic xmlns:a="http://schemas.openxmlformats.org/drawingml/2006/main">
              <a:graphicData uri="http://schemas.openxmlformats.org/drawingml/2006/picture">
                <pic:pic xmlns:pic="http://schemas.openxmlformats.org/drawingml/2006/picture">
                  <pic:nvPicPr>
                    <pic:cNvPr id="15798" name="Picture 15798"/>
                    <pic:cNvPicPr/>
                  </pic:nvPicPr>
                  <pic:blipFill>
                    <a:blip r:embed="rId73"/>
                    <a:stretch>
                      <a:fillRect/>
                    </a:stretch>
                  </pic:blipFill>
                  <pic:spPr>
                    <a:xfrm>
                      <a:off x="0" y="0"/>
                      <a:ext cx="210312" cy="156972"/>
                    </a:xfrm>
                    <a:prstGeom prst="rect">
                      <a:avLst/>
                    </a:prstGeom>
                  </pic:spPr>
                </pic:pic>
              </a:graphicData>
            </a:graphic>
          </wp:anchor>
        </w:drawing>
      </w:r>
      <w:r>
        <w:rPr>
          <w:color w:val="212121"/>
        </w:rPr>
        <w:t xml:space="preserve">Para os devidos fins legais que conheço todas as regras do edital, bem como todos os requisitos de habilitação e que minha proposta está em conformidade com as exigências do instrumento convocatório; </w:t>
      </w:r>
    </w:p>
    <w:p w:rsidR="00094844" w:rsidRDefault="004C3CA2">
      <w:pPr>
        <w:numPr>
          <w:ilvl w:val="0"/>
          <w:numId w:val="51"/>
        </w:numPr>
        <w:spacing w:after="4" w:line="250" w:lineRule="auto"/>
        <w:ind w:right="626"/>
      </w:pPr>
      <w:r>
        <w:rPr>
          <w:noProof/>
        </w:rPr>
        <w:drawing>
          <wp:anchor distT="0" distB="0" distL="114300" distR="114300" simplePos="0" relativeHeight="251667456" behindDoc="1" locked="0" layoutInCell="1" allowOverlap="0">
            <wp:simplePos x="0" y="0"/>
            <wp:positionH relativeFrom="column">
              <wp:posOffset>391973</wp:posOffset>
            </wp:positionH>
            <wp:positionV relativeFrom="paragraph">
              <wp:posOffset>-24377</wp:posOffset>
            </wp:positionV>
            <wp:extent cx="210312" cy="156972"/>
            <wp:effectExtent l="0" t="0" r="0" b="0"/>
            <wp:wrapNone/>
            <wp:docPr id="15833" name="Picture 15833"/>
            <wp:cNvGraphicFramePr/>
            <a:graphic xmlns:a="http://schemas.openxmlformats.org/drawingml/2006/main">
              <a:graphicData uri="http://schemas.openxmlformats.org/drawingml/2006/picture">
                <pic:pic xmlns:pic="http://schemas.openxmlformats.org/drawingml/2006/picture">
                  <pic:nvPicPr>
                    <pic:cNvPr id="15833" name="Picture 15833"/>
                    <pic:cNvPicPr/>
                  </pic:nvPicPr>
                  <pic:blipFill>
                    <a:blip r:embed="rId73"/>
                    <a:stretch>
                      <a:fillRect/>
                    </a:stretch>
                  </pic:blipFill>
                  <pic:spPr>
                    <a:xfrm>
                      <a:off x="0" y="0"/>
                      <a:ext cx="210312" cy="156972"/>
                    </a:xfrm>
                    <a:prstGeom prst="rect">
                      <a:avLst/>
                    </a:prstGeom>
                  </pic:spPr>
                </pic:pic>
              </a:graphicData>
            </a:graphic>
          </wp:anchor>
        </w:drawing>
      </w:r>
      <w:r>
        <w:rPr>
          <w:color w:val="212121"/>
        </w:rPr>
        <w:t>Que as infor</w:t>
      </w:r>
      <w:r>
        <w:rPr>
          <w:color w:val="212121"/>
        </w:rPr>
        <w:t xml:space="preserve">mações prestadas são verdadeiras, assumindo a responsabilidade pelo seu inteiro teor, sob as penas da Lei. </w:t>
      </w:r>
    </w:p>
    <w:p w:rsidR="00094844" w:rsidRDefault="004C3CA2">
      <w:pPr>
        <w:spacing w:after="0" w:line="259" w:lineRule="auto"/>
        <w:ind w:left="617" w:firstLine="0"/>
        <w:jc w:val="left"/>
      </w:pPr>
      <w:r>
        <w:t xml:space="preserve"> </w:t>
      </w:r>
    </w:p>
    <w:p w:rsidR="00094844" w:rsidRDefault="004C3CA2">
      <w:pPr>
        <w:spacing w:after="55" w:line="259" w:lineRule="auto"/>
        <w:ind w:left="617" w:firstLine="0"/>
        <w:jc w:val="left"/>
      </w:pPr>
      <w:r>
        <w:t xml:space="preserve"> </w:t>
      </w:r>
    </w:p>
    <w:p w:rsidR="00094844" w:rsidRDefault="004C3CA2">
      <w:pPr>
        <w:tabs>
          <w:tab w:val="center" w:pos="1913"/>
          <w:tab w:val="center" w:pos="3240"/>
          <w:tab w:val="center" w:pos="3818"/>
          <w:tab w:val="center" w:pos="5352"/>
          <w:tab w:val="center" w:pos="6742"/>
        </w:tabs>
        <w:spacing w:after="0" w:line="259" w:lineRule="auto"/>
        <w:ind w:left="0" w:firstLine="0"/>
        <w:jc w:val="left"/>
      </w:pPr>
      <w:r>
        <w:rPr>
          <w:rFonts w:ascii="Calibri" w:eastAsia="Calibri" w:hAnsi="Calibri" w:cs="Calibri"/>
        </w:rPr>
        <w:tab/>
      </w:r>
      <w:r>
        <w:rPr>
          <w:b/>
          <w:color w:val="212121"/>
        </w:rPr>
        <w:t xml:space="preserve"> </w:t>
      </w:r>
      <w:r>
        <w:rPr>
          <w:rFonts w:ascii="Calibri" w:eastAsia="Calibri" w:hAnsi="Calibri" w:cs="Calibri"/>
          <w:noProof/>
        </w:rPr>
        <mc:AlternateContent>
          <mc:Choice Requires="wpg">
            <w:drawing>
              <wp:inline distT="0" distB="0" distL="0" distR="0">
                <wp:extent cx="1646174" cy="19811"/>
                <wp:effectExtent l="0" t="0" r="0" b="0"/>
                <wp:docPr id="88445" name="Group 88445"/>
                <wp:cNvGraphicFramePr/>
                <a:graphic xmlns:a="http://schemas.openxmlformats.org/drawingml/2006/main">
                  <a:graphicData uri="http://schemas.microsoft.com/office/word/2010/wordprocessingGroup">
                    <wpg:wgp>
                      <wpg:cNvGrpSpPr/>
                      <wpg:grpSpPr>
                        <a:xfrm>
                          <a:off x="0" y="0"/>
                          <a:ext cx="1646174" cy="19811"/>
                          <a:chOff x="0" y="0"/>
                          <a:chExt cx="1646174" cy="19811"/>
                        </a:xfrm>
                      </wpg:grpSpPr>
                      <wps:wsp>
                        <wps:cNvPr id="90789" name="Shape 90789"/>
                        <wps:cNvSpPr/>
                        <wps:spPr>
                          <a:xfrm>
                            <a:off x="0" y="0"/>
                            <a:ext cx="1646174" cy="19811"/>
                          </a:xfrm>
                          <a:custGeom>
                            <a:avLst/>
                            <a:gdLst/>
                            <a:ahLst/>
                            <a:cxnLst/>
                            <a:rect l="0" t="0" r="0" b="0"/>
                            <a:pathLst>
                              <a:path w="1646174" h="19811">
                                <a:moveTo>
                                  <a:pt x="0" y="0"/>
                                </a:moveTo>
                                <a:lnTo>
                                  <a:pt x="1646174" y="0"/>
                                </a:lnTo>
                                <a:lnTo>
                                  <a:pt x="1646174" y="19811"/>
                                </a:lnTo>
                                <a:lnTo>
                                  <a:pt x="0" y="19811"/>
                                </a:lnTo>
                                <a:lnTo>
                                  <a:pt x="0" y="0"/>
                                </a:lnTo>
                              </a:path>
                            </a:pathLst>
                          </a:custGeom>
                          <a:ln w="0" cap="flat">
                            <a:miter lim="127000"/>
                          </a:ln>
                        </wps:spPr>
                        <wps:style>
                          <a:lnRef idx="0">
                            <a:srgbClr val="000000">
                              <a:alpha val="0"/>
                            </a:srgbClr>
                          </a:lnRef>
                          <a:fillRef idx="1">
                            <a:srgbClr val="202020"/>
                          </a:fillRef>
                          <a:effectRef idx="0">
                            <a:scrgbClr r="0" g="0" b="0"/>
                          </a:effectRef>
                          <a:fontRef idx="none"/>
                        </wps:style>
                        <wps:bodyPr/>
                      </wps:wsp>
                    </wpg:wgp>
                  </a:graphicData>
                </a:graphic>
              </wp:inline>
            </w:drawing>
          </mc:Choice>
          <mc:Fallback xmlns:a="http://schemas.openxmlformats.org/drawingml/2006/main">
            <w:pict>
              <v:group id="Group 88445" style="width:129.62pt;height:1.55994pt;mso-position-horizontal-relative:char;mso-position-vertical-relative:line" coordsize="16461,198">
                <v:shape id="Shape 90790" style="position:absolute;width:16461;height:198;left:0;top:0;" coordsize="1646174,19811" path="m0,0l1646174,0l1646174,19811l0,19811l0,0">
                  <v:stroke weight="0pt" endcap="flat" joinstyle="miter" miterlimit="10" on="false" color="#000000" opacity="0"/>
                  <v:fill on="true" color="#202020"/>
                </v:shape>
              </v:group>
            </w:pict>
          </mc:Fallback>
        </mc:AlternateContent>
      </w:r>
      <w:r>
        <w:rPr>
          <w:b/>
          <w:color w:val="212121"/>
        </w:rPr>
        <w:t xml:space="preserve"> </w:t>
      </w:r>
      <w:r>
        <w:rPr>
          <w:b/>
          <w:color w:val="212121"/>
        </w:rPr>
        <w:tab/>
        <w:t>,</w:t>
      </w:r>
      <w:r>
        <w:rPr>
          <w:b/>
          <w:color w:val="212121"/>
          <w:u w:val="single" w:color="202020"/>
        </w:rPr>
        <w:t xml:space="preserve"> </w:t>
      </w:r>
      <w:r>
        <w:rPr>
          <w:b/>
          <w:color w:val="212121"/>
          <w:u w:val="single" w:color="202020"/>
        </w:rPr>
        <w:tab/>
      </w:r>
      <w:r>
        <w:rPr>
          <w:b/>
          <w:color w:val="212121"/>
        </w:rPr>
        <w:t>de</w:t>
      </w:r>
      <w:r>
        <w:rPr>
          <w:b/>
          <w:color w:val="212121"/>
          <w:u w:val="single" w:color="202020"/>
        </w:rPr>
        <w:t xml:space="preserve"> </w:t>
      </w:r>
      <w:r>
        <w:rPr>
          <w:b/>
          <w:color w:val="212121"/>
          <w:u w:val="single" w:color="202020"/>
        </w:rPr>
        <w:tab/>
      </w:r>
      <w:r>
        <w:rPr>
          <w:b/>
          <w:color w:val="212121"/>
        </w:rPr>
        <w:t>de</w:t>
      </w:r>
      <w:r>
        <w:rPr>
          <w:b/>
          <w:color w:val="212121"/>
          <w:u w:val="single" w:color="202020"/>
        </w:rPr>
        <w:t xml:space="preserve"> </w:t>
      </w:r>
      <w:r>
        <w:rPr>
          <w:b/>
          <w:color w:val="212121"/>
          <w:u w:val="single" w:color="202020"/>
        </w:rPr>
        <w:tab/>
      </w:r>
      <w:r>
        <w:rPr>
          <w:b/>
          <w:color w:val="212121"/>
        </w:rPr>
        <w:t>.</w:t>
      </w:r>
      <w:r>
        <w:rPr>
          <w:b/>
        </w:rPr>
        <w:t xml:space="preserve"> </w:t>
      </w:r>
    </w:p>
    <w:p w:rsidR="00094844" w:rsidRDefault="004C3CA2">
      <w:pPr>
        <w:spacing w:after="0" w:line="259" w:lineRule="auto"/>
        <w:ind w:left="617" w:firstLine="0"/>
        <w:jc w:val="left"/>
      </w:pPr>
      <w:r>
        <w:rPr>
          <w:b/>
        </w:rPr>
        <w:t xml:space="preserve"> </w:t>
      </w:r>
    </w:p>
    <w:p w:rsidR="00094844" w:rsidRDefault="004C3CA2">
      <w:pPr>
        <w:spacing w:after="0" w:line="259" w:lineRule="auto"/>
        <w:ind w:left="617" w:firstLine="0"/>
        <w:jc w:val="left"/>
      </w:pPr>
      <w:r>
        <w:rPr>
          <w:b/>
        </w:rPr>
        <w:t xml:space="preserve"> </w:t>
      </w:r>
    </w:p>
    <w:p w:rsidR="00094844" w:rsidRDefault="004C3CA2">
      <w:pPr>
        <w:spacing w:after="0" w:line="259" w:lineRule="auto"/>
        <w:ind w:left="617" w:firstLine="0"/>
        <w:jc w:val="left"/>
      </w:pPr>
      <w:r>
        <w:rPr>
          <w:b/>
        </w:rPr>
        <w:t xml:space="preserve"> </w:t>
      </w:r>
    </w:p>
    <w:p w:rsidR="00094844" w:rsidRDefault="004C3CA2">
      <w:pPr>
        <w:spacing w:after="0" w:line="259" w:lineRule="auto"/>
        <w:ind w:left="617" w:firstLine="0"/>
        <w:jc w:val="left"/>
      </w:pPr>
      <w:r>
        <w:rPr>
          <w:b/>
        </w:rPr>
        <w:t xml:space="preserve"> </w:t>
      </w:r>
    </w:p>
    <w:p w:rsidR="00094844" w:rsidRDefault="004C3CA2">
      <w:pPr>
        <w:spacing w:after="0" w:line="259" w:lineRule="auto"/>
        <w:ind w:left="617" w:firstLine="0"/>
        <w:jc w:val="left"/>
      </w:pPr>
      <w:r>
        <w:rPr>
          <w:b/>
        </w:rPr>
        <w:t xml:space="preserve"> </w:t>
      </w:r>
    </w:p>
    <w:p w:rsidR="00094844" w:rsidRDefault="004C3CA2">
      <w:pPr>
        <w:spacing w:after="50" w:line="259" w:lineRule="auto"/>
        <w:ind w:left="3423" w:firstLine="0"/>
        <w:jc w:val="left"/>
      </w:pPr>
      <w:r>
        <w:rPr>
          <w:rFonts w:ascii="Calibri" w:eastAsia="Calibri" w:hAnsi="Calibri" w:cs="Calibri"/>
          <w:noProof/>
        </w:rPr>
        <mc:AlternateContent>
          <mc:Choice Requires="wpg">
            <w:drawing>
              <wp:inline distT="0" distB="0" distL="0" distR="0">
                <wp:extent cx="2782570" cy="12758"/>
                <wp:effectExtent l="0" t="0" r="0" b="0"/>
                <wp:docPr id="88446" name="Group 88446"/>
                <wp:cNvGraphicFramePr/>
                <a:graphic xmlns:a="http://schemas.openxmlformats.org/drawingml/2006/main">
                  <a:graphicData uri="http://schemas.microsoft.com/office/word/2010/wordprocessingGroup">
                    <wpg:wgp>
                      <wpg:cNvGrpSpPr/>
                      <wpg:grpSpPr>
                        <a:xfrm>
                          <a:off x="0" y="0"/>
                          <a:ext cx="2782570" cy="12758"/>
                          <a:chOff x="0" y="0"/>
                          <a:chExt cx="2782570" cy="12758"/>
                        </a:xfrm>
                      </wpg:grpSpPr>
                      <wps:wsp>
                        <wps:cNvPr id="15878" name="Shape 15878"/>
                        <wps:cNvSpPr/>
                        <wps:spPr>
                          <a:xfrm>
                            <a:off x="0" y="0"/>
                            <a:ext cx="2782570" cy="0"/>
                          </a:xfrm>
                          <a:custGeom>
                            <a:avLst/>
                            <a:gdLst/>
                            <a:ahLst/>
                            <a:cxnLst/>
                            <a:rect l="0" t="0" r="0" b="0"/>
                            <a:pathLst>
                              <a:path w="2782570">
                                <a:moveTo>
                                  <a:pt x="0" y="0"/>
                                </a:moveTo>
                                <a:lnTo>
                                  <a:pt x="2782570" y="0"/>
                                </a:lnTo>
                              </a:path>
                            </a:pathLst>
                          </a:custGeom>
                          <a:ln w="12758" cap="flat">
                            <a:round/>
                          </a:ln>
                        </wps:spPr>
                        <wps:style>
                          <a:lnRef idx="1">
                            <a:srgbClr val="20202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8446" style="width:219.1pt;height:1.0046pt;mso-position-horizontal-relative:char;mso-position-vertical-relative:line" coordsize="27825,127">
                <v:shape id="Shape 15878" style="position:absolute;width:27825;height:0;left:0;top:0;" coordsize="2782570,0" path="m0,0l2782570,0">
                  <v:stroke weight="1.0046pt" endcap="flat" joinstyle="round" on="true" color="#202020"/>
                  <v:fill on="false" color="#000000" opacity="0"/>
                </v:shape>
              </v:group>
            </w:pict>
          </mc:Fallback>
        </mc:AlternateContent>
      </w:r>
    </w:p>
    <w:p w:rsidR="00094844" w:rsidRDefault="004C3CA2">
      <w:pPr>
        <w:spacing w:after="0" w:line="259" w:lineRule="auto"/>
        <w:ind w:left="0" w:right="23" w:firstLine="0"/>
        <w:jc w:val="center"/>
      </w:pPr>
      <w:r>
        <w:rPr>
          <w:b/>
          <w:color w:val="212121"/>
        </w:rPr>
        <w:t>Carimbo CNPJ e Assinatura do Responsável</w:t>
      </w:r>
      <w:r>
        <w:rPr>
          <w:b/>
        </w:rPr>
        <w:t xml:space="preserve"> </w:t>
      </w:r>
    </w:p>
    <w:sectPr w:rsidR="00094844">
      <w:headerReference w:type="even" r:id="rId74"/>
      <w:headerReference w:type="default" r:id="rId75"/>
      <w:footerReference w:type="even" r:id="rId76"/>
      <w:footerReference w:type="default" r:id="rId77"/>
      <w:headerReference w:type="first" r:id="rId78"/>
      <w:footerReference w:type="first" r:id="rId79"/>
      <w:pgSz w:w="11911" w:h="16841"/>
      <w:pgMar w:top="3071" w:right="391" w:bottom="1192" w:left="624" w:header="720" w:footer="7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4C3CA2">
      <w:pPr>
        <w:spacing w:after="0" w:line="240" w:lineRule="auto"/>
      </w:pPr>
      <w:r>
        <w:separator/>
      </w:r>
    </w:p>
  </w:endnote>
  <w:endnote w:type="continuationSeparator" w:id="0">
    <w:p w:rsidR="00000000" w:rsidRDefault="004C3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844" w:rsidRDefault="004C3CA2">
    <w:pPr>
      <w:spacing w:after="0" w:line="259" w:lineRule="auto"/>
      <w:ind w:left="0" w:right="409" w:firstLine="0"/>
      <w:jc w:val="center"/>
    </w:pPr>
    <w:r>
      <w:rPr>
        <w:b/>
        <w:i/>
        <w:sz w:val="20"/>
      </w:rPr>
      <w:t xml:space="preserve">“DOE SANGUE, DOE ÓRGÃOS, SALVE UMA VIDA!”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844" w:rsidRDefault="004C3CA2">
    <w:pPr>
      <w:spacing w:after="0" w:line="259" w:lineRule="auto"/>
      <w:ind w:left="0" w:right="409" w:firstLine="0"/>
      <w:jc w:val="center"/>
    </w:pPr>
    <w:r>
      <w:rPr>
        <w:b/>
        <w:i/>
        <w:sz w:val="20"/>
      </w:rPr>
      <w:t xml:space="preserve">“DOE SANGUE, DOE ÓRGÃOS, SALVE UMA VIDA!”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844" w:rsidRDefault="004C3CA2">
    <w:pPr>
      <w:spacing w:after="0" w:line="259" w:lineRule="auto"/>
      <w:ind w:left="0" w:right="409" w:firstLine="0"/>
      <w:jc w:val="center"/>
    </w:pPr>
    <w:r>
      <w:rPr>
        <w:b/>
        <w:i/>
        <w:sz w:val="20"/>
      </w:rPr>
      <w:t xml:space="preserve">“DOE SANGUE, DOE ÓRGÃOS, SALVE UMA VIDA!”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844" w:rsidRDefault="004C3CA2">
    <w:pPr>
      <w:spacing w:after="0" w:line="259" w:lineRule="auto"/>
      <w:ind w:left="193" w:firstLine="0"/>
      <w:jc w:val="center"/>
    </w:pPr>
    <w:r>
      <w:rPr>
        <w:b/>
        <w:i/>
        <w:sz w:val="20"/>
      </w:rPr>
      <w:t xml:space="preserve">“DOE SANGUE, DOE </w:t>
    </w:r>
    <w:r>
      <w:rPr>
        <w:b/>
        <w:i/>
        <w:sz w:val="20"/>
      </w:rPr>
      <w:t xml:space="preserve">ÓRGÃOS, SALVE UMA VIDA!”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844" w:rsidRDefault="004C3CA2">
    <w:pPr>
      <w:spacing w:after="0" w:line="259" w:lineRule="auto"/>
      <w:ind w:left="193" w:firstLine="0"/>
      <w:jc w:val="center"/>
    </w:pPr>
    <w:r>
      <w:rPr>
        <w:b/>
        <w:i/>
        <w:sz w:val="20"/>
      </w:rPr>
      <w:t xml:space="preserve">“DOE SANGUE, DOE ÓRGÃOS, SALVE UMA VIDA!”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844" w:rsidRDefault="004C3CA2">
    <w:pPr>
      <w:spacing w:after="0" w:line="259" w:lineRule="auto"/>
      <w:ind w:left="193" w:firstLine="0"/>
      <w:jc w:val="center"/>
    </w:pPr>
    <w:r>
      <w:rPr>
        <w:b/>
        <w:i/>
        <w:sz w:val="20"/>
      </w:rPr>
      <w:t xml:space="preserve">“DOE SANGUE, DOE ÓRGÃOS, SALVE UMA VIDA!”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4C3CA2">
      <w:pPr>
        <w:spacing w:after="0" w:line="240" w:lineRule="auto"/>
      </w:pPr>
      <w:r>
        <w:separator/>
      </w:r>
    </w:p>
  </w:footnote>
  <w:footnote w:type="continuationSeparator" w:id="0">
    <w:p w:rsidR="00000000" w:rsidRDefault="004C3C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844" w:rsidRDefault="004C3CA2">
    <w:pPr>
      <w:spacing w:after="0" w:line="259" w:lineRule="auto"/>
      <w:ind w:left="0" w:right="505" w:firstLine="0"/>
      <w:jc w:val="center"/>
    </w:pPr>
    <w:r>
      <w:rPr>
        <w:noProof/>
      </w:rPr>
      <w:drawing>
        <wp:anchor distT="0" distB="0" distL="114300" distR="114300" simplePos="0" relativeHeight="251658240" behindDoc="0" locked="0" layoutInCell="1" allowOverlap="0">
          <wp:simplePos x="0" y="0"/>
          <wp:positionH relativeFrom="page">
            <wp:posOffset>3507105</wp:posOffset>
          </wp:positionH>
          <wp:positionV relativeFrom="page">
            <wp:posOffset>90170</wp:posOffset>
          </wp:positionV>
          <wp:extent cx="723900" cy="752475"/>
          <wp:effectExtent l="0" t="0" r="0" b="0"/>
          <wp:wrapSquare wrapText="bothSides"/>
          <wp:docPr id="56" name="Picture 56"/>
          <wp:cNvGraphicFramePr/>
          <a:graphic xmlns:a="http://schemas.openxmlformats.org/drawingml/2006/main">
            <a:graphicData uri="http://schemas.openxmlformats.org/drawingml/2006/picture">
              <pic:pic xmlns:pic="http://schemas.openxmlformats.org/drawingml/2006/picture">
                <pic:nvPicPr>
                  <pic:cNvPr id="56" name="Picture 56"/>
                  <pic:cNvPicPr/>
                </pic:nvPicPr>
                <pic:blipFill>
                  <a:blip r:embed="rId1"/>
                  <a:stretch>
                    <a:fillRect/>
                  </a:stretch>
                </pic:blipFill>
                <pic:spPr>
                  <a:xfrm>
                    <a:off x="0" y="0"/>
                    <a:ext cx="723900" cy="752475"/>
                  </a:xfrm>
                  <a:prstGeom prst="rect">
                    <a:avLst/>
                  </a:prstGeom>
                </pic:spPr>
              </pic:pic>
            </a:graphicData>
          </a:graphic>
        </wp:anchor>
      </w:drawing>
    </w:r>
    <w:r>
      <w:rPr>
        <w:rFonts w:ascii="Calibri" w:eastAsia="Calibri" w:hAnsi="Calibri" w:cs="Calibri"/>
        <w:sz w:val="24"/>
      </w:rPr>
      <w:t xml:space="preserve"> </w:t>
    </w:r>
  </w:p>
  <w:p w:rsidR="00094844" w:rsidRDefault="004C3CA2">
    <w:pPr>
      <w:tabs>
        <w:tab w:val="center" w:pos="1968"/>
        <w:tab w:val="center" w:pos="4676"/>
      </w:tabs>
      <w:spacing w:after="0" w:line="259" w:lineRule="auto"/>
      <w:ind w:left="0" w:firstLine="0"/>
      <w:jc w:val="left"/>
    </w:pPr>
    <w:r>
      <w:rPr>
        <w:b/>
        <w:sz w:val="24"/>
      </w:rPr>
      <w:t xml:space="preserve"> </w:t>
    </w:r>
    <w:r>
      <w:rPr>
        <w:b/>
        <w:sz w:val="24"/>
      </w:rPr>
      <w:tab/>
      <w:t xml:space="preserve"> </w:t>
    </w:r>
    <w:r>
      <w:rPr>
        <w:b/>
        <w:sz w:val="24"/>
      </w:rPr>
      <w:tab/>
      <w:t xml:space="preserve">CÂMARA MUNICIPAL DE CANGUÇU </w:t>
    </w:r>
  </w:p>
  <w:p w:rsidR="00094844" w:rsidRDefault="004C3CA2">
    <w:pPr>
      <w:spacing w:after="19" w:line="259" w:lineRule="auto"/>
      <w:ind w:left="0" w:right="551" w:firstLine="0"/>
      <w:jc w:val="center"/>
    </w:pPr>
    <w:r>
      <w:rPr>
        <w:b/>
      </w:rPr>
      <w:t xml:space="preserve">ESTADO DO RIO GRANDE DO SUL </w:t>
    </w:r>
  </w:p>
  <w:p w:rsidR="00094844" w:rsidRDefault="004C3CA2">
    <w:pPr>
      <w:spacing w:after="0" w:line="239" w:lineRule="auto"/>
      <w:ind w:left="2263" w:right="1574" w:hanging="336"/>
    </w:pPr>
    <w:r>
      <w:rPr>
        <w:sz w:val="20"/>
      </w:rPr>
      <w:t xml:space="preserve">Rua General Osório, 979. </w:t>
    </w:r>
    <w:r>
      <w:rPr>
        <w:sz w:val="20"/>
      </w:rPr>
      <w:t xml:space="preserve">Centro. CEP: 96600-000. Canguçu </w:t>
    </w:r>
    <w:r>
      <w:rPr>
        <w:sz w:val="20"/>
      </w:rPr>
      <w:t>–</w:t>
    </w:r>
    <w:r>
      <w:rPr>
        <w:sz w:val="20"/>
      </w:rPr>
      <w:t xml:space="preserve"> RS Telefone: (53) 3252-4165. http://camaracangucu.rs.gov.br/</w:t>
    </w:r>
    <w:r>
      <w:rPr>
        <w:b/>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844" w:rsidRDefault="004C3CA2">
    <w:pPr>
      <w:spacing w:after="0" w:line="259" w:lineRule="auto"/>
      <w:ind w:left="0" w:right="505" w:firstLine="0"/>
      <w:jc w:val="center"/>
    </w:pPr>
    <w:r>
      <w:rPr>
        <w:noProof/>
      </w:rPr>
      <w:drawing>
        <wp:anchor distT="0" distB="0" distL="114300" distR="114300" simplePos="0" relativeHeight="251659264" behindDoc="0" locked="0" layoutInCell="1" allowOverlap="0">
          <wp:simplePos x="0" y="0"/>
          <wp:positionH relativeFrom="page">
            <wp:posOffset>3507105</wp:posOffset>
          </wp:positionH>
          <wp:positionV relativeFrom="page">
            <wp:posOffset>90170</wp:posOffset>
          </wp:positionV>
          <wp:extent cx="723900" cy="752475"/>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56" name="Picture 56"/>
                  <pic:cNvPicPr/>
                </pic:nvPicPr>
                <pic:blipFill>
                  <a:blip r:embed="rId1"/>
                  <a:stretch>
                    <a:fillRect/>
                  </a:stretch>
                </pic:blipFill>
                <pic:spPr>
                  <a:xfrm>
                    <a:off x="0" y="0"/>
                    <a:ext cx="723900" cy="752475"/>
                  </a:xfrm>
                  <a:prstGeom prst="rect">
                    <a:avLst/>
                  </a:prstGeom>
                </pic:spPr>
              </pic:pic>
            </a:graphicData>
          </a:graphic>
        </wp:anchor>
      </w:drawing>
    </w:r>
    <w:r>
      <w:rPr>
        <w:rFonts w:ascii="Calibri" w:eastAsia="Calibri" w:hAnsi="Calibri" w:cs="Calibri"/>
        <w:sz w:val="24"/>
      </w:rPr>
      <w:t xml:space="preserve"> </w:t>
    </w:r>
  </w:p>
  <w:p w:rsidR="00094844" w:rsidRDefault="004C3CA2">
    <w:pPr>
      <w:tabs>
        <w:tab w:val="center" w:pos="1968"/>
        <w:tab w:val="center" w:pos="4676"/>
      </w:tabs>
      <w:spacing w:after="0" w:line="259" w:lineRule="auto"/>
      <w:ind w:left="0" w:firstLine="0"/>
      <w:jc w:val="left"/>
    </w:pPr>
    <w:r>
      <w:rPr>
        <w:b/>
        <w:sz w:val="24"/>
      </w:rPr>
      <w:t xml:space="preserve"> </w:t>
    </w:r>
    <w:r>
      <w:rPr>
        <w:b/>
        <w:sz w:val="24"/>
      </w:rPr>
      <w:tab/>
      <w:t xml:space="preserve"> </w:t>
    </w:r>
    <w:r>
      <w:rPr>
        <w:b/>
        <w:sz w:val="24"/>
      </w:rPr>
      <w:tab/>
      <w:t xml:space="preserve">CÂMARA MUNICIPAL DE CANGUÇU </w:t>
    </w:r>
  </w:p>
  <w:p w:rsidR="00094844" w:rsidRDefault="004C3CA2">
    <w:pPr>
      <w:spacing w:after="19" w:line="259" w:lineRule="auto"/>
      <w:ind w:left="0" w:right="551" w:firstLine="0"/>
      <w:jc w:val="center"/>
    </w:pPr>
    <w:r>
      <w:rPr>
        <w:b/>
      </w:rPr>
      <w:t xml:space="preserve">ESTADO DO RIO GRANDE DO SUL </w:t>
    </w:r>
  </w:p>
  <w:p w:rsidR="00094844" w:rsidRDefault="004C3CA2">
    <w:pPr>
      <w:spacing w:after="0" w:line="239" w:lineRule="auto"/>
      <w:ind w:left="2263" w:right="1574" w:hanging="336"/>
    </w:pPr>
    <w:r>
      <w:rPr>
        <w:sz w:val="20"/>
      </w:rPr>
      <w:t xml:space="preserve">Rua General Osório, 979. Centro. CEP: 96600-000. Canguçu </w:t>
    </w:r>
    <w:r>
      <w:rPr>
        <w:sz w:val="20"/>
      </w:rPr>
      <w:t>–</w:t>
    </w:r>
    <w:r>
      <w:rPr>
        <w:sz w:val="20"/>
      </w:rPr>
      <w:t xml:space="preserve"> RS Telefone: (53) 3252-4165. http://</w:t>
    </w:r>
    <w:r>
      <w:rPr>
        <w:sz w:val="20"/>
      </w:rPr>
      <w:t>camaracangucu.rs.gov.br/</w:t>
    </w:r>
    <w:r>
      <w:rPr>
        <w:b/>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844" w:rsidRDefault="004C3CA2">
    <w:pPr>
      <w:spacing w:after="0" w:line="259" w:lineRule="auto"/>
      <w:ind w:left="0" w:right="505" w:firstLine="0"/>
      <w:jc w:val="center"/>
    </w:pPr>
    <w:r>
      <w:rPr>
        <w:noProof/>
      </w:rPr>
      <w:drawing>
        <wp:anchor distT="0" distB="0" distL="114300" distR="114300" simplePos="0" relativeHeight="251660288" behindDoc="0" locked="0" layoutInCell="1" allowOverlap="0">
          <wp:simplePos x="0" y="0"/>
          <wp:positionH relativeFrom="page">
            <wp:posOffset>3507105</wp:posOffset>
          </wp:positionH>
          <wp:positionV relativeFrom="page">
            <wp:posOffset>90170</wp:posOffset>
          </wp:positionV>
          <wp:extent cx="723900" cy="752475"/>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56" name="Picture 56"/>
                  <pic:cNvPicPr/>
                </pic:nvPicPr>
                <pic:blipFill>
                  <a:blip r:embed="rId1"/>
                  <a:stretch>
                    <a:fillRect/>
                  </a:stretch>
                </pic:blipFill>
                <pic:spPr>
                  <a:xfrm>
                    <a:off x="0" y="0"/>
                    <a:ext cx="723900" cy="752475"/>
                  </a:xfrm>
                  <a:prstGeom prst="rect">
                    <a:avLst/>
                  </a:prstGeom>
                </pic:spPr>
              </pic:pic>
            </a:graphicData>
          </a:graphic>
        </wp:anchor>
      </w:drawing>
    </w:r>
    <w:r>
      <w:rPr>
        <w:rFonts w:ascii="Calibri" w:eastAsia="Calibri" w:hAnsi="Calibri" w:cs="Calibri"/>
        <w:sz w:val="24"/>
      </w:rPr>
      <w:t xml:space="preserve"> </w:t>
    </w:r>
  </w:p>
  <w:p w:rsidR="00094844" w:rsidRDefault="004C3CA2">
    <w:pPr>
      <w:tabs>
        <w:tab w:val="center" w:pos="1968"/>
        <w:tab w:val="center" w:pos="4676"/>
      </w:tabs>
      <w:spacing w:after="0" w:line="259" w:lineRule="auto"/>
      <w:ind w:left="0" w:firstLine="0"/>
      <w:jc w:val="left"/>
    </w:pPr>
    <w:r>
      <w:rPr>
        <w:b/>
        <w:sz w:val="24"/>
      </w:rPr>
      <w:t xml:space="preserve"> </w:t>
    </w:r>
    <w:r>
      <w:rPr>
        <w:b/>
        <w:sz w:val="24"/>
      </w:rPr>
      <w:tab/>
      <w:t xml:space="preserve"> </w:t>
    </w:r>
    <w:r>
      <w:rPr>
        <w:b/>
        <w:sz w:val="24"/>
      </w:rPr>
      <w:tab/>
      <w:t xml:space="preserve">CÂMARA MUNICIPAL DE CANGUÇU </w:t>
    </w:r>
  </w:p>
  <w:p w:rsidR="00094844" w:rsidRDefault="004C3CA2">
    <w:pPr>
      <w:spacing w:after="19" w:line="259" w:lineRule="auto"/>
      <w:ind w:left="0" w:right="551" w:firstLine="0"/>
      <w:jc w:val="center"/>
    </w:pPr>
    <w:r>
      <w:rPr>
        <w:b/>
      </w:rPr>
      <w:t xml:space="preserve">ESTADO DO RIO GRANDE DO SUL </w:t>
    </w:r>
  </w:p>
  <w:p w:rsidR="00094844" w:rsidRDefault="004C3CA2">
    <w:pPr>
      <w:spacing w:after="0" w:line="239" w:lineRule="auto"/>
      <w:ind w:left="2263" w:right="1574" w:hanging="336"/>
    </w:pPr>
    <w:r>
      <w:rPr>
        <w:sz w:val="20"/>
      </w:rPr>
      <w:t xml:space="preserve">Rua General Osório, 979. Centro. CEP: 96600-000. Canguçu </w:t>
    </w:r>
    <w:r>
      <w:rPr>
        <w:sz w:val="20"/>
      </w:rPr>
      <w:t>–</w:t>
    </w:r>
    <w:r>
      <w:rPr>
        <w:sz w:val="20"/>
      </w:rPr>
      <w:t xml:space="preserve"> RS Telefone: (53) 3252-4165. http://camaracangucu.rs.gov.br/</w:t>
    </w:r>
    <w:r>
      <w:rPr>
        <w:b/>
        <w:sz w:val="20"/>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844" w:rsidRDefault="004C3CA2">
    <w:pPr>
      <w:spacing w:after="0" w:line="259" w:lineRule="auto"/>
      <w:ind w:left="97" w:firstLine="0"/>
      <w:jc w:val="center"/>
    </w:pPr>
    <w:r>
      <w:rPr>
        <w:noProof/>
      </w:rPr>
      <w:drawing>
        <wp:anchor distT="0" distB="0" distL="114300" distR="114300" simplePos="0" relativeHeight="251661312" behindDoc="0" locked="0" layoutInCell="1" allowOverlap="0">
          <wp:simplePos x="0" y="0"/>
          <wp:positionH relativeFrom="page">
            <wp:posOffset>3507105</wp:posOffset>
          </wp:positionH>
          <wp:positionV relativeFrom="page">
            <wp:posOffset>457200</wp:posOffset>
          </wp:positionV>
          <wp:extent cx="723900" cy="752475"/>
          <wp:effectExtent l="0" t="0" r="0" b="0"/>
          <wp:wrapSquare wrapText="bothSides"/>
          <wp:docPr id="7375" name="Picture 7375"/>
          <wp:cNvGraphicFramePr/>
          <a:graphic xmlns:a="http://schemas.openxmlformats.org/drawingml/2006/main">
            <a:graphicData uri="http://schemas.openxmlformats.org/drawingml/2006/picture">
              <pic:pic xmlns:pic="http://schemas.openxmlformats.org/drawingml/2006/picture">
                <pic:nvPicPr>
                  <pic:cNvPr id="7375" name="Picture 7375"/>
                  <pic:cNvPicPr/>
                </pic:nvPicPr>
                <pic:blipFill>
                  <a:blip r:embed="rId1"/>
                  <a:stretch>
                    <a:fillRect/>
                  </a:stretch>
                </pic:blipFill>
                <pic:spPr>
                  <a:xfrm>
                    <a:off x="0" y="0"/>
                    <a:ext cx="723900" cy="752475"/>
                  </a:xfrm>
                  <a:prstGeom prst="rect">
                    <a:avLst/>
                  </a:prstGeom>
                </pic:spPr>
              </pic:pic>
            </a:graphicData>
          </a:graphic>
        </wp:anchor>
      </w:drawing>
    </w:r>
    <w:r>
      <w:rPr>
        <w:rFonts w:ascii="Calibri" w:eastAsia="Calibri" w:hAnsi="Calibri" w:cs="Calibri"/>
        <w:sz w:val="24"/>
      </w:rPr>
      <w:t xml:space="preserve"> </w:t>
    </w:r>
  </w:p>
  <w:p w:rsidR="00094844" w:rsidRDefault="004C3CA2">
    <w:pPr>
      <w:tabs>
        <w:tab w:val="center" w:pos="617"/>
        <w:tab w:val="center" w:pos="2585"/>
        <w:tab w:val="center" w:pos="5294"/>
      </w:tabs>
      <w:spacing w:after="0" w:line="259" w:lineRule="auto"/>
      <w:ind w:left="0" w:firstLine="0"/>
      <w:jc w:val="left"/>
    </w:pPr>
    <w:r>
      <w:rPr>
        <w:rFonts w:ascii="Calibri" w:eastAsia="Calibri" w:hAnsi="Calibri" w:cs="Calibri"/>
      </w:rPr>
      <w:tab/>
    </w:r>
    <w:r>
      <w:rPr>
        <w:b/>
        <w:sz w:val="24"/>
      </w:rPr>
      <w:t xml:space="preserve"> </w:t>
    </w:r>
    <w:r>
      <w:rPr>
        <w:b/>
        <w:sz w:val="24"/>
      </w:rPr>
      <w:tab/>
      <w:t xml:space="preserve"> </w:t>
    </w:r>
    <w:r>
      <w:rPr>
        <w:b/>
        <w:sz w:val="24"/>
      </w:rPr>
      <w:tab/>
      <w:t xml:space="preserve">CÂMARA MUNICIPAL DE CANGUÇU </w:t>
    </w:r>
  </w:p>
  <w:p w:rsidR="00094844" w:rsidRDefault="004C3CA2">
    <w:pPr>
      <w:spacing w:after="16" w:line="259" w:lineRule="auto"/>
      <w:ind w:left="51" w:firstLine="0"/>
      <w:jc w:val="center"/>
    </w:pPr>
    <w:r>
      <w:rPr>
        <w:b/>
      </w:rPr>
      <w:t xml:space="preserve">ESTADO DO RIO GRANDE DO SUL </w:t>
    </w:r>
  </w:p>
  <w:p w:rsidR="00094844" w:rsidRDefault="004C3CA2">
    <w:pPr>
      <w:spacing w:after="0" w:line="241" w:lineRule="auto"/>
      <w:ind w:left="2880" w:right="1590" w:hanging="336"/>
    </w:pPr>
    <w:r>
      <w:rPr>
        <w:sz w:val="20"/>
      </w:rPr>
      <w:t xml:space="preserve">Rua </w:t>
    </w:r>
    <w:r>
      <w:rPr>
        <w:sz w:val="20"/>
      </w:rPr>
      <w:t xml:space="preserve">General Osório, 979. Centro. CEP: 96600-000. Canguçu </w:t>
    </w:r>
    <w:r>
      <w:rPr>
        <w:sz w:val="20"/>
      </w:rPr>
      <w:t>–</w:t>
    </w:r>
    <w:r>
      <w:rPr>
        <w:sz w:val="20"/>
      </w:rPr>
      <w:t xml:space="preserve"> RS Telefone: (53) 3252-4165. http://camaracangucu.rs.gov.br/</w:t>
    </w:r>
    <w:r>
      <w:rPr>
        <w:b/>
        <w:sz w:val="20"/>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844" w:rsidRDefault="004C3CA2">
    <w:pPr>
      <w:spacing w:after="0" w:line="259" w:lineRule="auto"/>
      <w:ind w:left="97" w:firstLine="0"/>
      <w:jc w:val="center"/>
    </w:pPr>
    <w:r>
      <w:rPr>
        <w:noProof/>
      </w:rPr>
      <w:drawing>
        <wp:anchor distT="0" distB="0" distL="114300" distR="114300" simplePos="0" relativeHeight="251662336" behindDoc="0" locked="0" layoutInCell="1" allowOverlap="0">
          <wp:simplePos x="0" y="0"/>
          <wp:positionH relativeFrom="page">
            <wp:posOffset>3507105</wp:posOffset>
          </wp:positionH>
          <wp:positionV relativeFrom="page">
            <wp:posOffset>457200</wp:posOffset>
          </wp:positionV>
          <wp:extent cx="723900" cy="752475"/>
          <wp:effectExtent l="0" t="0" r="0" b="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7375" name="Picture 7375"/>
                  <pic:cNvPicPr/>
                </pic:nvPicPr>
                <pic:blipFill>
                  <a:blip r:embed="rId1"/>
                  <a:stretch>
                    <a:fillRect/>
                  </a:stretch>
                </pic:blipFill>
                <pic:spPr>
                  <a:xfrm>
                    <a:off x="0" y="0"/>
                    <a:ext cx="723900" cy="752475"/>
                  </a:xfrm>
                  <a:prstGeom prst="rect">
                    <a:avLst/>
                  </a:prstGeom>
                </pic:spPr>
              </pic:pic>
            </a:graphicData>
          </a:graphic>
        </wp:anchor>
      </w:drawing>
    </w:r>
    <w:r>
      <w:rPr>
        <w:rFonts w:ascii="Calibri" w:eastAsia="Calibri" w:hAnsi="Calibri" w:cs="Calibri"/>
        <w:sz w:val="24"/>
      </w:rPr>
      <w:t xml:space="preserve"> </w:t>
    </w:r>
  </w:p>
  <w:p w:rsidR="00094844" w:rsidRDefault="004C3CA2">
    <w:pPr>
      <w:tabs>
        <w:tab w:val="center" w:pos="617"/>
        <w:tab w:val="center" w:pos="2585"/>
        <w:tab w:val="center" w:pos="5294"/>
      </w:tabs>
      <w:spacing w:after="0" w:line="259" w:lineRule="auto"/>
      <w:ind w:left="0" w:firstLine="0"/>
      <w:jc w:val="left"/>
    </w:pPr>
    <w:r>
      <w:rPr>
        <w:rFonts w:ascii="Calibri" w:eastAsia="Calibri" w:hAnsi="Calibri" w:cs="Calibri"/>
      </w:rPr>
      <w:tab/>
    </w:r>
    <w:r>
      <w:rPr>
        <w:b/>
        <w:sz w:val="24"/>
      </w:rPr>
      <w:t xml:space="preserve"> </w:t>
    </w:r>
    <w:r>
      <w:rPr>
        <w:b/>
        <w:sz w:val="24"/>
      </w:rPr>
      <w:tab/>
      <w:t xml:space="preserve"> </w:t>
    </w:r>
    <w:r>
      <w:rPr>
        <w:b/>
        <w:sz w:val="24"/>
      </w:rPr>
      <w:tab/>
      <w:t xml:space="preserve">CÂMARA MUNICIPAL DE CANGUÇU </w:t>
    </w:r>
  </w:p>
  <w:p w:rsidR="00094844" w:rsidRDefault="004C3CA2">
    <w:pPr>
      <w:spacing w:after="16" w:line="259" w:lineRule="auto"/>
      <w:ind w:left="51" w:firstLine="0"/>
      <w:jc w:val="center"/>
    </w:pPr>
    <w:r>
      <w:rPr>
        <w:b/>
      </w:rPr>
      <w:t xml:space="preserve">ESTADO DO RIO GRANDE DO SUL </w:t>
    </w:r>
  </w:p>
  <w:p w:rsidR="00094844" w:rsidRDefault="004C3CA2">
    <w:pPr>
      <w:spacing w:after="0" w:line="241" w:lineRule="auto"/>
      <w:ind w:left="2880" w:right="1590" w:hanging="336"/>
    </w:pPr>
    <w:r>
      <w:rPr>
        <w:sz w:val="20"/>
      </w:rPr>
      <w:t xml:space="preserve">Rua General Osório, 979. Centro. CEP: 96600-000. Canguçu </w:t>
    </w:r>
    <w:r>
      <w:rPr>
        <w:sz w:val="20"/>
      </w:rPr>
      <w:t>–</w:t>
    </w:r>
    <w:r>
      <w:rPr>
        <w:sz w:val="20"/>
      </w:rPr>
      <w:t xml:space="preserve"> RS Telefone: (</w:t>
    </w:r>
    <w:r>
      <w:rPr>
        <w:sz w:val="20"/>
      </w:rPr>
      <w:t>53) 3252-4165. http://camaracangucu.rs.gov.br/</w:t>
    </w:r>
    <w:r>
      <w:rPr>
        <w:b/>
        <w:sz w:val="20"/>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844" w:rsidRDefault="004C3CA2">
    <w:pPr>
      <w:spacing w:after="0" w:line="259" w:lineRule="auto"/>
      <w:ind w:left="97" w:firstLine="0"/>
      <w:jc w:val="center"/>
    </w:pPr>
    <w:r>
      <w:rPr>
        <w:noProof/>
      </w:rPr>
      <w:drawing>
        <wp:anchor distT="0" distB="0" distL="114300" distR="114300" simplePos="0" relativeHeight="251663360" behindDoc="0" locked="0" layoutInCell="1" allowOverlap="0">
          <wp:simplePos x="0" y="0"/>
          <wp:positionH relativeFrom="page">
            <wp:posOffset>3507105</wp:posOffset>
          </wp:positionH>
          <wp:positionV relativeFrom="page">
            <wp:posOffset>457200</wp:posOffset>
          </wp:positionV>
          <wp:extent cx="723900" cy="752475"/>
          <wp:effectExtent l="0" t="0" r="0" b="0"/>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7375" name="Picture 7375"/>
                  <pic:cNvPicPr/>
                </pic:nvPicPr>
                <pic:blipFill>
                  <a:blip r:embed="rId1"/>
                  <a:stretch>
                    <a:fillRect/>
                  </a:stretch>
                </pic:blipFill>
                <pic:spPr>
                  <a:xfrm>
                    <a:off x="0" y="0"/>
                    <a:ext cx="723900" cy="752475"/>
                  </a:xfrm>
                  <a:prstGeom prst="rect">
                    <a:avLst/>
                  </a:prstGeom>
                </pic:spPr>
              </pic:pic>
            </a:graphicData>
          </a:graphic>
        </wp:anchor>
      </w:drawing>
    </w:r>
    <w:r>
      <w:rPr>
        <w:rFonts w:ascii="Calibri" w:eastAsia="Calibri" w:hAnsi="Calibri" w:cs="Calibri"/>
        <w:sz w:val="24"/>
      </w:rPr>
      <w:t xml:space="preserve"> </w:t>
    </w:r>
  </w:p>
  <w:p w:rsidR="00094844" w:rsidRDefault="004C3CA2">
    <w:pPr>
      <w:tabs>
        <w:tab w:val="center" w:pos="617"/>
        <w:tab w:val="center" w:pos="2585"/>
        <w:tab w:val="center" w:pos="5294"/>
      </w:tabs>
      <w:spacing w:after="0" w:line="259" w:lineRule="auto"/>
      <w:ind w:left="0" w:firstLine="0"/>
      <w:jc w:val="left"/>
    </w:pPr>
    <w:r>
      <w:rPr>
        <w:rFonts w:ascii="Calibri" w:eastAsia="Calibri" w:hAnsi="Calibri" w:cs="Calibri"/>
      </w:rPr>
      <w:tab/>
    </w:r>
    <w:r>
      <w:rPr>
        <w:b/>
        <w:sz w:val="24"/>
      </w:rPr>
      <w:t xml:space="preserve"> </w:t>
    </w:r>
    <w:r>
      <w:rPr>
        <w:b/>
        <w:sz w:val="24"/>
      </w:rPr>
      <w:tab/>
      <w:t xml:space="preserve"> </w:t>
    </w:r>
    <w:r>
      <w:rPr>
        <w:b/>
        <w:sz w:val="24"/>
      </w:rPr>
      <w:tab/>
      <w:t xml:space="preserve">CÂMARA MUNICIPAL DE CANGUÇU </w:t>
    </w:r>
  </w:p>
  <w:p w:rsidR="00094844" w:rsidRDefault="004C3CA2">
    <w:pPr>
      <w:spacing w:after="16" w:line="259" w:lineRule="auto"/>
      <w:ind w:left="51" w:firstLine="0"/>
      <w:jc w:val="center"/>
    </w:pPr>
    <w:r>
      <w:rPr>
        <w:b/>
      </w:rPr>
      <w:t xml:space="preserve">ESTADO DO RIO GRANDE DO SUL </w:t>
    </w:r>
  </w:p>
  <w:p w:rsidR="00094844" w:rsidRDefault="004C3CA2">
    <w:pPr>
      <w:spacing w:after="0" w:line="241" w:lineRule="auto"/>
      <w:ind w:left="2880" w:right="1590" w:hanging="336"/>
    </w:pPr>
    <w:r>
      <w:rPr>
        <w:sz w:val="20"/>
      </w:rPr>
      <w:t xml:space="preserve">Rua General Osório, 979. Centro. CEP: 96600-000. Canguçu </w:t>
    </w:r>
    <w:r>
      <w:rPr>
        <w:sz w:val="20"/>
      </w:rPr>
      <w:t>–</w:t>
    </w:r>
    <w:r>
      <w:rPr>
        <w:sz w:val="20"/>
      </w:rPr>
      <w:t xml:space="preserve"> RS Telefone: (53) 3252-4165. http://camaracangucu.rs.gov.br/</w:t>
    </w:r>
    <w:r>
      <w:rPr>
        <w:b/>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57CDB"/>
    <w:multiLevelType w:val="multilevel"/>
    <w:tmpl w:val="87286850"/>
    <w:lvl w:ilvl="0">
      <w:start w:val="21"/>
      <w:numFmt w:val="decimal"/>
      <w:lvlText w:val="%1."/>
      <w:lvlJc w:val="left"/>
      <w:pPr>
        <w:ind w:left="79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0C76EF6"/>
    <w:multiLevelType w:val="multilevel"/>
    <w:tmpl w:val="24CA9D74"/>
    <w:lvl w:ilvl="0">
      <w:start w:val="6"/>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73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28567F6"/>
    <w:multiLevelType w:val="hybridMultilevel"/>
    <w:tmpl w:val="46A0CD54"/>
    <w:lvl w:ilvl="0" w:tplc="9ED010F8">
      <w:start w:val="1"/>
      <w:numFmt w:val="bullet"/>
      <w:lvlText w:val="-"/>
      <w:lvlJc w:val="left"/>
      <w:pPr>
        <w:ind w:left="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BAAF92E">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B76ABFA">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860184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886AC98">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9007BE0">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B10AFE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856121C">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D1C5E3A">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28E3138"/>
    <w:multiLevelType w:val="hybridMultilevel"/>
    <w:tmpl w:val="F20E9FA2"/>
    <w:lvl w:ilvl="0" w:tplc="7D603246">
      <w:start w:val="1"/>
      <w:numFmt w:val="lowerLetter"/>
      <w:lvlText w:val="%1)"/>
      <w:lvlJc w:val="left"/>
      <w:pPr>
        <w:ind w:left="74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F0CC5460">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4230B4B2">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862A946E">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A6F2FCB2">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D840906A">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A4E22656">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31E0C3CA">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C9A2C948">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41E2221"/>
    <w:multiLevelType w:val="hybridMultilevel"/>
    <w:tmpl w:val="F91AF298"/>
    <w:lvl w:ilvl="0" w:tplc="62245A4A">
      <w:start w:val="2"/>
      <w:numFmt w:val="lowerLetter"/>
      <w:lvlText w:val="%1)"/>
      <w:lvlJc w:val="left"/>
      <w:pPr>
        <w:ind w:left="70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1E202F6C">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8FF06340">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FDDA556A">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5AA013E">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1890BBEE">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3BC0BD0C">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0AD841BA">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E738EBD0">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7492A77"/>
    <w:multiLevelType w:val="hybridMultilevel"/>
    <w:tmpl w:val="9208C712"/>
    <w:lvl w:ilvl="0" w:tplc="84809898">
      <w:start w:val="1"/>
      <w:numFmt w:val="lowerLetter"/>
      <w:lvlText w:val="%1)"/>
      <w:lvlJc w:val="left"/>
      <w:pPr>
        <w:ind w:left="1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A824E864">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D89C6720">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9CCE20E0">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753E5E1E">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0760450A">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23FE3534">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7184AA6">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50542464">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7C82C73"/>
    <w:multiLevelType w:val="hybridMultilevel"/>
    <w:tmpl w:val="F984CD2E"/>
    <w:lvl w:ilvl="0" w:tplc="D7101836">
      <w:start w:val="1"/>
      <w:numFmt w:val="lowerLetter"/>
      <w:lvlText w:val="%1)"/>
      <w:lvlJc w:val="left"/>
      <w:pPr>
        <w:ind w:left="4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3940B7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6A0410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62E50C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8B880C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710F64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340E2A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B70DCE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A1220E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80D126B"/>
    <w:multiLevelType w:val="hybridMultilevel"/>
    <w:tmpl w:val="AC6A0D90"/>
    <w:lvl w:ilvl="0" w:tplc="C2DE6DA4">
      <w:start w:val="1"/>
      <w:numFmt w:val="lowerLetter"/>
      <w:lvlText w:val="%1)"/>
      <w:lvlJc w:val="left"/>
      <w:pPr>
        <w:ind w:left="1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C15ED70A">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5384726E">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6F580462">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A1522F48">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6BE0F636">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00700474">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490A5950">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A7A86714">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82105C3"/>
    <w:multiLevelType w:val="hybridMultilevel"/>
    <w:tmpl w:val="83B40F4A"/>
    <w:lvl w:ilvl="0" w:tplc="CF0441DE">
      <w:start w:val="1"/>
      <w:numFmt w:val="bullet"/>
      <w:lvlText w:val=""/>
      <w:lvlJc w:val="left"/>
      <w:pPr>
        <w:ind w:left="6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AC481EE">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EABF6E">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D92A718">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116F028">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BA4B0B8">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C48E004">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C362C84">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9761DFE">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0A534C21"/>
    <w:multiLevelType w:val="hybridMultilevel"/>
    <w:tmpl w:val="AE3493DA"/>
    <w:lvl w:ilvl="0" w:tplc="9BB2660A">
      <w:start w:val="1"/>
      <w:numFmt w:val="bullet"/>
      <w:lvlText w:val="●"/>
      <w:lvlJc w:val="left"/>
      <w:pPr>
        <w:ind w:left="3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86CFD48">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5B41EEA">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664BAA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814FB72">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3DEA604">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524F12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0C01DA2">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F1A8536">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0E7960D2"/>
    <w:multiLevelType w:val="multilevel"/>
    <w:tmpl w:val="36B42908"/>
    <w:lvl w:ilvl="0">
      <w:start w:val="6"/>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1DE358D"/>
    <w:multiLevelType w:val="hybridMultilevel"/>
    <w:tmpl w:val="20EE8D3E"/>
    <w:lvl w:ilvl="0" w:tplc="2DAA22B8">
      <w:start w:val="1"/>
      <w:numFmt w:val="lowerLetter"/>
      <w:lvlText w:val="%1)"/>
      <w:lvlJc w:val="left"/>
      <w:pPr>
        <w:ind w:left="69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4EE066BE">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18A6E506">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274B1E4">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1E1A1F80">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B8BA3B46">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3E2ED4EC">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1F7A0836">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68B67B9E">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2337209"/>
    <w:multiLevelType w:val="multilevel"/>
    <w:tmpl w:val="2C8ECD0E"/>
    <w:lvl w:ilvl="0">
      <w:start w:val="6"/>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42"/>
      <w:numFmt w:val="decimal"/>
      <w:lvlRestart w:val="0"/>
      <w:lvlText w:val="%1.%2.%3"/>
      <w:lvlJc w:val="left"/>
      <w:pPr>
        <w:ind w:left="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2672235"/>
    <w:multiLevelType w:val="hybridMultilevel"/>
    <w:tmpl w:val="F7B805CA"/>
    <w:lvl w:ilvl="0" w:tplc="57FA6980">
      <w:start w:val="2"/>
      <w:numFmt w:val="lowerLetter"/>
      <w:lvlText w:val="%1)"/>
      <w:lvlJc w:val="left"/>
      <w:pPr>
        <w:ind w:left="1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D00CFF04">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D22445A8">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C2060CC4">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0FEE6520">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E7BCDDD6">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0C62856A">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9D7660A8">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67B88E5A">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2A32AA0"/>
    <w:multiLevelType w:val="hybridMultilevel"/>
    <w:tmpl w:val="D1D8E20A"/>
    <w:lvl w:ilvl="0" w:tplc="4C1655BC">
      <w:start w:val="3"/>
      <w:numFmt w:val="upperLetter"/>
      <w:lvlText w:val="%1"/>
      <w:lvlJc w:val="left"/>
      <w:pPr>
        <w:ind w:left="8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2403A0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8924B9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11A9A4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361B3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C5E365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4B210E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BBE853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6842B8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42E4C79"/>
    <w:multiLevelType w:val="multilevel"/>
    <w:tmpl w:val="181EB784"/>
    <w:lvl w:ilvl="0">
      <w:start w:val="6"/>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23"/>
      <w:numFmt w:val="decimal"/>
      <w:lvlRestart w:val="0"/>
      <w:lvlText w:val="%1.%2.%3"/>
      <w:lvlJc w:val="left"/>
      <w:pPr>
        <w:ind w:left="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144D120A"/>
    <w:multiLevelType w:val="multilevel"/>
    <w:tmpl w:val="99F4D66A"/>
    <w:lvl w:ilvl="0">
      <w:start w:val="8"/>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7"/>
      <w:numFmt w:val="decimal"/>
      <w:lvlText w:val="%1.%2"/>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68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15742D6D"/>
    <w:multiLevelType w:val="hybridMultilevel"/>
    <w:tmpl w:val="F3466DD8"/>
    <w:lvl w:ilvl="0" w:tplc="7644A786">
      <w:start w:val="1"/>
      <w:numFmt w:val="lowerLetter"/>
      <w:lvlText w:val="%1)"/>
      <w:lvlJc w:val="left"/>
      <w:pPr>
        <w:ind w:left="70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694A9578">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B094994E">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620813E">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D01A219E">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02D2B4FE">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EAFA2D8A">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67BC165A">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DB8ABABC">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183F57EE"/>
    <w:multiLevelType w:val="hybridMultilevel"/>
    <w:tmpl w:val="1F5C8D10"/>
    <w:lvl w:ilvl="0" w:tplc="11B81488">
      <w:start w:val="1"/>
      <w:numFmt w:val="upperRoman"/>
      <w:lvlText w:val="%1"/>
      <w:lvlJc w:val="left"/>
      <w:pPr>
        <w:ind w:left="6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21E767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ED8B9A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158BF9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6DE651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51013D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FC29CA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246930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6E21C6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190F1796"/>
    <w:multiLevelType w:val="multilevel"/>
    <w:tmpl w:val="28665B22"/>
    <w:lvl w:ilvl="0">
      <w:start w:val="12"/>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73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1A316E07"/>
    <w:multiLevelType w:val="hybridMultilevel"/>
    <w:tmpl w:val="C5248DB8"/>
    <w:lvl w:ilvl="0" w:tplc="520273F8">
      <w:start w:val="1"/>
      <w:numFmt w:val="lowerLetter"/>
      <w:lvlText w:val="%1)"/>
      <w:lvlJc w:val="left"/>
      <w:pPr>
        <w:ind w:left="1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7C24F13C">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2688A802">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FF562198">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090E9E56">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EB4E917A">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94C0F9E2">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1DEA05C2">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3350D6DC">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2159175C"/>
    <w:multiLevelType w:val="hybridMultilevel"/>
    <w:tmpl w:val="C9C4DC92"/>
    <w:lvl w:ilvl="0" w:tplc="51020A36">
      <w:start w:val="1"/>
      <w:numFmt w:val="lowerLetter"/>
      <w:lvlText w:val="%1)"/>
      <w:lvlJc w:val="left"/>
      <w:pPr>
        <w:ind w:left="1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17F0D6AE">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57E68EB2">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E02D3A">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77DA54FE">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1A741E74">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97A6229C">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39340F5C">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C124262E">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26751888"/>
    <w:multiLevelType w:val="hybridMultilevel"/>
    <w:tmpl w:val="C29C530A"/>
    <w:lvl w:ilvl="0" w:tplc="1D8E1AD2">
      <w:start w:val="1"/>
      <w:numFmt w:val="lowerLetter"/>
      <w:lvlText w:val="%1)"/>
      <w:lvlJc w:val="left"/>
      <w:pPr>
        <w:ind w:left="6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DEE40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E3AE6F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DD21BF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E2880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32889E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F9ED91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C4F99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55A55E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2829667E"/>
    <w:multiLevelType w:val="hybridMultilevel"/>
    <w:tmpl w:val="68BC4DB8"/>
    <w:lvl w:ilvl="0" w:tplc="E700852A">
      <w:start w:val="1"/>
      <w:numFmt w:val="lowerLetter"/>
      <w:lvlText w:val="%1)"/>
      <w:lvlJc w:val="left"/>
      <w:pPr>
        <w:ind w:left="1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393E48DC">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800CC6E2">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8438CB82">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F4AABDD6">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19A5C70">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CCB86AC4">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641CF0EA">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F71EC484">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2CC1158E"/>
    <w:multiLevelType w:val="multilevel"/>
    <w:tmpl w:val="5310133C"/>
    <w:lvl w:ilvl="0">
      <w:start w:val="6"/>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22"/>
      <w:numFmt w:val="decimal"/>
      <w:lvlText w:val="%1.%2.%3"/>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Restart w:val="0"/>
      <w:lvlText w:val="%1.%2.%3.%4"/>
      <w:lvlJc w:val="left"/>
      <w:pPr>
        <w:ind w:left="10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2E7B5CCA"/>
    <w:multiLevelType w:val="hybridMultilevel"/>
    <w:tmpl w:val="1576AAEE"/>
    <w:lvl w:ilvl="0" w:tplc="0ABE9ACC">
      <w:start w:val="3"/>
      <w:numFmt w:val="lowerLetter"/>
      <w:lvlText w:val="%1)"/>
      <w:lvlJc w:val="left"/>
      <w:pPr>
        <w:ind w:left="70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1E8E7E22">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414202B4">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02B29F8A">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0654074C">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6C47998">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3CD42112">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F5B231C0">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10D2B6B6">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322D28F3"/>
    <w:multiLevelType w:val="hybridMultilevel"/>
    <w:tmpl w:val="6CCEBC18"/>
    <w:lvl w:ilvl="0" w:tplc="70169732">
      <w:start w:val="1"/>
      <w:numFmt w:val="lowerLetter"/>
      <w:lvlText w:val="%1)"/>
      <w:lvlJc w:val="left"/>
      <w:pPr>
        <w:ind w:left="34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F4F4D1EA">
      <w:start w:val="1"/>
      <w:numFmt w:val="lowerLetter"/>
      <w:lvlText w:val="%2"/>
      <w:lvlJc w:val="left"/>
      <w:pPr>
        <w:ind w:left="125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7FD0E7AC">
      <w:start w:val="1"/>
      <w:numFmt w:val="lowerRoman"/>
      <w:lvlText w:val="%3"/>
      <w:lvlJc w:val="left"/>
      <w:pPr>
        <w:ind w:left="197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59F6BEDE">
      <w:start w:val="1"/>
      <w:numFmt w:val="decimal"/>
      <w:lvlText w:val="%4"/>
      <w:lvlJc w:val="left"/>
      <w:pPr>
        <w:ind w:left="269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C1CEADFE">
      <w:start w:val="1"/>
      <w:numFmt w:val="lowerLetter"/>
      <w:lvlText w:val="%5"/>
      <w:lvlJc w:val="left"/>
      <w:pPr>
        <w:ind w:left="341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85B87860">
      <w:start w:val="1"/>
      <w:numFmt w:val="lowerRoman"/>
      <w:lvlText w:val="%6"/>
      <w:lvlJc w:val="left"/>
      <w:pPr>
        <w:ind w:left="413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5D145F70">
      <w:start w:val="1"/>
      <w:numFmt w:val="decimal"/>
      <w:lvlText w:val="%7"/>
      <w:lvlJc w:val="left"/>
      <w:pPr>
        <w:ind w:left="485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ACCA7658">
      <w:start w:val="1"/>
      <w:numFmt w:val="lowerLetter"/>
      <w:lvlText w:val="%8"/>
      <w:lvlJc w:val="left"/>
      <w:pPr>
        <w:ind w:left="557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913A00BE">
      <w:start w:val="1"/>
      <w:numFmt w:val="lowerRoman"/>
      <w:lvlText w:val="%9"/>
      <w:lvlJc w:val="left"/>
      <w:pPr>
        <w:ind w:left="629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32D71D80"/>
    <w:multiLevelType w:val="hybridMultilevel"/>
    <w:tmpl w:val="B9929208"/>
    <w:lvl w:ilvl="0" w:tplc="EA8446A8">
      <w:start w:val="1"/>
      <w:numFmt w:val="bullet"/>
      <w:lvlText w:val="-"/>
      <w:lvlJc w:val="left"/>
      <w:pPr>
        <w:ind w:left="7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248C9C4">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F648872">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196BB1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1D2C930">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EDAE4D4">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81A9A9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348D4C">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602D194">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389C74C3"/>
    <w:multiLevelType w:val="hybridMultilevel"/>
    <w:tmpl w:val="5AF6FDBA"/>
    <w:lvl w:ilvl="0" w:tplc="4EB25904">
      <w:start w:val="1"/>
      <w:numFmt w:val="upperRoman"/>
      <w:lvlText w:val="%1-"/>
      <w:lvlJc w:val="left"/>
      <w:pPr>
        <w:ind w:left="10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5E0D61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9C62D9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7F0698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5CE237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DACC75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11E60C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4CA33A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CB2C09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391A491C"/>
    <w:multiLevelType w:val="hybridMultilevel"/>
    <w:tmpl w:val="FB209F3A"/>
    <w:lvl w:ilvl="0" w:tplc="EA2658D8">
      <w:start w:val="1"/>
      <w:numFmt w:val="lowerLetter"/>
      <w:lvlText w:val="%1)"/>
      <w:lvlJc w:val="left"/>
      <w:pPr>
        <w:ind w:left="6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7FAFB8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1C49BC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D74D37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54E015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B0671C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EE016E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B0C20A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382C42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3A1C0D56"/>
    <w:multiLevelType w:val="multilevel"/>
    <w:tmpl w:val="ABDA5F08"/>
    <w:lvl w:ilvl="0">
      <w:start w:val="1"/>
      <w:numFmt w:val="decimal"/>
      <w:lvlText w:val="%1."/>
      <w:lvlJc w:val="left"/>
      <w:pPr>
        <w:ind w:left="68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3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40246200"/>
    <w:multiLevelType w:val="hybridMultilevel"/>
    <w:tmpl w:val="D0F26F32"/>
    <w:lvl w:ilvl="0" w:tplc="34180848">
      <w:start w:val="4"/>
      <w:numFmt w:val="lowerLetter"/>
      <w:lvlText w:val="%1)"/>
      <w:lvlJc w:val="left"/>
      <w:pPr>
        <w:ind w:left="70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2F8A41C4">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862E93A">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FA30CBA6">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2A94E994">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7EE8F0CA">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1B90B250">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2DACA67E">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B55ACD5A">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410C3219"/>
    <w:multiLevelType w:val="hybridMultilevel"/>
    <w:tmpl w:val="5D26DDF2"/>
    <w:lvl w:ilvl="0" w:tplc="08DE8D34">
      <w:start w:val="7"/>
      <w:numFmt w:val="upperRoman"/>
      <w:lvlText w:val="%1-"/>
      <w:lvlJc w:val="left"/>
      <w:pPr>
        <w:ind w:left="10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FAAAEC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3E2888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4EAEEA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AF8919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244559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2F0B33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13ED64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12ECE7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459E0849"/>
    <w:multiLevelType w:val="hybridMultilevel"/>
    <w:tmpl w:val="1A267918"/>
    <w:lvl w:ilvl="0" w:tplc="F4BED69C">
      <w:start w:val="1"/>
      <w:numFmt w:val="lowerLetter"/>
      <w:lvlText w:val="%1)"/>
      <w:lvlJc w:val="left"/>
      <w:pPr>
        <w:ind w:left="78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9F5C3A26">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3AB6EB66">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52089780">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A09E4C94">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5AB4FD0C">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49162768">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2B54A292">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5C2804B4">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4A182F01"/>
    <w:multiLevelType w:val="multilevel"/>
    <w:tmpl w:val="E49CBE42"/>
    <w:lvl w:ilvl="0">
      <w:start w:val="12"/>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7"/>
      <w:numFmt w:val="decimal"/>
      <w:lvlRestart w:val="0"/>
      <w:lvlText w:val="%1.%2."/>
      <w:lvlJc w:val="left"/>
      <w:pPr>
        <w:ind w:left="73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4AFE2A28"/>
    <w:multiLevelType w:val="multilevel"/>
    <w:tmpl w:val="DB74A1FC"/>
    <w:lvl w:ilvl="0">
      <w:start w:val="6"/>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7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4BA71743"/>
    <w:multiLevelType w:val="hybridMultilevel"/>
    <w:tmpl w:val="0F5A52DC"/>
    <w:lvl w:ilvl="0" w:tplc="4DC63C4A">
      <w:start w:val="1"/>
      <w:numFmt w:val="lowerLetter"/>
      <w:lvlText w:val="%1)"/>
      <w:lvlJc w:val="left"/>
      <w:pPr>
        <w:ind w:left="70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713C6DEC">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6E609F4">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58C88CC4">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AD02AE36">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CCDA5B0C">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34E21E58">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CAAE9E0">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DD22105A">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4C791559"/>
    <w:multiLevelType w:val="multilevel"/>
    <w:tmpl w:val="7C68467A"/>
    <w:lvl w:ilvl="0">
      <w:start w:val="8"/>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151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4C8F4E8F"/>
    <w:multiLevelType w:val="multilevel"/>
    <w:tmpl w:val="FD3EC5C0"/>
    <w:lvl w:ilvl="0">
      <w:start w:val="13"/>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73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4F7502C4"/>
    <w:multiLevelType w:val="multilevel"/>
    <w:tmpl w:val="95742F22"/>
    <w:lvl w:ilvl="0">
      <w:start w:val="6"/>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9"/>
      <w:numFmt w:val="decimal"/>
      <w:lvlRestart w:val="0"/>
      <w:lvlText w:val="%1.%2.%3"/>
      <w:lvlJc w:val="left"/>
      <w:pPr>
        <w:ind w:left="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503B2260"/>
    <w:multiLevelType w:val="hybridMultilevel"/>
    <w:tmpl w:val="C5083C08"/>
    <w:lvl w:ilvl="0" w:tplc="4E4415A8">
      <w:start w:val="1"/>
      <w:numFmt w:val="upperRoman"/>
      <w:lvlText w:val="%1-"/>
      <w:lvlJc w:val="left"/>
      <w:pPr>
        <w:ind w:left="13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1DE9B5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29A560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92E2E5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E1E0F6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7BA622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1A20FE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EDC7BA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F9869E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53A93844"/>
    <w:multiLevelType w:val="hybridMultilevel"/>
    <w:tmpl w:val="9C642F72"/>
    <w:lvl w:ilvl="0" w:tplc="9FD08086">
      <w:start w:val="1"/>
      <w:numFmt w:val="lowerLetter"/>
      <w:lvlText w:val="%1)"/>
      <w:lvlJc w:val="left"/>
      <w:pPr>
        <w:ind w:left="1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384C0686">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AA0C3D84">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74C87B8C">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4AD06CE8">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661C9D64">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7528DC6C">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B024D13E">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F0BC00AC">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53C60AA8"/>
    <w:multiLevelType w:val="hybridMultilevel"/>
    <w:tmpl w:val="0680A8C0"/>
    <w:lvl w:ilvl="0" w:tplc="529EE882">
      <w:start w:val="4"/>
      <w:numFmt w:val="lowerLetter"/>
      <w:lvlText w:val="%1)"/>
      <w:lvlJc w:val="left"/>
      <w:pPr>
        <w:ind w:left="71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50D2F43E">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796CC73C">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EFE9ACC">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FFDEA45E">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52329ED6">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E67CE266">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FD962EA4">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ACF8538A">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58DF1C25"/>
    <w:multiLevelType w:val="multilevel"/>
    <w:tmpl w:val="BF026372"/>
    <w:lvl w:ilvl="0">
      <w:start w:val="19"/>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73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5C00373C"/>
    <w:multiLevelType w:val="hybridMultilevel"/>
    <w:tmpl w:val="8E70DE16"/>
    <w:lvl w:ilvl="0" w:tplc="B03A11A8">
      <w:start w:val="1"/>
      <w:numFmt w:val="lowerLetter"/>
      <w:lvlText w:val="%1)"/>
      <w:lvlJc w:val="left"/>
      <w:pPr>
        <w:ind w:left="1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9589470">
      <w:start w:val="1"/>
      <w:numFmt w:val="lowerLetter"/>
      <w:lvlText w:val="%2"/>
      <w:lvlJc w:val="left"/>
      <w:pPr>
        <w:ind w:left="1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9C87BDE">
      <w:start w:val="1"/>
      <w:numFmt w:val="lowerRoman"/>
      <w:lvlText w:val="%3"/>
      <w:lvlJc w:val="left"/>
      <w:pPr>
        <w:ind w:left="2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4C8FA9C">
      <w:start w:val="1"/>
      <w:numFmt w:val="decimal"/>
      <w:lvlText w:val="%4"/>
      <w:lvlJc w:val="left"/>
      <w:pPr>
        <w:ind w:left="2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5EC7E16">
      <w:start w:val="1"/>
      <w:numFmt w:val="lowerLetter"/>
      <w:lvlText w:val="%5"/>
      <w:lvlJc w:val="left"/>
      <w:pPr>
        <w:ind w:left="3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CD60338">
      <w:start w:val="1"/>
      <w:numFmt w:val="lowerRoman"/>
      <w:lvlText w:val="%6"/>
      <w:lvlJc w:val="left"/>
      <w:pPr>
        <w:ind w:left="4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C7C6BE8">
      <w:start w:val="1"/>
      <w:numFmt w:val="decimal"/>
      <w:lvlText w:val="%7"/>
      <w:lvlJc w:val="left"/>
      <w:pPr>
        <w:ind w:left="5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008F7C">
      <w:start w:val="1"/>
      <w:numFmt w:val="lowerLetter"/>
      <w:lvlText w:val="%8"/>
      <w:lvlJc w:val="left"/>
      <w:pPr>
        <w:ind w:left="5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5F69D0A">
      <w:start w:val="1"/>
      <w:numFmt w:val="lowerRoman"/>
      <w:lvlText w:val="%9"/>
      <w:lvlJc w:val="left"/>
      <w:pPr>
        <w:ind w:left="65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5FF5174E"/>
    <w:multiLevelType w:val="hybridMultilevel"/>
    <w:tmpl w:val="700AC0F0"/>
    <w:lvl w:ilvl="0" w:tplc="5080C9E2">
      <w:start w:val="1"/>
      <w:numFmt w:val="upperRoman"/>
      <w:lvlText w:val="%1"/>
      <w:lvlJc w:val="left"/>
      <w:pPr>
        <w:ind w:left="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E9E49A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768093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18E417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046F7A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AA4AD3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67E1CD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808E89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3C432A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65A5480A"/>
    <w:multiLevelType w:val="multilevel"/>
    <w:tmpl w:val="E20A1E50"/>
    <w:lvl w:ilvl="0">
      <w:start w:val="6"/>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1"/>
      <w:numFmt w:val="decimal"/>
      <w:lvlRestart w:val="0"/>
      <w:lvlText w:val="%1.%2.%3"/>
      <w:lvlJc w:val="left"/>
      <w:pPr>
        <w:ind w:left="8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6C8B5B31"/>
    <w:multiLevelType w:val="hybridMultilevel"/>
    <w:tmpl w:val="4E9E8360"/>
    <w:lvl w:ilvl="0" w:tplc="73A0539E">
      <w:start w:val="1"/>
      <w:numFmt w:val="lowerLetter"/>
      <w:lvlText w:val="%1)"/>
      <w:lvlJc w:val="left"/>
      <w:pPr>
        <w:ind w:left="74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2880FB5A">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51B885CC">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62B2BB06">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74CADB86">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145682">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5B6BC90">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3AE487E">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5C8CDBE2">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72950D06"/>
    <w:multiLevelType w:val="multilevel"/>
    <w:tmpl w:val="C590BB94"/>
    <w:lvl w:ilvl="0">
      <w:start w:val="13"/>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73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757F5D34"/>
    <w:multiLevelType w:val="hybridMultilevel"/>
    <w:tmpl w:val="D4AC5226"/>
    <w:lvl w:ilvl="0" w:tplc="1346E010">
      <w:start w:val="1"/>
      <w:numFmt w:val="bullet"/>
      <w:lvlText w:val="-"/>
      <w:lvlJc w:val="left"/>
      <w:pPr>
        <w:ind w:left="6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64097F6">
      <w:start w:val="1"/>
      <w:numFmt w:val="bullet"/>
      <w:lvlText w:val="o"/>
      <w:lvlJc w:val="left"/>
      <w:pPr>
        <w:ind w:left="1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C823F00">
      <w:start w:val="1"/>
      <w:numFmt w:val="bullet"/>
      <w:lvlText w:val="▪"/>
      <w:lvlJc w:val="left"/>
      <w:pPr>
        <w:ind w:left="26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C70705C">
      <w:start w:val="1"/>
      <w:numFmt w:val="bullet"/>
      <w:lvlText w:val="•"/>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0023A06">
      <w:start w:val="1"/>
      <w:numFmt w:val="bullet"/>
      <w:lvlText w:val="o"/>
      <w:lvlJc w:val="left"/>
      <w:pPr>
        <w:ind w:left="41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ADE6724">
      <w:start w:val="1"/>
      <w:numFmt w:val="bullet"/>
      <w:lvlText w:val="▪"/>
      <w:lvlJc w:val="left"/>
      <w:pPr>
        <w:ind w:left="48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6460C28">
      <w:start w:val="1"/>
      <w:numFmt w:val="bullet"/>
      <w:lvlText w:val="•"/>
      <w:lvlJc w:val="left"/>
      <w:pPr>
        <w:ind w:left="55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298ABF6">
      <w:start w:val="1"/>
      <w:numFmt w:val="bullet"/>
      <w:lvlText w:val="o"/>
      <w:lvlJc w:val="left"/>
      <w:pPr>
        <w:ind w:left="62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3EC5C90">
      <w:start w:val="1"/>
      <w:numFmt w:val="bullet"/>
      <w:lvlText w:val="▪"/>
      <w:lvlJc w:val="left"/>
      <w:pPr>
        <w:ind w:left="7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7BF53E12"/>
    <w:multiLevelType w:val="multilevel"/>
    <w:tmpl w:val="D97ACB1A"/>
    <w:lvl w:ilvl="0">
      <w:start w:val="6"/>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26"/>
      <w:numFmt w:val="decimal"/>
      <w:lvlRestart w:val="0"/>
      <w:lvlText w:val="%1.%2.%3"/>
      <w:lvlJc w:val="left"/>
      <w:pPr>
        <w:ind w:left="8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30"/>
  </w:num>
  <w:num w:numId="2">
    <w:abstractNumId w:val="11"/>
  </w:num>
  <w:num w:numId="3">
    <w:abstractNumId w:val="47"/>
  </w:num>
  <w:num w:numId="4">
    <w:abstractNumId w:val="7"/>
  </w:num>
  <w:num w:numId="5">
    <w:abstractNumId w:val="2"/>
  </w:num>
  <w:num w:numId="6">
    <w:abstractNumId w:val="21"/>
  </w:num>
  <w:num w:numId="7">
    <w:abstractNumId w:val="1"/>
  </w:num>
  <w:num w:numId="8">
    <w:abstractNumId w:val="3"/>
  </w:num>
  <w:num w:numId="9">
    <w:abstractNumId w:val="31"/>
  </w:num>
  <w:num w:numId="10">
    <w:abstractNumId w:val="37"/>
  </w:num>
  <w:num w:numId="11">
    <w:abstractNumId w:val="16"/>
  </w:num>
  <w:num w:numId="12">
    <w:abstractNumId w:val="23"/>
  </w:num>
  <w:num w:numId="13">
    <w:abstractNumId w:val="41"/>
  </w:num>
  <w:num w:numId="14">
    <w:abstractNumId w:val="17"/>
  </w:num>
  <w:num w:numId="15">
    <w:abstractNumId w:val="20"/>
  </w:num>
  <w:num w:numId="16">
    <w:abstractNumId w:val="19"/>
  </w:num>
  <w:num w:numId="17">
    <w:abstractNumId w:val="34"/>
  </w:num>
  <w:num w:numId="18">
    <w:abstractNumId w:val="25"/>
  </w:num>
  <w:num w:numId="19">
    <w:abstractNumId w:val="48"/>
  </w:num>
  <w:num w:numId="20">
    <w:abstractNumId w:val="36"/>
  </w:num>
  <w:num w:numId="21">
    <w:abstractNumId w:val="38"/>
  </w:num>
  <w:num w:numId="22">
    <w:abstractNumId w:val="4"/>
  </w:num>
  <w:num w:numId="23">
    <w:abstractNumId w:val="5"/>
  </w:num>
  <w:num w:numId="24">
    <w:abstractNumId w:val="33"/>
  </w:num>
  <w:num w:numId="25">
    <w:abstractNumId w:val="42"/>
  </w:num>
  <w:num w:numId="26">
    <w:abstractNumId w:val="13"/>
  </w:num>
  <w:num w:numId="27">
    <w:abstractNumId w:val="43"/>
  </w:num>
  <w:num w:numId="28">
    <w:abstractNumId w:val="29"/>
  </w:num>
  <w:num w:numId="29">
    <w:abstractNumId w:val="0"/>
  </w:num>
  <w:num w:numId="30">
    <w:abstractNumId w:val="22"/>
  </w:num>
  <w:num w:numId="31">
    <w:abstractNumId w:val="49"/>
  </w:num>
  <w:num w:numId="32">
    <w:abstractNumId w:val="26"/>
  </w:num>
  <w:num w:numId="33">
    <w:abstractNumId w:val="44"/>
  </w:num>
  <w:num w:numId="34">
    <w:abstractNumId w:val="9"/>
  </w:num>
  <w:num w:numId="35">
    <w:abstractNumId w:val="6"/>
  </w:num>
  <w:num w:numId="36">
    <w:abstractNumId w:val="39"/>
  </w:num>
  <w:num w:numId="37">
    <w:abstractNumId w:val="35"/>
  </w:num>
  <w:num w:numId="38">
    <w:abstractNumId w:val="46"/>
  </w:num>
  <w:num w:numId="39">
    <w:abstractNumId w:val="24"/>
  </w:num>
  <w:num w:numId="40">
    <w:abstractNumId w:val="15"/>
  </w:num>
  <w:num w:numId="41">
    <w:abstractNumId w:val="50"/>
  </w:num>
  <w:num w:numId="42">
    <w:abstractNumId w:val="12"/>
  </w:num>
  <w:num w:numId="43">
    <w:abstractNumId w:val="10"/>
  </w:num>
  <w:num w:numId="44">
    <w:abstractNumId w:val="27"/>
  </w:num>
  <w:num w:numId="45">
    <w:abstractNumId w:val="45"/>
  </w:num>
  <w:num w:numId="46">
    <w:abstractNumId w:val="40"/>
  </w:num>
  <w:num w:numId="47">
    <w:abstractNumId w:val="32"/>
  </w:num>
  <w:num w:numId="48">
    <w:abstractNumId w:val="28"/>
  </w:num>
  <w:num w:numId="49">
    <w:abstractNumId w:val="14"/>
  </w:num>
  <w:num w:numId="50">
    <w:abstractNumId w:val="18"/>
  </w:num>
  <w:num w:numId="51">
    <w:abstractNumId w:val="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844"/>
    <w:rsid w:val="00094844"/>
    <w:rsid w:val="004C3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99DF86DB-ABC0-4930-9621-ECA5416F4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7" w:lineRule="auto"/>
      <w:ind w:left="10" w:hanging="10"/>
      <w:jc w:val="both"/>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4" w:line="268" w:lineRule="auto"/>
      <w:ind w:left="10" w:hanging="10"/>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4" w:line="268" w:lineRule="auto"/>
      <w:ind w:left="10" w:hanging="10"/>
      <w:outlineLvl w:val="1"/>
    </w:pPr>
    <w:rPr>
      <w:rFonts w:ascii="Arial" w:eastAsia="Arial" w:hAnsi="Arial" w:cs="Arial"/>
      <w:b/>
      <w:color w:val="000000"/>
    </w:rPr>
  </w:style>
  <w:style w:type="paragraph" w:styleId="Heading3">
    <w:name w:val="heading 3"/>
    <w:next w:val="Normal"/>
    <w:link w:val="Heading3Char"/>
    <w:uiPriority w:val="9"/>
    <w:unhideWhenUsed/>
    <w:qFormat/>
    <w:pPr>
      <w:keepNext/>
      <w:keepLines/>
      <w:spacing w:after="4" w:line="268" w:lineRule="auto"/>
      <w:ind w:left="10" w:hanging="10"/>
      <w:outlineLvl w:val="2"/>
    </w:pPr>
    <w:rPr>
      <w:rFonts w:ascii="Arial" w:eastAsia="Arial" w:hAnsi="Arial" w:cs="Arial"/>
      <w:b/>
      <w:color w:val="000000"/>
    </w:rPr>
  </w:style>
  <w:style w:type="paragraph" w:styleId="Heading4">
    <w:name w:val="heading 4"/>
    <w:next w:val="Normal"/>
    <w:link w:val="Heading4Char"/>
    <w:uiPriority w:val="9"/>
    <w:unhideWhenUsed/>
    <w:qFormat/>
    <w:pPr>
      <w:keepNext/>
      <w:keepLines/>
      <w:spacing w:after="26"/>
      <w:ind w:left="10" w:hanging="10"/>
      <w:outlineLvl w:val="3"/>
    </w:pPr>
    <w:rPr>
      <w:rFonts w:ascii="Arial" w:eastAsia="Arial" w:hAnsi="Arial" w:cs="Arial"/>
      <w:b/>
      <w:color w:val="3333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Arial" w:eastAsia="Arial" w:hAnsi="Arial" w:cs="Arial"/>
      <w:b/>
      <w:color w:val="333333"/>
      <w:sz w:val="22"/>
    </w:rPr>
  </w:style>
  <w:style w:type="character" w:customStyle="1" w:styleId="Heading1Char">
    <w:name w:val="Heading 1 Char"/>
    <w:link w:val="Heading1"/>
    <w:rPr>
      <w:rFonts w:ascii="Arial" w:eastAsia="Arial" w:hAnsi="Arial" w:cs="Arial"/>
      <w:b/>
      <w:color w:val="000000"/>
      <w:sz w:val="22"/>
    </w:rPr>
  </w:style>
  <w:style w:type="character" w:customStyle="1" w:styleId="Heading2Char">
    <w:name w:val="Heading 2 Char"/>
    <w:link w:val="Heading2"/>
    <w:rPr>
      <w:rFonts w:ascii="Arial" w:eastAsia="Arial" w:hAnsi="Arial" w:cs="Arial"/>
      <w:b/>
      <w:color w:val="000000"/>
      <w:sz w:val="22"/>
    </w:rPr>
  </w:style>
  <w:style w:type="character" w:customStyle="1" w:styleId="Heading3Char">
    <w:name w:val="Heading 3 Char"/>
    <w:link w:val="Heading3"/>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www.planalto.gov.br/ccivil_03/_Ato2007-2010/2009/Lei/L12187.htm" TargetMode="External"/><Relationship Id="rId21" Type="http://schemas.openxmlformats.org/officeDocument/2006/relationships/hyperlink" Target="http://www.bll.org.br/" TargetMode="External"/><Relationship Id="rId42" Type="http://schemas.openxmlformats.org/officeDocument/2006/relationships/hyperlink" Target="http://www.planalto.gov.br/ccivil_03/_Ato2011-2014/2013/Lei/L12846.htm" TargetMode="External"/><Relationship Id="rId47" Type="http://schemas.openxmlformats.org/officeDocument/2006/relationships/hyperlink" Target="http://www.planalto.gov.br/ccivil_03/_Ato2011-2014/2013/Lei/L12846.htm" TargetMode="External"/><Relationship Id="rId63" Type="http://schemas.openxmlformats.org/officeDocument/2006/relationships/hyperlink" Target="http://www.bll.org.br/" TargetMode="External"/><Relationship Id="rId68" Type="http://schemas.openxmlformats.org/officeDocument/2006/relationships/footer" Target="footer2.xml"/><Relationship Id="rId16" Type="http://schemas.openxmlformats.org/officeDocument/2006/relationships/hyperlink" Target="http://www.planalto.gov.br/ccivil_03/LEIS/L6404consol.htm" TargetMode="External"/><Relationship Id="rId11" Type="http://schemas.openxmlformats.org/officeDocument/2006/relationships/hyperlink" Target="http://www.bll.org.br/" TargetMode="External"/><Relationship Id="rId32" Type="http://schemas.openxmlformats.org/officeDocument/2006/relationships/hyperlink" Target="http://www.planalto.gov.br/ccivil_03/_Ato2007-2010/2009/Lei/L12187.htm" TargetMode="External"/><Relationship Id="rId37" Type="http://schemas.openxmlformats.org/officeDocument/2006/relationships/hyperlink" Target="http://www.planalto.gov.br/ccivil_03/_Ato2007-2010/2009/Lei/L12187.htm" TargetMode="External"/><Relationship Id="rId53" Type="http://schemas.openxmlformats.org/officeDocument/2006/relationships/hyperlink" Target="http://www.planalto.gov.br/ccivil_03/_Ato2011-2014/2013/Lei/L12846.htm" TargetMode="External"/><Relationship Id="rId58" Type="http://schemas.openxmlformats.org/officeDocument/2006/relationships/hyperlink" Target="http://www.planalto.gov.br/ccivil_03/_Ato2011-2014/2013/Lei/L12846.htm" TargetMode="External"/><Relationship Id="rId74" Type="http://schemas.openxmlformats.org/officeDocument/2006/relationships/header" Target="header4.xml"/><Relationship Id="rId79" Type="http://schemas.openxmlformats.org/officeDocument/2006/relationships/footer" Target="footer6.xml"/><Relationship Id="rId5" Type="http://schemas.openxmlformats.org/officeDocument/2006/relationships/footnotes" Target="footnotes.xml"/><Relationship Id="rId61" Type="http://schemas.openxmlformats.org/officeDocument/2006/relationships/hyperlink" Target="http://www.planalto.gov.br/ccivil_03/_Ato2011-2014/2013/Lei/L12846.htm" TargetMode="External"/><Relationship Id="rId19" Type="http://schemas.openxmlformats.org/officeDocument/2006/relationships/hyperlink" Target="http://www.planalto.gov.br/ccivil_03/LEIS/L6404consol.htm" TargetMode="External"/><Relationship Id="rId14" Type="http://schemas.openxmlformats.org/officeDocument/2006/relationships/hyperlink" Target="http://www.planalto.gov.br/ccivil_03/LEIS/L6404consol.htm" TargetMode="External"/><Relationship Id="rId22" Type="http://schemas.openxmlformats.org/officeDocument/2006/relationships/hyperlink" Target="http://www.bll.org.br/" TargetMode="External"/><Relationship Id="rId27" Type="http://schemas.openxmlformats.org/officeDocument/2006/relationships/hyperlink" Target="http://www.planalto.gov.br/ccivil_03/_Ato2007-2010/2009/Lei/L12187.htm" TargetMode="External"/><Relationship Id="rId30" Type="http://schemas.openxmlformats.org/officeDocument/2006/relationships/hyperlink" Target="http://www.planalto.gov.br/ccivil_03/_Ato2007-2010/2009/Lei/L12187.htm" TargetMode="External"/><Relationship Id="rId35" Type="http://schemas.openxmlformats.org/officeDocument/2006/relationships/hyperlink" Target="http://www.planalto.gov.br/ccivil_03/_Ato2007-2010/2009/Lei/L12187.htm" TargetMode="External"/><Relationship Id="rId43" Type="http://schemas.openxmlformats.org/officeDocument/2006/relationships/hyperlink" Target="http://www.planalto.gov.br/ccivil_03/_Ato2011-2014/2013/Lei/L12846.htm" TargetMode="External"/><Relationship Id="rId48" Type="http://schemas.openxmlformats.org/officeDocument/2006/relationships/hyperlink" Target="http://www.planalto.gov.br/ccivil_03/_Ato2011-2014/2013/Lei/L12846.htm" TargetMode="External"/><Relationship Id="rId56" Type="http://schemas.openxmlformats.org/officeDocument/2006/relationships/hyperlink" Target="http://www.planalto.gov.br/ccivil_03/_Ato2011-2014/2013/Lei/L12846.htm" TargetMode="External"/><Relationship Id="rId64" Type="http://schemas.openxmlformats.org/officeDocument/2006/relationships/hyperlink" Target="http://www.bll.org.br/" TargetMode="External"/><Relationship Id="rId69" Type="http://schemas.openxmlformats.org/officeDocument/2006/relationships/header" Target="header3.xml"/><Relationship Id="rId77" Type="http://schemas.openxmlformats.org/officeDocument/2006/relationships/footer" Target="footer5.xml"/><Relationship Id="rId8" Type="http://schemas.openxmlformats.org/officeDocument/2006/relationships/hyperlink" Target="http://www.bll.org.br/" TargetMode="External"/><Relationship Id="rId51" Type="http://schemas.openxmlformats.org/officeDocument/2006/relationships/hyperlink" Target="http://www.planalto.gov.br/ccivil_03/_Ato2011-2014/2013/Lei/L12846.htm" TargetMode="External"/><Relationship Id="rId72" Type="http://schemas.openxmlformats.org/officeDocument/2006/relationships/image" Target="media/image1.png"/><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www.bll.org.br/" TargetMode="External"/><Relationship Id="rId17" Type="http://schemas.openxmlformats.org/officeDocument/2006/relationships/hyperlink" Target="http://www.planalto.gov.br/ccivil_03/LEIS/L6404consol.htm" TargetMode="External"/><Relationship Id="rId25" Type="http://schemas.openxmlformats.org/officeDocument/2006/relationships/hyperlink" Target="http://www.planalto.gov.br/ccivil_03/_Ato2007-2010/2009/Lei/L12187.htm" TargetMode="External"/><Relationship Id="rId33" Type="http://schemas.openxmlformats.org/officeDocument/2006/relationships/hyperlink" Target="http://www.planalto.gov.br/ccivil_03/_Ato2007-2010/2009/Lei/L12187.htm" TargetMode="External"/><Relationship Id="rId38" Type="http://schemas.openxmlformats.org/officeDocument/2006/relationships/hyperlink" Target="http://www.planalto.gov.br/ccivil_03/_Ato2007-2010/2009/Lei/L12187.htm" TargetMode="External"/><Relationship Id="rId46" Type="http://schemas.openxmlformats.org/officeDocument/2006/relationships/hyperlink" Target="http://www.planalto.gov.br/ccivil_03/_Ato2011-2014/2013/Lei/L12846.htm" TargetMode="External"/><Relationship Id="rId59" Type="http://schemas.openxmlformats.org/officeDocument/2006/relationships/hyperlink" Target="http://www.planalto.gov.br/ccivil_03/_Ato2011-2014/2013/Lei/L12846.htm" TargetMode="External"/><Relationship Id="rId67" Type="http://schemas.openxmlformats.org/officeDocument/2006/relationships/footer" Target="footer1.xml"/><Relationship Id="rId20" Type="http://schemas.openxmlformats.org/officeDocument/2006/relationships/hyperlink" Target="http://www.planalto.gov.br/ccivil_03/LEIS/L6404consol.htm" TargetMode="External"/><Relationship Id="rId41" Type="http://schemas.openxmlformats.org/officeDocument/2006/relationships/hyperlink" Target="http://www.planalto.gov.br/ccivil_03/_Ato2011-2014/2013/Lei/L12846.htm" TargetMode="External"/><Relationship Id="rId54" Type="http://schemas.openxmlformats.org/officeDocument/2006/relationships/hyperlink" Target="http://www.planalto.gov.br/ccivil_03/_Ato2011-2014/2013/Lei/L12846.htm" TargetMode="External"/><Relationship Id="rId62" Type="http://schemas.openxmlformats.org/officeDocument/2006/relationships/hyperlink" Target="http://www.planalto.gov.br/ccivil_03/_Ato2011-2014/2013/Lei/L12846.htm" TargetMode="External"/><Relationship Id="rId70" Type="http://schemas.openxmlformats.org/officeDocument/2006/relationships/footer" Target="footer3.xml"/><Relationship Id="rId75"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planalto.gov.br/ccivil_03/LEIS/L6404consol.htm" TargetMode="External"/><Relationship Id="rId23" Type="http://schemas.openxmlformats.org/officeDocument/2006/relationships/hyperlink" Target="http://www.bll.org.br/" TargetMode="External"/><Relationship Id="rId28" Type="http://schemas.openxmlformats.org/officeDocument/2006/relationships/hyperlink" Target="http://www.planalto.gov.br/ccivil_03/_Ato2007-2010/2009/Lei/L12187.htm" TargetMode="External"/><Relationship Id="rId36" Type="http://schemas.openxmlformats.org/officeDocument/2006/relationships/hyperlink" Target="http://www.planalto.gov.br/ccivil_03/_Ato2007-2010/2009/Lei/L12187.htm" TargetMode="External"/><Relationship Id="rId49" Type="http://schemas.openxmlformats.org/officeDocument/2006/relationships/hyperlink" Target="http://www.planalto.gov.br/ccivil_03/_Ato2011-2014/2013/Lei/L12846.htm" TargetMode="External"/><Relationship Id="rId57" Type="http://schemas.openxmlformats.org/officeDocument/2006/relationships/hyperlink" Target="http://www.planalto.gov.br/ccivil_03/_Ato2011-2014/2013/Lei/L12846.htm" TargetMode="External"/><Relationship Id="rId10" Type="http://schemas.openxmlformats.org/officeDocument/2006/relationships/hyperlink" Target="http://www.bll.org.br/" TargetMode="External"/><Relationship Id="rId31" Type="http://schemas.openxmlformats.org/officeDocument/2006/relationships/hyperlink" Target="http://www.planalto.gov.br/ccivil_03/_Ato2007-2010/2009/Lei/L12187.htm" TargetMode="External"/><Relationship Id="rId44" Type="http://schemas.openxmlformats.org/officeDocument/2006/relationships/hyperlink" Target="http://www.planalto.gov.br/ccivil_03/_Ato2011-2014/2013/Lei/L12846.htm" TargetMode="External"/><Relationship Id="rId52" Type="http://schemas.openxmlformats.org/officeDocument/2006/relationships/hyperlink" Target="http://www.planalto.gov.br/ccivil_03/_Ato2011-2014/2013/Lei/L12846.htm" TargetMode="External"/><Relationship Id="rId60" Type="http://schemas.openxmlformats.org/officeDocument/2006/relationships/hyperlink" Target="http://www.planalto.gov.br/ccivil_03/_Ato2011-2014/2013/Lei/L12846.htm" TargetMode="External"/><Relationship Id="rId65" Type="http://schemas.openxmlformats.org/officeDocument/2006/relationships/header" Target="header1.xml"/><Relationship Id="rId73" Type="http://schemas.openxmlformats.org/officeDocument/2006/relationships/image" Target="media/image3.png"/><Relationship Id="rId78" Type="http://schemas.openxmlformats.org/officeDocument/2006/relationships/header" Target="header6.xm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ll.org.br/" TargetMode="External"/><Relationship Id="rId13" Type="http://schemas.openxmlformats.org/officeDocument/2006/relationships/hyperlink" Target="http://www.bll.org.br/" TargetMode="External"/><Relationship Id="rId18" Type="http://schemas.openxmlformats.org/officeDocument/2006/relationships/hyperlink" Target="http://www.planalto.gov.br/ccivil_03/LEIS/L6404consol.htm" TargetMode="External"/><Relationship Id="rId39" Type="http://schemas.openxmlformats.org/officeDocument/2006/relationships/hyperlink" Target="http://www.planalto.gov.br/ccivil_03/_Ato2007-2010/2009/Lei/L12187.htm" TargetMode="External"/><Relationship Id="rId34" Type="http://schemas.openxmlformats.org/officeDocument/2006/relationships/hyperlink" Target="http://www.planalto.gov.br/ccivil_03/_Ato2007-2010/2009/Lei/L12187.htm" TargetMode="External"/><Relationship Id="rId50" Type="http://schemas.openxmlformats.org/officeDocument/2006/relationships/hyperlink" Target="http://www.planalto.gov.br/ccivil_03/_Ato2011-2014/2013/Lei/L12846.htm" TargetMode="External"/><Relationship Id="rId55" Type="http://schemas.openxmlformats.org/officeDocument/2006/relationships/hyperlink" Target="http://www.planalto.gov.br/ccivil_03/_Ato2011-2014/2013/Lei/L12846.htm" TargetMode="External"/><Relationship Id="rId76" Type="http://schemas.openxmlformats.org/officeDocument/2006/relationships/footer" Target="footer4.xml"/><Relationship Id="rId7" Type="http://schemas.openxmlformats.org/officeDocument/2006/relationships/hyperlink" Target="http://www.bll.org.br/" TargetMode="External"/><Relationship Id="rId71" Type="http://schemas.openxmlformats.org/officeDocument/2006/relationships/image" Target="media/image2.png"/><Relationship Id="rId2" Type="http://schemas.openxmlformats.org/officeDocument/2006/relationships/styles" Target="styles.xml"/><Relationship Id="rId29" Type="http://schemas.openxmlformats.org/officeDocument/2006/relationships/hyperlink" Target="http://www.planalto.gov.br/ccivil_03/_Ato2007-2010/2009/Lei/L12187.htm" TargetMode="External"/><Relationship Id="rId24" Type="http://schemas.openxmlformats.org/officeDocument/2006/relationships/hyperlink" Target="http://www.planalto.gov.br/ccivil_03/_Ato2007-2010/2009/Lei/L12187.htm" TargetMode="External"/><Relationship Id="rId40" Type="http://schemas.openxmlformats.org/officeDocument/2006/relationships/hyperlink" Target="http://www.planalto.gov.br/ccivil_03/_Ato2011-2014/2013/Lei/L12846.htm" TargetMode="External"/><Relationship Id="rId45" Type="http://schemas.openxmlformats.org/officeDocument/2006/relationships/hyperlink" Target="http://www.planalto.gov.br/ccivil_03/_Ato2011-2014/2013/Lei/L12846.htm" TargetMode="External"/><Relationship Id="rId66"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16621</Words>
  <Characters>94741</Characters>
  <Application>Microsoft Office Word</Application>
  <DocSecurity>4</DocSecurity>
  <Lines>789</Lines>
  <Paragraphs>222</Paragraphs>
  <ScaleCrop>false</ScaleCrop>
  <Company/>
  <LinksUpToDate>false</LinksUpToDate>
  <CharactersWithSpaces>111140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Informação DPM n° -2003 -</dc:title>
  <dc:subject/>
  <dc:creator>DPM</dc:creator>
  <cp:keywords/>
  <cp:lastModifiedBy>word</cp:lastModifiedBy>
  <cp:revision>2</cp:revision>
  <dcterms:created xsi:type="dcterms:W3CDTF">2026-05-27T11:36:00Z</dcterms:created>
  <dcterms:modified xsi:type="dcterms:W3CDTF">2026-05-27T11:36:00Z</dcterms:modified>
</cp:coreProperties>
</file>