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 w:before="96"/>
        <w:ind w:right="1696"/>
      </w:pPr>
      <w:r>
        <w:rPr/>
        <w:t>Ilustríssimo Senhor Pregoeiro (a) e comissão de Licitação da Câmara de Vereadores de</w:t>
      </w:r>
      <w:r>
        <w:rPr>
          <w:spacing w:val="-47"/>
        </w:rPr>
        <w:t> </w:t>
      </w:r>
      <w:r>
        <w:rPr/>
        <w:t>Canguçu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RS</w:t>
      </w:r>
    </w:p>
    <w:p>
      <w:pPr>
        <w:pStyle w:val="BodyText"/>
        <w:spacing w:before="165"/>
      </w:pPr>
      <w:r>
        <w:rPr/>
        <w:t>Ref:</w:t>
      </w:r>
      <w:r>
        <w:rPr>
          <w:spacing w:val="-4"/>
        </w:rPr>
        <w:t> </w:t>
      </w:r>
      <w:r>
        <w:rPr/>
        <w:t>PREGÃO</w:t>
      </w:r>
      <w:r>
        <w:rPr>
          <w:spacing w:val="-4"/>
        </w:rPr>
        <w:t> </w:t>
      </w:r>
      <w:r>
        <w:rPr/>
        <w:t>PRESENCIAL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04/2021</w:t>
      </w:r>
      <w:r>
        <w:rPr>
          <w:spacing w:val="-4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25/2021</w:t>
      </w:r>
    </w:p>
    <w:p>
      <w:pPr>
        <w:pStyle w:val="Heading1"/>
        <w:spacing w:line="256" w:lineRule="auto" w:before="182"/>
        <w:ind w:right="931"/>
      </w:pP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 contratada</w:t>
      </w:r>
      <w:r>
        <w:rPr>
          <w:spacing w:val="-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gravação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áudio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vídeo</w:t>
      </w:r>
      <w:r>
        <w:rPr>
          <w:spacing w:val="-1"/>
        </w:rPr>
        <w:t> </w:t>
      </w:r>
      <w:r>
        <w:rPr/>
        <w:t>das</w:t>
      </w:r>
      <w:r>
        <w:rPr>
          <w:spacing w:val="-5"/>
        </w:rPr>
        <w:t> </w:t>
      </w:r>
      <w:r>
        <w:rPr/>
        <w:t>Sessões</w:t>
      </w:r>
      <w:r>
        <w:rPr>
          <w:spacing w:val="-46"/>
        </w:rPr>
        <w:t> </w:t>
      </w:r>
      <w:r>
        <w:rPr/>
        <w:t>Ordinárias,</w:t>
      </w:r>
      <w:r>
        <w:rPr>
          <w:spacing w:val="-5"/>
        </w:rPr>
        <w:t> </w:t>
      </w:r>
      <w:r>
        <w:rPr/>
        <w:t>Extraordinárias,</w:t>
      </w:r>
      <w:r>
        <w:rPr>
          <w:spacing w:val="-5"/>
        </w:rPr>
        <w:t> </w:t>
      </w:r>
      <w:r>
        <w:rPr/>
        <w:t>Especiais,</w:t>
      </w:r>
      <w:r>
        <w:rPr>
          <w:spacing w:val="-4"/>
        </w:rPr>
        <w:t> </w:t>
      </w:r>
      <w:r>
        <w:rPr/>
        <w:t>Solenes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Audiências</w:t>
      </w:r>
      <w:r>
        <w:rPr>
          <w:spacing w:val="-6"/>
        </w:rPr>
        <w:t> </w:t>
      </w:r>
      <w:r>
        <w:rPr/>
        <w:t>Públicas</w:t>
      </w:r>
      <w:r>
        <w:rPr>
          <w:spacing w:val="-7"/>
        </w:rPr>
        <w:t> </w:t>
      </w:r>
      <w:r>
        <w:rPr/>
        <w:t>desta</w:t>
      </w:r>
      <w:r>
        <w:rPr>
          <w:spacing w:val="-3"/>
        </w:rPr>
        <w:t> </w:t>
      </w:r>
      <w:r>
        <w:rPr/>
        <w:t>Casa</w:t>
      </w:r>
      <w:r>
        <w:rPr>
          <w:spacing w:val="-4"/>
        </w:rPr>
        <w:t> </w:t>
      </w:r>
      <w:r>
        <w:rPr/>
        <w:t>Legislativa.</w:t>
      </w:r>
    </w:p>
    <w:p>
      <w:pPr>
        <w:pStyle w:val="BodyText"/>
        <w:spacing w:line="259" w:lineRule="auto" w:before="165"/>
        <w:ind w:right="1279"/>
      </w:pPr>
      <w:r>
        <w:rPr/>
        <w:t>HSB Produções Artísticas, pessoa jurídica de direito privado, inscrita no CNPJ sob o nº</w:t>
      </w:r>
      <w:r>
        <w:rPr>
          <w:spacing w:val="1"/>
        </w:rPr>
        <w:t> </w:t>
      </w:r>
      <w:r>
        <w:rPr/>
        <w:t>32022879000169, com sede e foro na Rua São João, 90, bairro Três Vendas, Pelotas/RS,</w:t>
      </w:r>
      <w:r>
        <w:rPr>
          <w:spacing w:val="1"/>
        </w:rPr>
        <w:t> </w:t>
      </w:r>
      <w:r>
        <w:rPr/>
        <w:t>representada por seu proprietário senhor Patrick Pinheiro Valtrick, vem respeitosamente à</w:t>
      </w:r>
      <w:r>
        <w:rPr>
          <w:spacing w:val="-47"/>
        </w:rPr>
        <w:t> </w:t>
      </w:r>
      <w:r>
        <w:rPr/>
        <w:t>presença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Vossa</w:t>
      </w:r>
      <w:r>
        <w:rPr>
          <w:spacing w:val="-2"/>
        </w:rPr>
        <w:t> </w:t>
      </w:r>
      <w:r>
        <w:rPr/>
        <w:t>Senhoria apresentar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Edital</w:t>
      </w:r>
      <w:r>
        <w:rPr>
          <w:spacing w:val="-1"/>
        </w:rPr>
        <w:t> </w:t>
      </w:r>
      <w:r>
        <w:rPr/>
        <w:t>acima</w:t>
      </w:r>
      <w:r>
        <w:rPr>
          <w:spacing w:val="-2"/>
        </w:rPr>
        <w:t> </w:t>
      </w:r>
      <w:r>
        <w:rPr/>
        <w:t>mencionado.</w:t>
      </w:r>
    </w:p>
    <w:p>
      <w:pPr>
        <w:spacing w:line="256" w:lineRule="auto" w:before="161"/>
        <w:ind w:left="119" w:right="931" w:firstLine="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Manifestamos nosso recurso devido ao credenciamento de empresas que não tem em seu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  <w:u w:val="single"/>
        </w:rPr>
        <w:t>contrato social serviços pedidos no edital, sendo que desta maneira fica impossível que essas</w:t>
      </w:r>
      <w:r>
        <w:rPr>
          <w:b/>
          <w:i/>
          <w:spacing w:val="-47"/>
          <w:sz w:val="22"/>
        </w:rPr>
        <w:t> </w:t>
      </w:r>
      <w:r>
        <w:rPr>
          <w:b/>
          <w:i/>
          <w:sz w:val="22"/>
          <w:u w:val="single"/>
        </w:rPr>
        <w:t>empresas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z w:val="22"/>
          <w:u w:val="single"/>
        </w:rPr>
        <w:t>executem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z w:val="22"/>
          <w:u w:val="single"/>
        </w:rPr>
        <w:t>os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serviços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solicitados.</w:t>
      </w:r>
    </w:p>
    <w:p>
      <w:pPr>
        <w:pStyle w:val="BodyText"/>
        <w:spacing w:before="11"/>
        <w:ind w:left="0"/>
        <w:rPr>
          <w:b/>
          <w:i/>
          <w:sz w:val="8"/>
        </w:rPr>
      </w:pPr>
    </w:p>
    <w:p>
      <w:pPr>
        <w:pStyle w:val="BodyText"/>
        <w:spacing w:before="56"/>
      </w:pPr>
      <w:r>
        <w:rPr/>
        <w:t>ACÓRDÃO</w:t>
      </w:r>
      <w:r>
        <w:rPr>
          <w:spacing w:val="-7"/>
        </w:rPr>
        <w:t> </w:t>
      </w:r>
      <w:r>
        <w:rPr/>
        <w:t>TCU</w:t>
      </w:r>
      <w:r>
        <w:rPr>
          <w:spacing w:val="-1"/>
        </w:rPr>
        <w:t> </w:t>
      </w:r>
      <w:r>
        <w:rPr/>
        <w:t>642/2014</w:t>
      </w:r>
    </w:p>
    <w:p>
      <w:pPr>
        <w:pStyle w:val="BodyText"/>
        <w:spacing w:before="183"/>
      </w:pPr>
      <w:r>
        <w:rPr/>
        <w:t>REPRESENTAÇÃO</w:t>
      </w:r>
      <w:r>
        <w:rPr>
          <w:spacing w:val="-8"/>
        </w:rPr>
        <w:t> </w:t>
      </w:r>
      <w:r>
        <w:rPr/>
        <w:t>SOBRE</w:t>
      </w:r>
      <w:r>
        <w:rPr>
          <w:spacing w:val="-2"/>
        </w:rPr>
        <w:t> </w:t>
      </w:r>
      <w:r>
        <w:rPr/>
        <w:t>EVENTUAIS</w:t>
      </w:r>
      <w:r>
        <w:rPr>
          <w:spacing w:val="-6"/>
        </w:rPr>
        <w:t> </w:t>
      </w:r>
      <w:r>
        <w:rPr/>
        <w:t>IRREGULARIDADES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PROCEDIMENTO</w:t>
      </w:r>
      <w:r>
        <w:rPr>
          <w:spacing w:val="-7"/>
        </w:rPr>
        <w:t> </w:t>
      </w:r>
      <w:r>
        <w:rPr/>
        <w:t>LICITATÓRIO.</w:t>
      </w:r>
    </w:p>
    <w:p>
      <w:pPr>
        <w:pStyle w:val="BodyText"/>
        <w:spacing w:line="259" w:lineRule="auto" w:before="20"/>
        <w:ind w:right="1044"/>
      </w:pPr>
      <w:r>
        <w:rPr/>
        <w:t>CONHECIMENTO. PROCEDÊNCIA. DETERMINAÇÕES. 1. Para fins de habilitação jurídica nas</w:t>
      </w:r>
      <w:r>
        <w:rPr>
          <w:spacing w:val="1"/>
        </w:rPr>
        <w:t> </w:t>
      </w:r>
      <w:r>
        <w:rPr/>
        <w:t>licitações, faz-se necessária a compatibilidade entre o objeto do certame e as atividades</w:t>
      </w:r>
      <w:r>
        <w:rPr>
          <w:spacing w:val="1"/>
        </w:rPr>
        <w:t> </w:t>
      </w:r>
      <w:r>
        <w:rPr/>
        <w:t>previstas no contrato social das empresas licitantes. 2. Para fins de habilitação técnica nas</w:t>
      </w:r>
      <w:r>
        <w:rPr>
          <w:spacing w:val="1"/>
        </w:rPr>
        <w:t> </w:t>
      </w:r>
      <w:r>
        <w:rPr/>
        <w:t>licitações, os atestados apresentados devem não apenas demonstrar uma situação de fato,</w:t>
      </w:r>
      <w:r>
        <w:rPr>
          <w:spacing w:val="1"/>
        </w:rPr>
        <w:t> </w:t>
      </w:r>
      <w:r>
        <w:rPr/>
        <w:t>mas, necessariamente, demonstrar uma situação fática que tenha ocorrido em conformidade</w:t>
      </w:r>
      <w:r>
        <w:rPr>
          <w:spacing w:val="-47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lei e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licitantes.</w:t>
      </w:r>
    </w:p>
    <w:p>
      <w:pPr>
        <w:pStyle w:val="BodyText"/>
        <w:spacing w:line="259" w:lineRule="auto" w:before="161"/>
        <w:ind w:right="1124"/>
      </w:pPr>
      <w:r>
        <w:rPr/>
        <w:t>Reza a Lei 8.666/93, art. 29, II, que a licitante deverá apresentar a inscrição Estadual ou</w:t>
      </w:r>
      <w:r>
        <w:rPr>
          <w:spacing w:val="1"/>
        </w:rPr>
        <w:t> </w:t>
      </w:r>
      <w:r>
        <w:rPr/>
        <w:t>Municipal, conforme o caso, pertinente ao seu ramo de atividade e compatível com o objeto</w:t>
      </w:r>
      <w:r>
        <w:rPr>
          <w:spacing w:val="-47"/>
        </w:rPr>
        <w:t> </w:t>
      </w:r>
      <w:r>
        <w:rPr/>
        <w:t>contratual.</w:t>
      </w:r>
    </w:p>
    <w:p>
      <w:pPr>
        <w:pStyle w:val="BodyText"/>
        <w:spacing w:line="259" w:lineRule="auto" w:before="157"/>
        <w:ind w:right="931"/>
      </w:pPr>
      <w:r>
        <w:rPr/>
        <w:t>Sendo assim, pressupõe-se que a empresa licitante é do segmento e ramo de atividade,</w:t>
      </w:r>
      <w:r>
        <w:rPr>
          <w:spacing w:val="1"/>
        </w:rPr>
        <w:t> </w:t>
      </w:r>
      <w:r>
        <w:rPr/>
        <w:t>pertinente (da mesma natureza) do objeto da licitação. E a forma desta comprovação é o</w:t>
      </w:r>
      <w:r>
        <w:rPr>
          <w:spacing w:val="1"/>
        </w:rPr>
        <w:t> </w:t>
      </w:r>
      <w:r>
        <w:rPr/>
        <w:t>“objeto</w:t>
      </w:r>
      <w:r>
        <w:rPr>
          <w:spacing w:val="-5"/>
        </w:rPr>
        <w:t> </w:t>
      </w:r>
      <w:r>
        <w:rPr/>
        <w:t>social”,</w:t>
      </w:r>
      <w:r>
        <w:rPr>
          <w:spacing w:val="-1"/>
        </w:rPr>
        <w:t> </w:t>
      </w:r>
      <w:r>
        <w:rPr/>
        <w:t>constante</w:t>
      </w:r>
      <w:r>
        <w:rPr>
          <w:spacing w:val="-4"/>
        </w:rPr>
        <w:t> </w:t>
      </w:r>
      <w:r>
        <w:rPr/>
        <w:t>no Contrato</w:t>
      </w:r>
      <w:r>
        <w:rPr>
          <w:spacing w:val="-5"/>
        </w:rPr>
        <w:t> </w:t>
      </w:r>
      <w:r>
        <w:rPr/>
        <w:t>Social),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CNPJ</w:t>
      </w:r>
      <w:r>
        <w:rPr>
          <w:spacing w:val="-7"/>
        </w:rPr>
        <w:t> </w:t>
      </w:r>
      <w:r>
        <w:rPr/>
        <w:t>ou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inscrição Estadual/Municipal.</w:t>
      </w:r>
    </w:p>
    <w:p>
      <w:pPr>
        <w:pStyle w:val="BodyText"/>
        <w:spacing w:line="259" w:lineRule="auto" w:before="162"/>
        <w:ind w:right="1125"/>
      </w:pPr>
      <w:r>
        <w:rPr/>
        <w:t>Mesmo que a empresa forneça determinados serviços e produtos de forma eficiente e</w:t>
      </w:r>
      <w:r>
        <w:rPr>
          <w:spacing w:val="1"/>
        </w:rPr>
        <w:t> </w:t>
      </w:r>
      <w:r>
        <w:rPr/>
        <w:t>qualificada no mercado, é indispensável que o objetivo da empresa, descrito no CNAE</w:t>
      </w:r>
      <w:r>
        <w:rPr>
          <w:spacing w:val="1"/>
        </w:rPr>
        <w:t> </w:t>
      </w:r>
      <w:r>
        <w:rPr/>
        <w:t>(Classificação Nacional de Atividades Econômicas) informado no CNPJ (Cadastro Nacional de</w:t>
      </w:r>
      <w:r>
        <w:rPr>
          <w:spacing w:val="-47"/>
        </w:rPr>
        <w:t> </w:t>
      </w:r>
      <w:r>
        <w:rPr/>
        <w:t>Pessoa Jurídica), Registro Comercial ou Ato Constitutivo sejam compatíveis com o objeto da</w:t>
      </w:r>
      <w:r>
        <w:rPr>
          <w:spacing w:val="1"/>
        </w:rPr>
        <w:t> </w:t>
      </w:r>
      <w:r>
        <w:rPr/>
        <w:t>licitação. Entende o TCU que é viável a inabilitação de licitante que não tenha o objeto social</w:t>
      </w:r>
      <w:r>
        <w:rPr>
          <w:spacing w:val="-48"/>
        </w:rPr>
        <w:t> </w:t>
      </w:r>
      <w:r>
        <w:rPr/>
        <w:t>compatível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licitado.</w:t>
      </w:r>
      <w:r>
        <w:rPr>
          <w:spacing w:val="-1"/>
        </w:rPr>
        <w:t> </w:t>
      </w:r>
      <w:r>
        <w:rPr/>
        <w:t>(Acórdão</w:t>
      </w:r>
      <w:r>
        <w:rPr>
          <w:spacing w:val="1"/>
        </w:rPr>
        <w:t> </w:t>
      </w:r>
      <w:r>
        <w:rPr/>
        <w:t>487/15-Plenário).</w:t>
      </w:r>
    </w:p>
    <w:p>
      <w:pPr>
        <w:pStyle w:val="Heading1"/>
        <w:spacing w:before="156"/>
      </w:pPr>
      <w:r>
        <w:rPr/>
        <w:t>JURISPRUDENCIA</w:t>
      </w:r>
    </w:p>
    <w:p>
      <w:pPr>
        <w:pStyle w:val="BodyText"/>
        <w:spacing w:before="183"/>
      </w:pPr>
      <w:r>
        <w:rPr/>
        <w:t>Contudo,</w:t>
      </w:r>
      <w:r>
        <w:rPr>
          <w:spacing w:val="-2"/>
        </w:rPr>
        <w:t> </w:t>
      </w:r>
      <w:r>
        <w:rPr/>
        <w:t>verifica-se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Excelentíssimo</w:t>
      </w:r>
      <w:r>
        <w:rPr>
          <w:spacing w:val="-4"/>
        </w:rPr>
        <w:t> </w:t>
      </w:r>
      <w:r>
        <w:rPr/>
        <w:t>Ministro</w:t>
      </w:r>
      <w:r>
        <w:rPr>
          <w:spacing w:val="-5"/>
        </w:rPr>
        <w:t> </w:t>
      </w:r>
      <w:r>
        <w:rPr/>
        <w:t>José</w:t>
      </w:r>
      <w:r>
        <w:rPr>
          <w:spacing w:val="-3"/>
        </w:rPr>
        <w:t> </w:t>
      </w:r>
      <w:r>
        <w:rPr/>
        <w:t>Lúcio</w:t>
      </w:r>
      <w:r>
        <w:rPr>
          <w:spacing w:val="-5"/>
        </w:rPr>
        <w:t> </w:t>
      </w:r>
      <w:r>
        <w:rPr/>
        <w:t>elege,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verbis:</w:t>
      </w:r>
    </w:p>
    <w:p>
      <w:pPr>
        <w:pStyle w:val="BodyText"/>
        <w:spacing w:line="259" w:lineRule="auto" w:before="183"/>
        <w:ind w:right="1159"/>
      </w:pPr>
      <w:r>
        <w:rPr/>
        <w:t>“O Contrato Social é um instrumento idôneo para verificação do Ramo de Atuação da</w:t>
      </w:r>
      <w:r>
        <w:rPr>
          <w:spacing w:val="1"/>
        </w:rPr>
        <w:t> </w:t>
      </w:r>
      <w:r>
        <w:rPr/>
        <w:t>empresa, enquanto que o CNAE seria uma formalidade cadastral”. (Acórdão nº 1203/2011 –</w:t>
      </w:r>
      <w:r>
        <w:rPr>
          <w:spacing w:val="-47"/>
        </w:rPr>
        <w:t> </w:t>
      </w:r>
      <w:r>
        <w:rPr/>
        <w:t>TCU –</w:t>
      </w:r>
      <w:r>
        <w:rPr>
          <w:spacing w:val="-2"/>
        </w:rPr>
        <w:t> </w:t>
      </w:r>
      <w:r>
        <w:rPr/>
        <w:t>Plenário.</w:t>
      </w:r>
      <w:r>
        <w:rPr>
          <w:spacing w:val="-1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TC-010.459/2008-9). (grifo</w:t>
      </w:r>
      <w:r>
        <w:rPr>
          <w:spacing w:val="-5"/>
        </w:rPr>
        <w:t> </w:t>
      </w:r>
      <w:r>
        <w:rPr/>
        <w:t>nosso)</w:t>
      </w:r>
    </w:p>
    <w:p>
      <w:pPr>
        <w:spacing w:after="0" w:line="259" w:lineRule="auto"/>
        <w:sectPr>
          <w:headerReference w:type="default" r:id="rId5"/>
          <w:footerReference w:type="default" r:id="rId6"/>
          <w:type w:val="continuous"/>
          <w:pgSz w:w="11910" w:h="16840"/>
          <w:pgMar w:header="881" w:footer="1009" w:top="2340" w:bottom="1200" w:left="1580" w:right="800"/>
          <w:pgNumType w:start="1"/>
        </w:sectPr>
      </w:pPr>
    </w:p>
    <w:p>
      <w:pPr>
        <w:pStyle w:val="BodyText"/>
        <w:spacing w:line="259" w:lineRule="auto" w:before="96"/>
        <w:ind w:right="968"/>
      </w:pPr>
      <w:r>
        <w:rPr/>
        <w:t>Diante do exposto, após verificar a documentação da empresa declarada vencedora, foi</w:t>
      </w:r>
      <w:r>
        <w:rPr>
          <w:spacing w:val="1"/>
        </w:rPr>
        <w:t> </w:t>
      </w:r>
      <w:r>
        <w:rPr/>
        <w:t>possível observar que a mesma não tem registro de CNAE, junto a Receita Federal, e nem</w:t>
      </w:r>
      <w:r>
        <w:rPr>
          <w:spacing w:val="1"/>
        </w:rPr>
        <w:t> </w:t>
      </w:r>
      <w:r>
        <w:rPr/>
        <w:t>objeto em seu Contrato Social de serviços de Transcrição e/ou de gravação de áudio, podendo</w:t>
      </w:r>
      <w:r>
        <w:rPr>
          <w:spacing w:val="-47"/>
        </w:rPr>
        <w:t> </w:t>
      </w:r>
      <w:r>
        <w:rPr/>
        <w:t>comprometer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demandados</w:t>
      </w:r>
      <w:r>
        <w:rPr>
          <w:spacing w:val="-2"/>
        </w:rPr>
        <w:t> </w:t>
      </w:r>
      <w:r>
        <w:rPr/>
        <w:t>pelo</w:t>
      </w:r>
      <w:r>
        <w:rPr>
          <w:spacing w:val="-3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órgão.</w:t>
      </w:r>
    </w:p>
    <w:p>
      <w:pPr>
        <w:pStyle w:val="BodyText"/>
        <w:spacing w:line="259" w:lineRule="auto" w:before="160"/>
        <w:ind w:right="909"/>
      </w:pPr>
      <w:r>
        <w:rPr/>
        <w:t>Por todo o exposto, embora a empresa vencedora possa ter</w:t>
      </w:r>
      <w:r>
        <w:rPr>
          <w:spacing w:val="1"/>
        </w:rPr>
        <w:t> </w:t>
      </w:r>
      <w:r>
        <w:rPr/>
        <w:t>competência nas atividades que</w:t>
      </w:r>
      <w:r>
        <w:rPr>
          <w:spacing w:val="1"/>
        </w:rPr>
        <w:t> </w:t>
      </w:r>
      <w:r>
        <w:rPr/>
        <w:t>executa, faz-se necessário verificar se a mesma possui condições para atender as demandas do</w:t>
      </w:r>
      <w:r>
        <w:rPr>
          <w:spacing w:val="-47"/>
        </w:rPr>
        <w:t> </w:t>
      </w:r>
      <w:r>
        <w:rPr/>
        <w:t>órgão em Brasília, da mesma forma, documento oficial (Contrato Social) que a empresa possui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ramo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Atividade:</w:t>
      </w:r>
      <w:r>
        <w:rPr>
          <w:spacing w:val="-3"/>
        </w:rPr>
        <w:t> </w:t>
      </w:r>
      <w:r>
        <w:rPr/>
        <w:t>Transcrição</w:t>
      </w:r>
      <w:r>
        <w:rPr>
          <w:spacing w:val="-4"/>
        </w:rPr>
        <w:t> </w:t>
      </w:r>
      <w:r>
        <w:rPr/>
        <w:t>e/ou de</w:t>
      </w:r>
      <w:r>
        <w:rPr>
          <w:spacing w:val="-2"/>
        </w:rPr>
        <w:t> </w:t>
      </w:r>
      <w:r>
        <w:rPr/>
        <w:t>gravação</w:t>
      </w:r>
      <w:r>
        <w:rPr>
          <w:spacing w:val="-4"/>
        </w:rPr>
        <w:t> </w:t>
      </w:r>
      <w:r>
        <w:rPr/>
        <w:t>de</w:t>
      </w:r>
      <w:r>
        <w:rPr>
          <w:spacing w:val="7"/>
        </w:rPr>
        <w:t> </w:t>
      </w:r>
      <w:r>
        <w:rPr/>
        <w:t>Áudio.</w:t>
      </w:r>
    </w:p>
    <w:p>
      <w:pPr>
        <w:pStyle w:val="BodyText"/>
        <w:spacing w:line="256" w:lineRule="auto" w:before="160"/>
        <w:ind w:right="922"/>
      </w:pPr>
      <w:r>
        <w:rPr/>
        <w:t>Sendo, assim, conclui-se a exposição solicitando que a Egrégia Comissão de Licitação inabilite a</w:t>
      </w:r>
      <w:r>
        <w:rPr>
          <w:spacing w:val="-47"/>
        </w:rPr>
        <w:t> </w:t>
      </w:r>
      <w:r>
        <w:rPr/>
        <w:t>empresa</w:t>
      </w:r>
      <w:r>
        <w:rPr>
          <w:spacing w:val="-2"/>
        </w:rPr>
        <w:t> </w:t>
      </w:r>
      <w:r>
        <w:rPr/>
        <w:t>vencedora.</w:t>
      </w:r>
    </w:p>
    <w:p>
      <w:pPr>
        <w:pStyle w:val="BodyText"/>
        <w:spacing w:line="259" w:lineRule="auto" w:before="165"/>
        <w:ind w:right="1490"/>
      </w:pPr>
      <w:r>
        <w:rPr/>
        <w:t>Termos em que, pede deferimento pela inabilitação visto que não documentos</w:t>
      </w:r>
      <w:r>
        <w:rPr>
          <w:spacing w:val="1"/>
        </w:rPr>
        <w:t> </w:t>
      </w:r>
      <w:r>
        <w:rPr/>
        <w:t>comprobatórios de que a empresa possa executar os serviços a serem demandados pelo</w:t>
      </w:r>
      <w:r>
        <w:rPr>
          <w:spacing w:val="-47"/>
        </w:rPr>
        <w:t> </w:t>
      </w:r>
      <w:r>
        <w:rPr/>
        <w:t>respectivo</w:t>
      </w:r>
      <w:r>
        <w:rPr>
          <w:spacing w:val="-4"/>
        </w:rPr>
        <w:t> </w:t>
      </w:r>
      <w:r>
        <w:rPr/>
        <w:t>órgão.</w:t>
      </w:r>
    </w:p>
    <w:p>
      <w:pPr>
        <w:pStyle w:val="BodyText"/>
        <w:spacing w:before="158"/>
      </w:pPr>
      <w:r>
        <w:rPr/>
        <w:t>Fonte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processo:</w:t>
      </w:r>
    </w:p>
    <w:p>
      <w:pPr>
        <w:pStyle w:val="BodyText"/>
        <w:spacing w:line="256" w:lineRule="auto" w:before="183"/>
      </w:pPr>
      <w:hyperlink r:id="rId7">
        <w:r>
          <w:rPr>
            <w:color w:val="0462C1"/>
            <w:spacing w:val="-1"/>
            <w:u w:val="single" w:color="0462C1"/>
          </w:rPr>
          <w:t>https://www.comprasnet.gov.br/pregao/pregoeiro/Acompanhar_Recurso3.asp?prgCod=6615</w:t>
        </w:r>
      </w:hyperlink>
      <w:r>
        <w:rPr>
          <w:color w:val="0462C1"/>
        </w:rPr>
        <w:t> </w:t>
      </w:r>
      <w:hyperlink r:id="rId7">
        <w:r>
          <w:rPr>
            <w:color w:val="0462C1"/>
            <w:u w:val="single" w:color="0462C1"/>
          </w:rPr>
          <w:t>55&amp;ipgCod=18430809&amp;reCod=315563&amp;Tipo=R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59" w:lineRule="auto" w:before="56"/>
        <w:ind w:right="894"/>
      </w:pPr>
      <w:r>
        <w:rPr/>
        <w:t>A compatibilidade entre contrato social e objeto do edital tem que ser respeitada, pois é essa a</w:t>
      </w:r>
      <w:r>
        <w:rPr>
          <w:spacing w:val="-47"/>
        </w:rPr>
        <w:t> </w:t>
      </w:r>
      <w:r>
        <w:rPr/>
        <w:t>única maneira que administração pública tem como certificar que a empresa é apta para</w:t>
      </w:r>
      <w:r>
        <w:rPr>
          <w:spacing w:val="1"/>
        </w:rPr>
        <w:t> </w:t>
      </w:r>
      <w:r>
        <w:rPr/>
        <w:t>executar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pedidos</w:t>
      </w:r>
      <w:r>
        <w:rPr>
          <w:spacing w:val="-2"/>
        </w:rPr>
        <w:t> </w:t>
      </w:r>
      <w:r>
        <w:rPr/>
        <w:t>pelo</w:t>
      </w:r>
      <w:r>
        <w:rPr>
          <w:spacing w:val="-3"/>
        </w:rPr>
        <w:t> </w:t>
      </w:r>
      <w:r>
        <w:rPr/>
        <w:t>edital.</w:t>
      </w:r>
    </w:p>
    <w:p>
      <w:pPr>
        <w:pStyle w:val="BodyText"/>
        <w:spacing w:line="259" w:lineRule="auto" w:before="157"/>
        <w:ind w:right="931"/>
      </w:pPr>
      <w:r>
        <w:rPr/>
        <w:t>Frisamos que a empresa HSB Produções Artísticas ltda alertou a pregoeira sobre a não</w:t>
      </w:r>
      <w:r>
        <w:rPr>
          <w:spacing w:val="1"/>
        </w:rPr>
        <w:t> </w:t>
      </w:r>
      <w:r>
        <w:rPr/>
        <w:t>qualificação das empresas RICARDO M DE OLIVEIRA inscrito no CNPJ 09249973/0001-33 e da</w:t>
      </w:r>
      <w:r>
        <w:rPr>
          <w:spacing w:val="1"/>
        </w:rPr>
        <w:t> </w:t>
      </w:r>
      <w:r>
        <w:rPr/>
        <w:t>empresa DIEICON RIBEIRO DOS SANTOS inscrito no CNPJ 32921999/0001-06 sobre a não</w:t>
      </w:r>
      <w:r>
        <w:rPr>
          <w:spacing w:val="1"/>
        </w:rPr>
        <w:t> </w:t>
      </w:r>
      <w:r>
        <w:rPr/>
        <w:t>compatibilidade destas empresas com o objeto do edital e também foi pedido o</w:t>
      </w:r>
      <w:r>
        <w:rPr>
          <w:spacing w:val="1"/>
        </w:rPr>
        <w:t> </w:t>
      </w:r>
      <w:r>
        <w:rPr/>
        <w:t>acompanhamento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sanar</w:t>
      </w:r>
      <w:r>
        <w:rPr>
          <w:spacing w:val="-3"/>
        </w:rPr>
        <w:t> </w:t>
      </w:r>
      <w:r>
        <w:rPr/>
        <w:t>duvidas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ata</w:t>
      </w:r>
      <w:r>
        <w:rPr>
          <w:spacing w:val="2"/>
        </w:rPr>
        <w:t> </w:t>
      </w:r>
      <w:r>
        <w:rPr/>
        <w:t>nº</w:t>
      </w:r>
      <w:r>
        <w:rPr>
          <w:spacing w:val="-5"/>
        </w:rPr>
        <w:t> </w:t>
      </w:r>
      <w:r>
        <w:rPr/>
        <w:t>01-2021.</w:t>
      </w:r>
    </w:p>
    <w:p>
      <w:pPr>
        <w:pStyle w:val="BodyText"/>
        <w:spacing w:line="261" w:lineRule="auto" w:before="159"/>
        <w:ind w:right="1323"/>
      </w:pPr>
      <w:r>
        <w:rPr/>
        <w:t>A pregoeira negou a desabilitação das empresas, e também negou o acompanhamento do</w:t>
      </w:r>
      <w:r>
        <w:rPr>
          <w:spacing w:val="-47"/>
        </w:rPr>
        <w:t> </w:t>
      </w:r>
      <w:r>
        <w:rPr/>
        <w:t>jurídico,</w:t>
      </w:r>
      <w:r>
        <w:rPr>
          <w:spacing w:val="-1"/>
        </w:rPr>
        <w:t> </w:t>
      </w:r>
      <w:r>
        <w:rPr/>
        <w:t>assumindo</w:t>
      </w:r>
      <w:r>
        <w:rPr>
          <w:spacing w:val="-4"/>
        </w:rPr>
        <w:t> </w:t>
      </w:r>
      <w:r>
        <w:rPr/>
        <w:t>assim</w:t>
      </w:r>
      <w:r>
        <w:rPr>
          <w:spacing w:val="-1"/>
        </w:rPr>
        <w:t> </w:t>
      </w:r>
      <w:r>
        <w:rPr/>
        <w:t>toda</w:t>
      </w:r>
      <w:r>
        <w:rPr>
          <w:spacing w:val="-3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possíveis</w:t>
      </w:r>
      <w:r>
        <w:rPr>
          <w:spacing w:val="-2"/>
        </w:rPr>
        <w:t> </w:t>
      </w:r>
      <w:r>
        <w:rPr/>
        <w:t>erros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processo.</w:t>
      </w:r>
    </w:p>
    <w:p>
      <w:pPr>
        <w:pStyle w:val="BodyText"/>
        <w:spacing w:line="256" w:lineRule="auto" w:before="158"/>
        <w:ind w:right="1048"/>
      </w:pPr>
      <w:r>
        <w:rPr/>
        <w:t>Os processos licitatórios são regidos por leis e devem ser seguidos normas por elas</w:t>
      </w:r>
      <w:r>
        <w:rPr>
          <w:spacing w:val="1"/>
        </w:rPr>
        <w:t> </w:t>
      </w:r>
      <w:r>
        <w:rPr/>
        <w:t>estabelecidas, o pregoeiro é peça fundamental para a regularidade dos processos pois ele é o</w:t>
      </w:r>
      <w:r>
        <w:rPr>
          <w:spacing w:val="-47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momento.</w:t>
      </w:r>
    </w:p>
    <w:p>
      <w:pPr>
        <w:pStyle w:val="BodyText"/>
        <w:spacing w:line="259" w:lineRule="auto" w:before="166"/>
        <w:ind w:right="999"/>
      </w:pPr>
      <w:r>
        <w:rPr/>
        <w:t>As empresas RICARDO M DE OLIVEIRA inscrito no CNPJ 09249973/0001-33 e da empresa</w:t>
      </w:r>
      <w:r>
        <w:rPr>
          <w:spacing w:val="1"/>
        </w:rPr>
        <w:t> </w:t>
      </w:r>
      <w:r>
        <w:rPr/>
        <w:t>DIEICON RIBEIRO DOS SANTOS inscrito no CNPJ 32921999/0001-06 não tem em seu objeto no</w:t>
      </w:r>
      <w:r>
        <w:rPr>
          <w:spacing w:val="-47"/>
        </w:rPr>
        <w:t> </w:t>
      </w:r>
      <w:r>
        <w:rPr/>
        <w:t>contrato social a qualificação de produção cinematográfica, de vídeos e de programas de</w:t>
      </w:r>
      <w:r>
        <w:rPr>
          <w:spacing w:val="1"/>
        </w:rPr>
        <w:t> </w:t>
      </w:r>
      <w:r>
        <w:rPr/>
        <w:t>televisão</w:t>
      </w:r>
      <w:r>
        <w:rPr>
          <w:spacing w:val="-3"/>
        </w:rPr>
        <w:t> </w:t>
      </w:r>
      <w:r>
        <w:rPr/>
        <w:t>CNAE</w:t>
      </w:r>
      <w:r>
        <w:rPr>
          <w:spacing w:val="1"/>
        </w:rPr>
        <w:t> </w:t>
      </w:r>
      <w:r>
        <w:rPr/>
        <w:t>59.11-1-99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broadcasting).</w:t>
      </w:r>
    </w:p>
    <w:p>
      <w:pPr>
        <w:pStyle w:val="Heading1"/>
        <w:spacing w:line="256" w:lineRule="auto" w:before="160"/>
        <w:ind w:right="964"/>
      </w:pPr>
      <w:r>
        <w:rPr/>
        <w:t>59.11-1-99 - Atividades de produção cinematográfica, de vídeos e de programas de televisão</w:t>
      </w:r>
      <w:r>
        <w:rPr>
          <w:spacing w:val="-47"/>
        </w:rPr>
        <w:t> </w:t>
      </w:r>
      <w:r>
        <w:rPr/>
        <w:t>não</w:t>
      </w:r>
      <w:r>
        <w:rPr>
          <w:spacing w:val="-2"/>
        </w:rPr>
        <w:t> </w:t>
      </w:r>
      <w:r>
        <w:rPr/>
        <w:t>especificadas</w:t>
      </w:r>
      <w:r>
        <w:rPr>
          <w:spacing w:val="-4"/>
        </w:rPr>
        <w:t> </w:t>
      </w:r>
      <w:r>
        <w:rPr/>
        <w:t>anteriormente</w:t>
      </w:r>
    </w:p>
    <w:p>
      <w:pPr>
        <w:spacing w:after="0" w:line="256" w:lineRule="auto"/>
        <w:sectPr>
          <w:pgSz w:w="11910" w:h="16840"/>
          <w:pgMar w:header="881" w:footer="1009" w:top="2340" w:bottom="1200" w:left="1580" w:right="800"/>
        </w:sectPr>
      </w:pPr>
    </w:p>
    <w:p>
      <w:pPr>
        <w:spacing w:line="259" w:lineRule="auto" w:before="96"/>
        <w:ind w:left="119" w:right="931" w:firstLine="0"/>
        <w:jc w:val="left"/>
        <w:rPr>
          <w:b/>
          <w:sz w:val="22"/>
        </w:rPr>
      </w:pPr>
      <w:r>
        <w:rPr>
          <w:b/>
          <w:sz w:val="22"/>
        </w:rPr>
        <w:t>As atividades de produção cinematográfica, de vídeos e de programas de televisão (não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especificadas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anteriormente)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englobam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produções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estúdio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destinados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difusão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(broadcasting) via internet e televisão, além das gravações de produtoras independentes.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Também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compreendem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trabalho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computação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gráfica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produção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filmes.</w:t>
      </w:r>
    </w:p>
    <w:p>
      <w:pPr>
        <w:pStyle w:val="BodyText"/>
        <w:spacing w:line="259" w:lineRule="auto" w:before="160"/>
        <w:ind w:right="918"/>
      </w:pPr>
      <w:r>
        <w:rPr>
          <w:u w:val="single"/>
        </w:rPr>
        <w:t>Em telecomunicações e teoria da informação, broadcasting (do inglês to broadcast,</w:t>
      </w:r>
      <w:r>
        <w:rPr>
          <w:spacing w:val="1"/>
        </w:rPr>
        <w:t> </w:t>
      </w:r>
      <w:r>
        <w:rPr>
          <w:u w:val="single"/>
        </w:rPr>
        <w:t>"transmitir") é um método de transferência de mensagem para todos os receptores</w:t>
      </w:r>
      <w:r>
        <w:rPr>
          <w:spacing w:val="1"/>
        </w:rPr>
        <w:t> </w:t>
      </w:r>
      <w:r>
        <w:rPr>
          <w:u w:val="single"/>
        </w:rPr>
        <w:t>simultaneamente. O broadcasting pode ser realizado como uma operação de alto nível em um</w:t>
      </w:r>
      <w:r>
        <w:rPr>
          <w:spacing w:val="1"/>
        </w:rPr>
        <w:t> </w:t>
      </w:r>
      <w:r>
        <w:rPr>
          <w:u w:val="single"/>
        </w:rPr>
        <w:t>programa,</w:t>
      </w:r>
      <w:r>
        <w:rPr>
          <w:spacing w:val="-1"/>
          <w:u w:val="single"/>
        </w:rPr>
        <w:t> </w:t>
      </w: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exemplo</w:t>
      </w:r>
      <w:r>
        <w:rPr>
          <w:spacing w:val="-4"/>
          <w:u w:val="single"/>
        </w:rPr>
        <w:t> </w:t>
      </w:r>
      <w:r>
        <w:rPr>
          <w:u w:val="single"/>
        </w:rPr>
        <w:t>broadcasting</w:t>
      </w:r>
      <w:r>
        <w:rPr>
          <w:spacing w:val="-2"/>
          <w:u w:val="single"/>
        </w:rPr>
        <w:t> </w:t>
      </w:r>
      <w:r>
        <w:rPr>
          <w:u w:val="single"/>
        </w:rPr>
        <w:t>Message</w:t>
      </w:r>
      <w:r>
        <w:rPr>
          <w:spacing w:val="-3"/>
          <w:u w:val="single"/>
        </w:rPr>
        <w:t> </w:t>
      </w:r>
      <w:r>
        <w:rPr>
          <w:u w:val="single"/>
        </w:rPr>
        <w:t>Passing</w:t>
      </w:r>
      <w:r>
        <w:rPr>
          <w:spacing w:val="-6"/>
          <w:u w:val="single"/>
        </w:rPr>
        <w:t> </w:t>
      </w:r>
      <w:r>
        <w:rPr>
          <w:u w:val="single"/>
        </w:rPr>
        <w:t>Interface,</w:t>
      </w:r>
      <w:r>
        <w:rPr>
          <w:spacing w:val="-1"/>
          <w:u w:val="single"/>
        </w:rPr>
        <w:t> </w:t>
      </w:r>
      <w:r>
        <w:rPr>
          <w:u w:val="single"/>
        </w:rPr>
        <w:t>ou</w:t>
      </w:r>
      <w:r>
        <w:rPr>
          <w:spacing w:val="-4"/>
          <w:u w:val="single"/>
        </w:rPr>
        <w:t> </w:t>
      </w:r>
      <w:r>
        <w:rPr>
          <w:u w:val="single"/>
        </w:rPr>
        <w:t>pode</w:t>
      </w:r>
      <w:r>
        <w:rPr>
          <w:spacing w:val="-3"/>
          <w:u w:val="single"/>
        </w:rPr>
        <w:t> </w:t>
      </w:r>
      <w:r>
        <w:rPr>
          <w:u w:val="single"/>
        </w:rPr>
        <w:t>ser</w:t>
      </w:r>
      <w:r>
        <w:rPr>
          <w:spacing w:val="-3"/>
          <w:u w:val="single"/>
        </w:rPr>
        <w:t> </w:t>
      </w:r>
      <w:r>
        <w:rPr>
          <w:u w:val="single"/>
        </w:rPr>
        <w:t>uma</w:t>
      </w:r>
      <w:r>
        <w:rPr>
          <w:spacing w:val="-3"/>
          <w:u w:val="single"/>
        </w:rPr>
        <w:t> </w:t>
      </w:r>
      <w:r>
        <w:rPr>
          <w:u w:val="single"/>
        </w:rPr>
        <w:t>operação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7"/>
        </w:rPr>
        <w:t> </w:t>
      </w:r>
      <w:r>
        <w:rPr>
          <w:u w:val="single"/>
        </w:rPr>
        <w:t>rede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3"/>
          <w:u w:val="single"/>
        </w:rPr>
        <w:t> </w:t>
      </w:r>
      <w:r>
        <w:rPr>
          <w:u w:val="single"/>
        </w:rPr>
        <w:t>baixo</w:t>
      </w:r>
      <w:r>
        <w:rPr>
          <w:spacing w:val="2"/>
          <w:u w:val="single"/>
        </w:rPr>
        <w:t> </w:t>
      </w:r>
      <w:r>
        <w:rPr>
          <w:u w:val="single"/>
        </w:rPr>
        <w:t>nível,</w:t>
      </w:r>
      <w:r>
        <w:rPr>
          <w:spacing w:val="5"/>
          <w:u w:val="single"/>
        </w:rPr>
        <w:t> </w:t>
      </w:r>
      <w:r>
        <w:rPr>
          <w:u w:val="single"/>
        </w:rPr>
        <w:t>por</w:t>
      </w:r>
      <w:r>
        <w:rPr>
          <w:spacing w:val="3"/>
          <w:u w:val="single"/>
        </w:rPr>
        <w:t> </w:t>
      </w:r>
      <w:r>
        <w:rPr>
          <w:u w:val="single"/>
        </w:rPr>
        <w:t>exemplo</w:t>
      </w:r>
      <w:r>
        <w:rPr>
          <w:spacing w:val="2"/>
          <w:u w:val="single"/>
        </w:rPr>
        <w:t> </w:t>
      </w:r>
      <w:r>
        <w:rPr>
          <w:u w:val="single"/>
        </w:rPr>
        <w:t>broadcasting</w:t>
      </w:r>
      <w:r>
        <w:rPr>
          <w:spacing w:val="4"/>
          <w:u w:val="single"/>
        </w:rPr>
        <w:t> </w:t>
      </w:r>
      <w:r>
        <w:rPr>
          <w:u w:val="single"/>
        </w:rPr>
        <w:t>sobre</w:t>
      </w:r>
      <w:r>
        <w:rPr>
          <w:spacing w:val="4"/>
          <w:u w:val="single"/>
        </w:rPr>
        <w:t> </w:t>
      </w:r>
      <w:r>
        <w:rPr>
          <w:u w:val="single"/>
        </w:rPr>
        <w:t>Ethernet.Comunicação</w:t>
      </w:r>
      <w:r>
        <w:rPr>
          <w:spacing w:val="1"/>
          <w:u w:val="single"/>
        </w:rPr>
        <w:t> </w:t>
      </w:r>
      <w:r>
        <w:rPr>
          <w:u w:val="single"/>
        </w:rPr>
        <w:t>todos</w:t>
      </w:r>
      <w:r>
        <w:rPr>
          <w:spacing w:val="3"/>
          <w:u w:val="single"/>
        </w:rPr>
        <w:t> </w:t>
      </w:r>
      <w:r>
        <w:rPr>
          <w:u w:val="single"/>
        </w:rPr>
        <w:t>para</w:t>
      </w:r>
      <w:r>
        <w:rPr>
          <w:spacing w:val="7"/>
          <w:u w:val="single"/>
        </w:rPr>
        <w:t> </w:t>
      </w:r>
      <w:r>
        <w:rPr>
          <w:u w:val="single"/>
        </w:rPr>
        <w:t>todos</w:t>
      </w:r>
      <w:r>
        <w:rPr>
          <w:spacing w:val="1"/>
        </w:rPr>
        <w:t> </w:t>
      </w:r>
      <w:r>
        <w:rPr>
          <w:u w:val="single"/>
        </w:rPr>
        <w:t>é um método de comunicação de computadores no qual cada emissor transmite mensagens</w:t>
      </w:r>
      <w:r>
        <w:rPr>
          <w:spacing w:val="1"/>
        </w:rPr>
        <w:t> </w:t>
      </w:r>
      <w:r>
        <w:rPr>
          <w:u w:val="single"/>
        </w:rPr>
        <w:t>para todos os receptores dentro de um grupo.[1] Isto contrasta com o método ponto a ponto</w:t>
      </w:r>
      <w:r>
        <w:rPr>
          <w:spacing w:val="1"/>
        </w:rPr>
        <w:t> </w:t>
      </w:r>
      <w:r>
        <w:rPr>
          <w:u w:val="single"/>
        </w:rPr>
        <w:t>no</w:t>
      </w:r>
      <w:r>
        <w:rPr>
          <w:spacing w:val="-4"/>
          <w:u w:val="single"/>
        </w:rPr>
        <w:t> </w:t>
      </w:r>
      <w:r>
        <w:rPr>
          <w:u w:val="single"/>
        </w:rPr>
        <w:t>qual</w:t>
      </w:r>
      <w:r>
        <w:rPr>
          <w:spacing w:val="-1"/>
          <w:u w:val="single"/>
        </w:rPr>
        <w:t> </w:t>
      </w:r>
      <w:r>
        <w:rPr>
          <w:u w:val="single"/>
        </w:rPr>
        <w:t>cada</w:t>
      </w:r>
      <w:r>
        <w:rPr>
          <w:spacing w:val="-2"/>
          <w:u w:val="single"/>
        </w:rPr>
        <w:t> </w:t>
      </w:r>
      <w:r>
        <w:rPr>
          <w:u w:val="single"/>
        </w:rPr>
        <w:t>emissor</w:t>
      </w:r>
      <w:r>
        <w:rPr>
          <w:spacing w:val="-2"/>
          <w:u w:val="single"/>
        </w:rPr>
        <w:t> </w:t>
      </w:r>
      <w:r>
        <w:rPr>
          <w:u w:val="single"/>
        </w:rPr>
        <w:t>comunica-se</w:t>
      </w:r>
      <w:r>
        <w:rPr>
          <w:spacing w:val="-2"/>
          <w:u w:val="single"/>
        </w:rPr>
        <w:t> </w:t>
      </w:r>
      <w:r>
        <w:rPr>
          <w:u w:val="single"/>
        </w:rPr>
        <w:t>com</w:t>
      </w:r>
      <w:r>
        <w:rPr>
          <w:spacing w:val="-1"/>
          <w:u w:val="single"/>
        </w:rPr>
        <w:t> </w:t>
      </w:r>
      <w:r>
        <w:rPr>
          <w:u w:val="single"/>
        </w:rPr>
        <w:t>um</w:t>
      </w:r>
      <w:r>
        <w:rPr>
          <w:spacing w:val="-1"/>
          <w:u w:val="single"/>
        </w:rPr>
        <w:t> </w:t>
      </w:r>
      <w:r>
        <w:rPr>
          <w:u w:val="single"/>
        </w:rPr>
        <w:t>receptor.</w:t>
      </w:r>
    </w:p>
    <w:p>
      <w:pPr>
        <w:pStyle w:val="BodyText"/>
        <w:spacing w:before="4"/>
        <w:ind w:left="0"/>
        <w:rPr>
          <w:sz w:val="8"/>
        </w:rPr>
      </w:pPr>
    </w:p>
    <w:p>
      <w:pPr>
        <w:pStyle w:val="BodyText"/>
        <w:spacing w:before="56"/>
      </w:pPr>
      <w:r>
        <w:rPr>
          <w:spacing w:val="-1"/>
        </w:rPr>
        <w:t>Fonte:</w:t>
      </w:r>
      <w:r>
        <w:rPr>
          <w:spacing w:val="13"/>
        </w:rPr>
        <w:t> </w:t>
      </w:r>
      <w:hyperlink r:id="rId8">
        <w:r>
          <w:rPr>
            <w:color w:val="0462C1"/>
            <w:spacing w:val="-1"/>
            <w:u w:val="single" w:color="0462C1"/>
          </w:rPr>
          <w:t>https://pt.wikipedia.org/wiki/Broadcasting_(rede_de_computadores)</w:t>
        </w:r>
      </w:hyperlink>
    </w:p>
    <w:p>
      <w:pPr>
        <w:pStyle w:val="BodyText"/>
        <w:spacing w:before="5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113778</wp:posOffset>
            </wp:positionV>
            <wp:extent cx="5372281" cy="3217545"/>
            <wp:effectExtent l="0" t="0" r="0" b="0"/>
            <wp:wrapTopAndBottom/>
            <wp:docPr id="3" name="image2.jpeg" descr="Interface gráfica do usuário, Texto, Aplicativ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281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1" w:lineRule="auto" w:before="160"/>
        <w:ind w:right="1696"/>
      </w:pPr>
      <w:r>
        <w:rPr/>
        <w:t>Fonte: </w:t>
      </w:r>
      <w:hyperlink r:id="rId10">
        <w:r>
          <w:rPr>
            <w:color w:val="0462C1"/>
            <w:u w:val="single" w:color="0462C1"/>
          </w:rPr>
          <w:t>https://concla.ibge.gov.br/busca-online-</w:t>
        </w:r>
      </w:hyperlink>
      <w:r>
        <w:rPr>
          <w:color w:val="0462C1"/>
          <w:spacing w:val="1"/>
        </w:rPr>
        <w:t> </w:t>
      </w:r>
      <w:hyperlink r:id="rId10">
        <w:r>
          <w:rPr>
            <w:color w:val="0462C1"/>
            <w:spacing w:val="-1"/>
            <w:u w:val="single" w:color="0462C1"/>
          </w:rPr>
          <w:t>cnae.html?view=classe&amp;tipo=cnae&amp;versao=10&amp;classe=59111</w:t>
        </w:r>
      </w:hyperlink>
    </w:p>
    <w:p>
      <w:pPr>
        <w:pStyle w:val="Heading1"/>
        <w:spacing w:before="154"/>
      </w:pPr>
      <w:r>
        <w:rPr/>
        <w:t>ASSIM</w:t>
      </w:r>
      <w:r>
        <w:rPr>
          <w:spacing w:val="-4"/>
        </w:rPr>
        <w:t> </w:t>
      </w:r>
      <w:r>
        <w:rPr/>
        <w:t>SENDO</w:t>
      </w:r>
      <w:r>
        <w:rPr>
          <w:spacing w:val="-4"/>
        </w:rPr>
        <w:t> </w:t>
      </w:r>
      <w:r>
        <w:rPr/>
        <w:t>REQUER: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59" w:lineRule="auto" w:before="183" w:after="0"/>
        <w:ind w:left="840" w:right="1032" w:hanging="360"/>
        <w:jc w:val="left"/>
        <w:rPr>
          <w:sz w:val="22"/>
        </w:rPr>
      </w:pPr>
      <w:r>
        <w:rPr>
          <w:sz w:val="22"/>
        </w:rPr>
        <w:t>Na esteira do exposto, requer-se seja julgado provido o presente recurso, com efeito</w:t>
      </w:r>
      <w:r>
        <w:rPr>
          <w:spacing w:val="1"/>
          <w:sz w:val="22"/>
        </w:rPr>
        <w:t> </w:t>
      </w:r>
      <w:r>
        <w:rPr>
          <w:sz w:val="22"/>
        </w:rPr>
        <w:t>para que, reconhece-se da decisão hostilizada, como de rigor seja inabilitada as</w:t>
      </w:r>
      <w:r>
        <w:rPr>
          <w:spacing w:val="1"/>
          <w:sz w:val="22"/>
        </w:rPr>
        <w:t> </w:t>
      </w:r>
      <w:r>
        <w:rPr>
          <w:sz w:val="22"/>
        </w:rPr>
        <w:t>empresas RICARDO M DE OLIVEIRA inscrito no CNPJ 09249973/0001-33 e da empresa</w:t>
      </w:r>
      <w:r>
        <w:rPr>
          <w:spacing w:val="-47"/>
          <w:sz w:val="22"/>
        </w:rPr>
        <w:t> </w:t>
      </w:r>
      <w:r>
        <w:rPr>
          <w:sz w:val="22"/>
        </w:rPr>
        <w:t>DIEICON RIBEIRO DOS SANTOS inscrito no CNPJ 32921999/0001-06 por não estarem</w:t>
      </w:r>
      <w:r>
        <w:rPr>
          <w:spacing w:val="1"/>
          <w:sz w:val="22"/>
        </w:rPr>
        <w:t> </w:t>
      </w:r>
      <w:r>
        <w:rPr>
          <w:sz w:val="22"/>
        </w:rPr>
        <w:t>legalmente autorizadas à participar, haja visto que o contrato social não habilita à</w:t>
      </w:r>
      <w:r>
        <w:rPr>
          <w:spacing w:val="1"/>
          <w:sz w:val="22"/>
        </w:rPr>
        <w:t> </w:t>
      </w:r>
      <w:r>
        <w:rPr>
          <w:sz w:val="22"/>
        </w:rPr>
        <w:t>participar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licitações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objeto.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881" w:footer="1009" w:top="2340" w:bottom="1200" w:left="1580" w:right="80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59" w:lineRule="auto" w:before="96" w:after="0"/>
        <w:ind w:left="840" w:right="1060" w:hanging="360"/>
        <w:jc w:val="left"/>
        <w:rPr>
          <w:sz w:val="22"/>
        </w:rPr>
      </w:pPr>
      <w:r>
        <w:rPr>
          <w:sz w:val="22"/>
        </w:rPr>
        <w:t>Outrossim, lastreada nas razões recursais requer-se que essa comissão de licitação</w:t>
      </w:r>
      <w:r>
        <w:rPr>
          <w:spacing w:val="1"/>
          <w:sz w:val="22"/>
        </w:rPr>
        <w:t> </w:t>
      </w:r>
      <w:r>
        <w:rPr>
          <w:sz w:val="22"/>
        </w:rPr>
        <w:t>considere sua decisão e na hipótese de não acolher, dar vistas ao jurídico e ao SR.</w:t>
      </w:r>
      <w:r>
        <w:rPr>
          <w:spacing w:val="1"/>
          <w:sz w:val="22"/>
        </w:rPr>
        <w:t> </w:t>
      </w:r>
      <w:r>
        <w:rPr>
          <w:sz w:val="22"/>
        </w:rPr>
        <w:t>Presidente da Câmara de Vereadores em conformidade com o § 4º , do art 109, lei nº</w:t>
      </w:r>
      <w:r>
        <w:rPr>
          <w:spacing w:val="-47"/>
          <w:sz w:val="22"/>
        </w:rPr>
        <w:t> </w:t>
      </w:r>
      <w:r>
        <w:rPr>
          <w:sz w:val="22"/>
        </w:rPr>
        <w:t>8.666/</w:t>
      </w:r>
      <w:r>
        <w:rPr>
          <w:spacing w:val="-2"/>
          <w:sz w:val="22"/>
        </w:rPr>
        <w:t> </w:t>
      </w:r>
      <w:r>
        <w:rPr>
          <w:sz w:val="22"/>
        </w:rPr>
        <w:t>93.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56" w:lineRule="auto" w:before="2" w:after="0"/>
        <w:ind w:left="840" w:right="970" w:hanging="360"/>
        <w:jc w:val="left"/>
        <w:rPr>
          <w:sz w:val="22"/>
        </w:rPr>
      </w:pPr>
      <w:r>
        <w:rPr>
          <w:sz w:val="22"/>
        </w:rPr>
        <w:t>Com a inabilitação das empresas, pedimos que seja convocado as duas empresas</w:t>
      </w:r>
      <w:r>
        <w:rPr>
          <w:spacing w:val="1"/>
          <w:sz w:val="22"/>
        </w:rPr>
        <w:t> </w:t>
      </w:r>
      <w:r>
        <w:rPr>
          <w:sz w:val="22"/>
        </w:rPr>
        <w:t>restantes no processo e que seja iniciada a fase de lances do princípio, pois o processo</w:t>
      </w:r>
      <w:r>
        <w:rPr>
          <w:spacing w:val="-47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prejudicado</w:t>
      </w:r>
      <w:r>
        <w:rPr>
          <w:spacing w:val="-3"/>
          <w:sz w:val="22"/>
        </w:rPr>
        <w:t> </w:t>
      </w:r>
      <w:r>
        <w:rPr>
          <w:sz w:val="22"/>
        </w:rPr>
        <w:t>logo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credenciamento.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2"/>
        <w:ind w:left="2453"/>
      </w:pPr>
      <w:r>
        <w:rPr/>
        <w:t>PELOTAS</w:t>
      </w:r>
      <w:r>
        <w:rPr>
          <w:spacing w:val="-3"/>
        </w:rPr>
        <w:t> </w:t>
      </w:r>
      <w:r>
        <w:rPr/>
        <w:t>21,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-4"/>
        </w:rPr>
        <w:t> </w:t>
      </w:r>
      <w:r>
        <w:rPr/>
        <w:t>DE 2021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2615781</wp:posOffset>
            </wp:positionH>
            <wp:positionV relativeFrom="paragraph">
              <wp:posOffset>102526</wp:posOffset>
            </wp:positionV>
            <wp:extent cx="2043245" cy="294894"/>
            <wp:effectExtent l="0" t="0" r="0" b="0"/>
            <wp:wrapTopAndBottom/>
            <wp:docPr id="5" name="image3.png" descr="Uma imagem contendo luz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245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1.910004pt;margin-top:38.963421pt;width:235.7pt;height:.75pt;mso-position-horizontal-relative:page;mso-position-vertical-relative:paragraph;z-index:-15727616;mso-wrap-distance-left:0;mso-wrap-distance-right:0" coordorigin="3438,779" coordsize="4714,15">
            <v:line style="position:absolute" from="3438,787" to="5454,787" stroked="true" strokeweight=".73968pt" strokecolor="#000000">
              <v:stroke dashstyle="dash"/>
            </v:line>
            <v:line style="position:absolute" from="5459,787" to="6601,787" stroked="true" strokeweight=".73968pt" strokecolor="#000000">
              <v:stroke dashstyle="dash"/>
            </v:line>
            <v:line style="position:absolute" from="6606,787" to="8152,787" stroked="true" strokeweight=".73968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11"/>
        <w:ind w:left="0"/>
        <w:rPr>
          <w:sz w:val="6"/>
        </w:r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line="403" w:lineRule="auto" w:before="57"/>
        <w:ind w:left="3102" w:right="4576" w:hanging="303"/>
      </w:pPr>
      <w:r>
        <w:rPr/>
        <w:t>Patrick Pinheiro Valtrick</w:t>
      </w:r>
      <w:r>
        <w:rPr>
          <w:spacing w:val="-47"/>
        </w:rPr>
        <w:t> </w:t>
      </w:r>
      <w:r>
        <w:rPr/>
        <w:t>CPF:</w:t>
      </w:r>
      <w:r>
        <w:rPr>
          <w:spacing w:val="-6"/>
        </w:rPr>
        <w:t> </w:t>
      </w:r>
      <w:r>
        <w:rPr/>
        <w:t>01336020016</w:t>
      </w:r>
    </w:p>
    <w:p>
      <w:pPr>
        <w:pStyle w:val="BodyText"/>
        <w:ind w:left="2799"/>
      </w:pPr>
      <w:r>
        <w:rPr/>
        <w:t>HSB</w:t>
      </w:r>
      <w:r>
        <w:rPr>
          <w:spacing w:val="-3"/>
        </w:rPr>
        <w:t> </w:t>
      </w:r>
      <w:r>
        <w:rPr/>
        <w:t>PRODUÇÕES</w:t>
      </w:r>
      <w:r>
        <w:rPr>
          <w:spacing w:val="-2"/>
        </w:rPr>
        <w:t> </w:t>
      </w:r>
      <w:r>
        <w:rPr/>
        <w:t>ARTISTICAS</w:t>
      </w:r>
    </w:p>
    <w:p>
      <w:pPr>
        <w:pStyle w:val="BodyText"/>
        <w:spacing w:before="10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5482623</wp:posOffset>
            </wp:positionH>
            <wp:positionV relativeFrom="paragraph">
              <wp:posOffset>131896</wp:posOffset>
            </wp:positionV>
            <wp:extent cx="1477515" cy="888777"/>
            <wp:effectExtent l="0" t="0" r="0" b="0"/>
            <wp:wrapTopAndBottom/>
            <wp:docPr id="7" name="image4.png" descr="Text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15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881" w:footer="1009" w:top="2340" w:bottom="1200" w:left="1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72.899994pt;margin-top:781.490967pt;width:49.35pt;height:49.35pt;mso-position-horizontal-relative:page;mso-position-vertical-relative:page;z-index:-15787520" coordorigin="5458,15630" coordsize="987,987" path="m5951,15630l5879,15635,5809,15651,5743,15676,5683,15709,5628,15751,5579,15800,5538,15855,5504,15915,5479,15981,5463,16050,5458,16123,5463,16196,5479,16266,5504,16331,5538,16392,5579,16447,5628,16496,5683,16537,5743,16571,5809,16596,5879,16611,5951,16617,6024,16611,6094,16596,6159,16571,6220,16537,6275,16496,6324,16447,6365,16392,6399,16331,6424,16266,6440,16196,6445,16123,6440,16050,6424,15981,6399,15915,6365,15855,6324,15800,6275,15751,6220,15709,6159,15676,6094,15651,6024,15635,5951,15630xe" filled="true" fillcolor="#40608a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399994pt;margin-top:798.619995pt;width:14.15pt;height:18.1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line="347" w:lineRule="exact" w:before="0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w w:val="100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1080135</wp:posOffset>
          </wp:positionH>
          <wp:positionV relativeFrom="page">
            <wp:posOffset>559611</wp:posOffset>
          </wp:positionV>
          <wp:extent cx="5400040" cy="9352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935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840" w:hanging="360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8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19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7" w:lineRule="exact"/>
      <w:ind w:left="60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40" w:right="970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omprasnet.gov.br/pregao/pregoeiro/Acompanhar_Recurso3.asp?prgCod=661555&amp;ipgCod=18430809&amp;reCod=315563&amp;Tipo=R" TargetMode="External"/><Relationship Id="rId8" Type="http://schemas.openxmlformats.org/officeDocument/2006/relationships/hyperlink" Target="https://pt.wikipedia.org/wiki/Broadcasting_(rede_de_computadores)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concla.ibge.gov.br/busca-online-cnae.html?view=classe&amp;tipo=cnae&amp;versao=10&amp;classe=59111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dcterms:created xsi:type="dcterms:W3CDTF">2021-06-22T14:25:02Z</dcterms:created>
  <dcterms:modified xsi:type="dcterms:W3CDTF">2021-06-22T14:25:02Z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2021-06-22T00:00:00Z</vt:filetime>
  </property>
</Properties>
</file>