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1986" w:right="538"/>
        <w:jc w:val="center"/>
        <w:rPr>
          <w:rFonts w:ascii="Arial MT"/>
        </w:rPr>
      </w:pPr>
      <w:r>
        <w:rPr/>
        <w:pict>
          <v:group style="position:absolute;margin-left:16.32pt;margin-top:28.343893pt;width:477.6pt;height:67.45pt;mso-position-horizontal-relative:page;mso-position-vertical-relative:paragraph;z-index:15729664" coordorigin="326,567" coordsize="9552,1349">
            <v:rect style="position:absolute;left:3492;top:569;width:6387;height:1347" filled="true" fillcolor="#dbdbdb" stroked="false">
              <v:fill type="solid"/>
            </v:rect>
            <v:shape style="position:absolute;left:326;top:566;width:3682;height:13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492;top:569;width:6387;height:13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77"/>
                      <w:ind w:left="190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w w:val="105"/>
                        <w:sz w:val="20"/>
                      </w:rPr>
                      <w:t>PLANILHA</w:t>
                    </w:r>
                    <w:r>
                      <w:rPr>
                        <w:rFonts w:ascii="Calibri" w:hAnsi="Calibri"/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CÁLCULO</w:t>
                    </w:r>
                    <w:r>
                      <w:rPr>
                        <w:rFonts w:ascii="Calibri" w:hAnsi="Calibri"/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BDI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</w:rPr>
        <w:t>Valores</w:t>
      </w:r>
      <w:r>
        <w:rPr>
          <w:rFonts w:ascii="Arial MT"/>
          <w:spacing w:val="14"/>
        </w:rPr>
        <w:t> </w:t>
      </w:r>
      <w:r>
        <w:rPr>
          <w:rFonts w:ascii="Arial MT"/>
        </w:rPr>
        <w:t>Percentuais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9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269"/>
        <w:gridCol w:w="3117"/>
      </w:tblGrid>
      <w:tr>
        <w:trPr>
          <w:trHeight w:val="256" w:hRule="atLeast"/>
        </w:trPr>
        <w:tc>
          <w:tcPr>
            <w:tcW w:w="3125" w:type="dxa"/>
            <w:shd w:val="clear" w:color="auto" w:fill="F2F2F2"/>
          </w:tcPr>
          <w:p>
            <w:pPr>
              <w:pStyle w:val="TableParagraph"/>
              <w:spacing w:before="41"/>
              <w:ind w:left="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F3F3F"/>
                <w:sz w:val="16"/>
              </w:rPr>
              <w:t>OBRA:</w:t>
            </w:r>
          </w:p>
        </w:tc>
        <w:tc>
          <w:tcPr>
            <w:tcW w:w="6386" w:type="dxa"/>
            <w:gridSpan w:val="2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before="32"/>
              <w:ind w:left="5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3F3F"/>
                <w:sz w:val="16"/>
              </w:rPr>
              <w:t>REFORMA</w:t>
            </w:r>
            <w:r>
              <w:rPr>
                <w:rFonts w:ascii="Arial" w:hAnsi="Arial"/>
                <w:b/>
                <w:color w:val="3F3F3F"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-</w:t>
            </w:r>
            <w:r>
              <w:rPr>
                <w:rFonts w:ascii="Arial" w:hAnsi="Arial"/>
                <w:b/>
                <w:color w:val="3F3F3F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CÂMARA</w:t>
            </w:r>
            <w:r>
              <w:rPr>
                <w:rFonts w:ascii="Arial" w:hAnsi="Arial"/>
                <w:b/>
                <w:color w:val="3F3F3F"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MUNICIPAL</w:t>
            </w:r>
            <w:r>
              <w:rPr>
                <w:rFonts w:ascii="Arial" w:hAnsi="Arial"/>
                <w:b/>
                <w:color w:val="3F3F3F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DE</w:t>
            </w:r>
            <w:r>
              <w:rPr>
                <w:rFonts w:ascii="Arial" w:hAnsi="Arial"/>
                <w:b/>
                <w:color w:val="3F3F3F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VEREADORES</w:t>
            </w:r>
            <w:r>
              <w:rPr>
                <w:rFonts w:ascii="Arial" w:hAnsi="Arial"/>
                <w:b/>
                <w:color w:val="3F3F3F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DE</w:t>
            </w:r>
            <w:r>
              <w:rPr>
                <w:rFonts w:ascii="Arial" w:hAnsi="Arial"/>
                <w:b/>
                <w:color w:val="3F3F3F"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color w:val="3F3F3F"/>
                <w:sz w:val="16"/>
              </w:rPr>
              <w:t>CANGUÇU</w:t>
            </w:r>
          </w:p>
        </w:tc>
      </w:tr>
      <w:tr>
        <w:trPr>
          <w:trHeight w:val="390" w:hRule="atLeast"/>
        </w:trPr>
        <w:tc>
          <w:tcPr>
            <w:tcW w:w="3125" w:type="dxa"/>
            <w:shd w:val="clear" w:color="auto" w:fill="FFFFCC"/>
          </w:tcPr>
          <w:p>
            <w:pPr>
              <w:pStyle w:val="TableParagraph"/>
              <w:spacing w:before="109"/>
              <w:ind w:left="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6386" w:type="dxa"/>
            <w:gridSpan w:val="2"/>
            <w:tcBorders>
              <w:right w:val="nil"/>
            </w:tcBorders>
            <w:shd w:val="clear" w:color="auto" w:fill="FFFFCC"/>
          </w:tcPr>
          <w:p>
            <w:pPr>
              <w:pStyle w:val="TableParagraph"/>
              <w:spacing w:before="99"/>
              <w:ind w:left="187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BANHEIROS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PNE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MAIS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FACHADA</w:t>
            </w:r>
          </w:p>
        </w:tc>
      </w:tr>
      <w:tr>
        <w:trPr>
          <w:trHeight w:val="282" w:hRule="atLeast"/>
        </w:trPr>
        <w:tc>
          <w:tcPr>
            <w:tcW w:w="3125" w:type="dxa"/>
            <w:shd w:val="clear" w:color="auto" w:fill="FFFFCC"/>
          </w:tcPr>
          <w:p>
            <w:pPr>
              <w:pStyle w:val="TableParagraph"/>
              <w:spacing w:before="49"/>
              <w:ind w:left="35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Endereço:</w:t>
            </w:r>
          </w:p>
        </w:tc>
        <w:tc>
          <w:tcPr>
            <w:tcW w:w="6386" w:type="dxa"/>
            <w:gridSpan w:val="2"/>
            <w:tcBorders>
              <w:right w:val="nil"/>
            </w:tcBorders>
            <w:shd w:val="clear" w:color="auto" w:fill="FFFFCC"/>
          </w:tcPr>
          <w:p>
            <w:pPr>
              <w:pStyle w:val="TableParagraph"/>
              <w:spacing w:before="44"/>
              <w:ind w:left="1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OSÓRIO,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979,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CANGUÇU/RS</w:t>
            </w:r>
          </w:p>
        </w:tc>
      </w:tr>
      <w:tr>
        <w:trPr>
          <w:trHeight w:val="234" w:hRule="atLeast"/>
        </w:trPr>
        <w:tc>
          <w:tcPr>
            <w:tcW w:w="6394" w:type="dxa"/>
            <w:gridSpan w:val="2"/>
            <w:shd w:val="clear" w:color="auto" w:fill="808080"/>
          </w:tcPr>
          <w:p>
            <w:pPr>
              <w:pStyle w:val="TableParagraph"/>
              <w:spacing w:line="213" w:lineRule="exact" w:before="1"/>
              <w:ind w:left="2226" w:right="21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Custos</w:t>
            </w:r>
            <w:r>
              <w:rPr>
                <w:rFonts w:ascii="Arial"/>
                <w:b/>
                <w:color w:val="FFFFFF"/>
                <w:spacing w:val="3"/>
                <w:sz w:val="19"/>
              </w:rPr>
              <w:t> </w:t>
            </w:r>
            <w:r>
              <w:rPr>
                <w:rFonts w:ascii="Arial"/>
                <w:b/>
                <w:color w:val="FFFFFF"/>
                <w:sz w:val="19"/>
              </w:rPr>
              <w:t>Indiretos</w:t>
            </w:r>
          </w:p>
        </w:tc>
        <w:tc>
          <w:tcPr>
            <w:tcW w:w="3117" w:type="dxa"/>
            <w:tcBorders>
              <w:bottom w:val="single" w:sz="6" w:space="0" w:color="B1B1B1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25" w:type="dxa"/>
          </w:tcPr>
          <w:p>
            <w:pPr>
              <w:pStyle w:val="TableParagraph"/>
              <w:spacing w:before="29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Escritório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Central</w:t>
            </w:r>
          </w:p>
        </w:tc>
        <w:tc>
          <w:tcPr>
            <w:tcW w:w="3269" w:type="dxa"/>
          </w:tcPr>
          <w:p>
            <w:pPr>
              <w:pStyle w:val="TableParagraph"/>
              <w:ind w:right="1162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1.213,38</w:t>
            </w:r>
          </w:p>
        </w:tc>
        <w:tc>
          <w:tcPr>
            <w:tcW w:w="3117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ind w:left="1378"/>
              <w:jc w:val="left"/>
              <w:rPr>
                <w:sz w:val="16"/>
              </w:rPr>
            </w:pPr>
            <w:r>
              <w:rPr>
                <w:sz w:val="16"/>
              </w:rPr>
              <w:t>4,0%</w:t>
            </w:r>
          </w:p>
        </w:tc>
      </w:tr>
      <w:tr>
        <w:trPr>
          <w:trHeight w:val="234" w:hRule="atLeast"/>
        </w:trPr>
        <w:tc>
          <w:tcPr>
            <w:tcW w:w="3125" w:type="dxa"/>
          </w:tcPr>
          <w:p>
            <w:pPr>
              <w:pStyle w:val="TableParagraph"/>
              <w:spacing w:before="29"/>
              <w:ind w:left="659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sz w:val="16"/>
              </w:rPr>
              <w:t>Despesa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Financeira</w:t>
            </w:r>
          </w:p>
        </w:tc>
        <w:tc>
          <w:tcPr>
            <w:tcW w:w="3269" w:type="dxa"/>
          </w:tcPr>
          <w:p>
            <w:pPr>
              <w:pStyle w:val="TableParagraph"/>
              <w:ind w:left="1173" w:right="11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366,13</w:t>
            </w:r>
          </w:p>
        </w:tc>
        <w:tc>
          <w:tcPr>
            <w:tcW w:w="3117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ind w:left="1333"/>
              <w:jc w:val="left"/>
              <w:rPr>
                <w:sz w:val="16"/>
              </w:rPr>
            </w:pPr>
            <w:r>
              <w:rPr>
                <w:sz w:val="16"/>
              </w:rPr>
              <w:t>1,21%</w:t>
            </w:r>
          </w:p>
        </w:tc>
      </w:tr>
      <w:tr>
        <w:trPr>
          <w:trHeight w:val="241" w:hRule="atLeast"/>
        </w:trPr>
        <w:tc>
          <w:tcPr>
            <w:tcW w:w="31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9"/>
              <w:ind w:left="58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R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Risco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</w:tc>
        <w:tc>
          <w:tcPr>
            <w:tcW w:w="3269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1173" w:right="11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293,51</w:t>
            </w:r>
          </w:p>
        </w:tc>
        <w:tc>
          <w:tcPr>
            <w:tcW w:w="3117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ind w:left="1333"/>
              <w:jc w:val="left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</w:tr>
      <w:tr>
        <w:trPr>
          <w:trHeight w:val="241" w:hRule="atLeast"/>
        </w:trPr>
        <w:tc>
          <w:tcPr>
            <w:tcW w:w="6394" w:type="dxa"/>
            <w:gridSpan w:val="2"/>
            <w:tcBorders>
              <w:top w:val="double" w:sz="2" w:space="0" w:color="000000"/>
            </w:tcBorders>
            <w:shd w:val="clear" w:color="auto" w:fill="808080"/>
          </w:tcPr>
          <w:p>
            <w:pPr>
              <w:pStyle w:val="TableParagraph"/>
              <w:spacing w:line="213" w:lineRule="exact" w:before="8"/>
              <w:ind w:left="2226" w:right="2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Custo</w:t>
            </w:r>
            <w:r>
              <w:rPr>
                <w:rFonts w:ascii="Arial"/>
                <w:b/>
                <w:color w:val="FFFFFF"/>
                <w:spacing w:val="3"/>
                <w:sz w:val="19"/>
              </w:rPr>
              <w:t> </w:t>
            </w:r>
            <w:r>
              <w:rPr>
                <w:rFonts w:ascii="Arial"/>
                <w:b/>
                <w:color w:val="FFFFFF"/>
                <w:sz w:val="19"/>
              </w:rPr>
              <w:t>Direto</w:t>
            </w:r>
            <w:r>
              <w:rPr>
                <w:rFonts w:ascii="Arial"/>
                <w:b/>
                <w:color w:val="FFFFFF"/>
                <w:spacing w:val="3"/>
                <w:sz w:val="19"/>
              </w:rPr>
              <w:t> </w:t>
            </w:r>
            <w:r>
              <w:rPr>
                <w:rFonts w:ascii="Arial"/>
                <w:b/>
                <w:color w:val="FFFFFF"/>
                <w:sz w:val="19"/>
              </w:rPr>
              <w:t>da</w:t>
            </w:r>
            <w:r>
              <w:rPr>
                <w:rFonts w:ascii="Arial"/>
                <w:b/>
                <w:color w:val="FFFFFF"/>
                <w:spacing w:val="1"/>
                <w:sz w:val="19"/>
              </w:rPr>
              <w:t> </w:t>
            </w:r>
            <w:r>
              <w:rPr>
                <w:rFonts w:ascii="Arial"/>
                <w:b/>
                <w:color w:val="FFFFFF"/>
                <w:sz w:val="19"/>
              </w:rPr>
              <w:t>Obra</w:t>
            </w:r>
          </w:p>
        </w:tc>
        <w:tc>
          <w:tcPr>
            <w:tcW w:w="3117" w:type="dxa"/>
            <w:vMerge w:val="restart"/>
            <w:tcBorders>
              <w:top w:val="single" w:sz="6" w:space="0" w:color="B1B1B1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25" w:type="dxa"/>
          </w:tcPr>
          <w:p>
            <w:pPr>
              <w:pStyle w:val="TableParagraph"/>
              <w:ind w:left="201" w:right="169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269" w:type="dxa"/>
            <w:shd w:val="clear" w:color="auto" w:fill="DDEBF6"/>
          </w:tcPr>
          <w:p>
            <w:pPr>
              <w:pStyle w:val="TableParagraph"/>
              <w:ind w:right="111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30.258,93</w:t>
            </w:r>
          </w:p>
        </w:tc>
        <w:tc>
          <w:tcPr>
            <w:tcW w:w="311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 w:after="0"/>
        <w:rPr>
          <w:sz w:val="6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269"/>
        <w:gridCol w:w="3115"/>
      </w:tblGrid>
      <w:tr>
        <w:trPr>
          <w:trHeight w:val="234" w:hRule="atLeast"/>
        </w:trPr>
        <w:tc>
          <w:tcPr>
            <w:tcW w:w="6394" w:type="dxa"/>
            <w:gridSpan w:val="2"/>
            <w:shd w:val="clear" w:color="auto" w:fill="808080"/>
          </w:tcPr>
          <w:p>
            <w:pPr>
              <w:pStyle w:val="TableParagraph"/>
              <w:spacing w:line="213" w:lineRule="exact" w:before="1"/>
              <w:ind w:left="2226" w:right="217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Outros</w:t>
            </w:r>
          </w:p>
        </w:tc>
        <w:tc>
          <w:tcPr>
            <w:tcW w:w="3115" w:type="dxa"/>
            <w:tcBorders>
              <w:top w:val="nil"/>
              <w:bottom w:val="single" w:sz="6" w:space="0" w:color="B1B1B1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3125" w:type="dxa"/>
          </w:tcPr>
          <w:p>
            <w:pPr>
              <w:pStyle w:val="TableParagraph"/>
              <w:spacing w:before="161"/>
              <w:ind w:left="203" w:right="169"/>
              <w:rPr>
                <w:sz w:val="16"/>
              </w:rPr>
            </w:pPr>
            <w:r>
              <w:rPr>
                <w:sz w:val="16"/>
              </w:rPr>
              <w:t>Impostos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(COFINS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3%,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PIS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0,65%)</w:t>
            </w:r>
          </w:p>
        </w:tc>
        <w:tc>
          <w:tcPr>
            <w:tcW w:w="3269" w:type="dxa"/>
          </w:tcPr>
          <w:p>
            <w:pPr>
              <w:pStyle w:val="TableParagraph"/>
              <w:spacing w:before="159"/>
              <w:ind w:left="1189" w:right="114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1.231,82</w:t>
            </w:r>
          </w:p>
        </w:tc>
        <w:tc>
          <w:tcPr>
            <w:tcW w:w="3115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spacing w:before="159"/>
              <w:ind w:left="1325" w:right="1280"/>
              <w:rPr>
                <w:sz w:val="16"/>
              </w:rPr>
            </w:pPr>
            <w:r>
              <w:rPr>
                <w:sz w:val="16"/>
              </w:rPr>
              <w:t>3,65%</w:t>
            </w:r>
          </w:p>
        </w:tc>
      </w:tr>
      <w:tr>
        <w:trPr>
          <w:trHeight w:val="503" w:hRule="atLeast"/>
        </w:trPr>
        <w:tc>
          <w:tcPr>
            <w:tcW w:w="3125" w:type="dxa"/>
          </w:tcPr>
          <w:p>
            <w:pPr>
              <w:pStyle w:val="TableParagraph"/>
              <w:spacing w:before="161"/>
              <w:ind w:left="205" w:right="169"/>
              <w:rPr>
                <w:sz w:val="16"/>
              </w:rPr>
            </w:pPr>
            <w:r>
              <w:rPr>
                <w:sz w:val="16"/>
              </w:rPr>
              <w:t>ISS</w:t>
            </w:r>
          </w:p>
        </w:tc>
        <w:tc>
          <w:tcPr>
            <w:tcW w:w="3269" w:type="dxa"/>
          </w:tcPr>
          <w:p>
            <w:pPr>
              <w:pStyle w:val="TableParagraph"/>
              <w:spacing w:before="159"/>
              <w:ind w:left="1187" w:right="11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674,97</w:t>
            </w:r>
          </w:p>
        </w:tc>
        <w:tc>
          <w:tcPr>
            <w:tcW w:w="3115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spacing w:before="159"/>
              <w:ind w:left="1324" w:right="1280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</w:tr>
      <w:tr>
        <w:trPr>
          <w:trHeight w:val="234" w:hRule="atLeast"/>
        </w:trPr>
        <w:tc>
          <w:tcPr>
            <w:tcW w:w="3125" w:type="dxa"/>
          </w:tcPr>
          <w:p>
            <w:pPr>
              <w:pStyle w:val="TableParagraph"/>
              <w:ind w:left="205" w:right="158"/>
              <w:rPr>
                <w:sz w:val="16"/>
              </w:rPr>
            </w:pPr>
            <w:r>
              <w:rPr>
                <w:sz w:val="16"/>
              </w:rPr>
              <w:t>LUCRO</w:t>
            </w:r>
          </w:p>
        </w:tc>
        <w:tc>
          <w:tcPr>
            <w:tcW w:w="3269" w:type="dxa"/>
          </w:tcPr>
          <w:p>
            <w:pPr>
              <w:pStyle w:val="TableParagraph"/>
              <w:ind w:left="1189" w:right="114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2.699,88</w:t>
            </w:r>
          </w:p>
        </w:tc>
        <w:tc>
          <w:tcPr>
            <w:tcW w:w="3115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ind w:left="1325" w:right="1280"/>
              <w:rPr>
                <w:sz w:val="16"/>
              </w:rPr>
            </w:pPr>
            <w:r>
              <w:rPr>
                <w:sz w:val="16"/>
              </w:rPr>
              <w:t>8,00%</w:t>
            </w:r>
          </w:p>
        </w:tc>
      </w:tr>
      <w:tr>
        <w:trPr>
          <w:trHeight w:val="234" w:hRule="atLeast"/>
        </w:trPr>
        <w:tc>
          <w:tcPr>
            <w:tcW w:w="3125" w:type="dxa"/>
          </w:tcPr>
          <w:p>
            <w:pPr>
              <w:pStyle w:val="TableParagraph"/>
              <w:ind w:left="205" w:right="160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garantia</w:t>
            </w:r>
          </w:p>
        </w:tc>
        <w:tc>
          <w:tcPr>
            <w:tcW w:w="3269" w:type="dxa"/>
          </w:tcPr>
          <w:p>
            <w:pPr>
              <w:pStyle w:val="TableParagraph"/>
              <w:ind w:left="1188" w:right="11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249,74</w:t>
            </w:r>
          </w:p>
        </w:tc>
        <w:tc>
          <w:tcPr>
            <w:tcW w:w="3115" w:type="dxa"/>
            <w:tcBorders>
              <w:top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ind w:left="1325" w:right="1280"/>
              <w:rPr>
                <w:sz w:val="16"/>
              </w:rPr>
            </w:pPr>
            <w:r>
              <w:rPr>
                <w:sz w:val="16"/>
              </w:rPr>
              <w:t>0,74%</w:t>
            </w:r>
          </w:p>
        </w:tc>
      </w:tr>
      <w:tr>
        <w:trPr>
          <w:trHeight w:val="654" w:hRule="atLeast"/>
        </w:trPr>
        <w:tc>
          <w:tcPr>
            <w:tcW w:w="31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atLeast" w:before="23"/>
              <w:ind w:left="205" w:right="169"/>
              <w:rPr>
                <w:sz w:val="16"/>
              </w:rPr>
            </w:pPr>
            <w:r>
              <w:rPr>
                <w:sz w:val="16"/>
              </w:rPr>
              <w:t>Tributos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(Constribuição previdenciária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Receita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Bruta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0%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4,5%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Desonerado)</w:t>
            </w:r>
          </w:p>
        </w:tc>
        <w:tc>
          <w:tcPr>
            <w:tcW w:w="32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189" w:right="114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1.518,68</w:t>
            </w:r>
          </w:p>
        </w:tc>
        <w:tc>
          <w:tcPr>
            <w:tcW w:w="3115" w:type="dxa"/>
            <w:tcBorders>
              <w:top w:val="single" w:sz="6" w:space="0" w:color="B1B1B1"/>
              <w:bottom w:val="single" w:sz="12" w:space="0" w:color="000000"/>
              <w:right w:val="single" w:sz="6" w:space="0" w:color="B1B1B1"/>
            </w:tcBorders>
            <w:shd w:val="clear" w:color="auto" w:fill="FFFFCC"/>
          </w:tcPr>
          <w:p>
            <w:pPr>
              <w:pStyle w:val="TableParagraph"/>
              <w:spacing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324" w:right="1280"/>
              <w:rPr>
                <w:sz w:val="16"/>
              </w:rPr>
            </w:pPr>
            <w:r>
              <w:rPr>
                <w:sz w:val="16"/>
              </w:rPr>
              <w:t>4,5%</w:t>
            </w:r>
          </w:p>
        </w:tc>
      </w:tr>
      <w:tr>
        <w:trPr>
          <w:trHeight w:val="219" w:hRule="atLeast"/>
        </w:trPr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17"/>
              <w:ind w:left="1143" w:right="1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I+L</w:t>
            </w:r>
          </w:p>
        </w:tc>
        <w:tc>
          <w:tcPr>
            <w:tcW w:w="326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17"/>
              <w:ind w:left="1188" w:right="1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6.375,09</w:t>
            </w:r>
          </w:p>
        </w:tc>
        <w:tc>
          <w:tcPr>
            <w:tcW w:w="31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182" w:lineRule="exact" w:before="17"/>
              <w:ind w:left="1327" w:right="1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18,9%</w:t>
            </w:r>
          </w:p>
        </w:tc>
      </w:tr>
      <w:tr>
        <w:trPr>
          <w:trHeight w:val="63" w:hRule="atLeast"/>
        </w:trPr>
        <w:tc>
          <w:tcPr>
            <w:tcW w:w="950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3F3F3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616" w:hRule="atLeast"/>
        </w:trPr>
        <w:tc>
          <w:tcPr>
            <w:tcW w:w="3125" w:type="dxa"/>
            <w:shd w:val="clear" w:color="auto" w:fill="3F3F3F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205" w:right="1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BDI</w:t>
            </w:r>
          </w:p>
        </w:tc>
        <w:tc>
          <w:tcPr>
            <w:tcW w:w="3269" w:type="dxa"/>
            <w:shd w:val="clear" w:color="auto" w:fill="3F3F3F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189" w:right="11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BF00"/>
                <w:w w:val="105"/>
                <w:sz w:val="17"/>
              </w:rPr>
              <w:t>22,48%</w:t>
            </w:r>
          </w:p>
        </w:tc>
        <w:tc>
          <w:tcPr>
            <w:tcW w:w="31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-6" w:right="-1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60153" cy="363188"/>
                  <wp:effectExtent l="0" t="0" r="0" b="0"/>
                  <wp:docPr id="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153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8"/>
        <w:rPr>
          <w:sz w:val="6"/>
        </w:rPr>
      </w:pPr>
      <w:r>
        <w:rPr/>
        <w:pict>
          <v:group style="position:absolute;margin-left:17.999992pt;margin-top:5.879998pt;width:476.2pt;height:29.8pt;mso-position-horizontal-relative:page;mso-position-vertical-relative:paragraph;z-index:-15728640;mso-wrap-distance-left:0;mso-wrap-distance-right:0" coordorigin="360,118" coordsize="9524,596">
            <v:shape style="position:absolute;left:374;top:117;width:6394;height:596" coordorigin="374,118" coordsize="6394,596" path="m6768,118l374,118,374,132,6754,132,6754,698,374,698,374,713,6754,713,6768,713,6768,698,6768,132,6768,118xe" filled="true" fillcolor="#000000" stroked="false">
              <v:path arrowok="t"/>
              <v:fill type="solid"/>
            </v:shape>
            <v:shape style="position:absolute;left:6768;top:117;width:3116;height:596" coordorigin="6768,118" coordsize="3116,596" path="m9883,118l6768,118,6768,132,9869,132,9869,698,6768,698,6768,713,9869,713,9883,713,9883,698,9883,132,9883,118xe" filled="true" fillcolor="#b1b1b1" stroked="false">
              <v:path arrowok="t"/>
              <v:fill type="solid"/>
            </v:shape>
            <v:shape style="position:absolute;left:6768;top:132;width:3101;height:567" type="#_x0000_t202" filled="true" fillcolor="#ffffcc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267" w:right="125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100,0%</w:t>
                    </w:r>
                  </w:p>
                </w:txbxContent>
              </v:textbox>
              <v:fill type="solid"/>
              <w10:wrap type="none"/>
            </v:shape>
            <v:shape style="position:absolute;left:367;top:124;width:6394;height:581" type="#_x0000_t202" filled="false" stroked="true" strokeweight=".720017pt" strokecolor="#000000">
              <v:textbox inset="0,0,0,0">
                <w:txbxContent>
                  <w:p>
                    <w:pPr>
                      <w:spacing w:line="264" w:lineRule="auto" w:before="82"/>
                      <w:ind w:left="2505" w:right="0" w:hanging="235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Conforme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legislação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tributária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municipal,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definir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estimativa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percentualda</w:t>
                    </w:r>
                    <w:r>
                      <w:rPr>
                        <w:spacing w:val="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base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cálculo para 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ISS: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8.360001pt;margin-top:47.759983pt;width:475.6pt;height:36.75pt;mso-position-horizontal-relative:page;mso-position-vertical-relative:paragraph;z-index:-15728128;mso-wrap-distance-left:0;mso-wrap-distance-right:0" type="#_x0000_t202" filled="true" fillcolor="#c6efcd" stroked="false">
            <v:textbox inset="0,0,0,0">
              <w:txbxContent>
                <w:p>
                  <w:pPr>
                    <w:pStyle w:val="BodyText"/>
                    <w:spacing w:before="18"/>
                    <w:ind w:left="148" w:right="134"/>
                    <w:jc w:val="center"/>
                  </w:pPr>
                  <w:r>
                    <w:rPr>
                      <w:color w:val="006000"/>
                    </w:rPr>
                    <w:t>Esta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planilha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segue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valores</w:t>
                  </w:r>
                  <w:r>
                    <w:rPr>
                      <w:color w:val="006000"/>
                      <w:spacing w:val="12"/>
                    </w:rPr>
                    <w:t> </w:t>
                  </w:r>
                  <w:r>
                    <w:rPr>
                      <w:color w:val="006000"/>
                    </w:rPr>
                    <w:t>e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percentuais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indicados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pelo</w:t>
                  </w:r>
                  <w:r>
                    <w:rPr>
                      <w:color w:val="006000"/>
                      <w:spacing w:val="9"/>
                    </w:rPr>
                    <w:t> </w:t>
                  </w:r>
                  <w:r>
                    <w:rPr>
                      <w:color w:val="006000"/>
                    </w:rPr>
                    <w:t>Sienge.</w:t>
                  </w:r>
                </w:p>
                <w:p>
                  <w:pPr>
                    <w:pStyle w:val="BodyText"/>
                    <w:spacing w:line="266" w:lineRule="auto" w:before="66"/>
                    <w:ind w:left="148" w:right="143"/>
                    <w:jc w:val="center"/>
                  </w:pPr>
                  <w:r>
                    <w:rPr>
                      <w:color w:val="006000"/>
                    </w:rPr>
                    <w:t>Declaro</w:t>
                  </w:r>
                  <w:r>
                    <w:rPr>
                      <w:color w:val="006000"/>
                      <w:spacing w:val="7"/>
                    </w:rPr>
                    <w:t> </w:t>
                  </w:r>
                  <w:r>
                    <w:rPr>
                      <w:color w:val="006000"/>
                    </w:rPr>
                    <w:t>para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os</w:t>
                  </w:r>
                  <w:r>
                    <w:rPr>
                      <w:color w:val="006000"/>
                      <w:spacing w:val="10"/>
                    </w:rPr>
                    <w:t> </w:t>
                  </w:r>
                  <w:r>
                    <w:rPr>
                      <w:color w:val="006000"/>
                    </w:rPr>
                    <w:t>devidos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fins</w:t>
                  </w:r>
                  <w:r>
                    <w:rPr>
                      <w:color w:val="006000"/>
                      <w:spacing w:val="10"/>
                    </w:rPr>
                    <w:t> </w:t>
                  </w:r>
                  <w:r>
                    <w:rPr>
                      <w:color w:val="006000"/>
                    </w:rPr>
                    <w:t>que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o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regime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de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Contribuição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Previdenciária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sobre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a</w:t>
                  </w:r>
                  <w:r>
                    <w:rPr>
                      <w:color w:val="006000"/>
                      <w:spacing w:val="10"/>
                    </w:rPr>
                    <w:t> </w:t>
                  </w:r>
                  <w:r>
                    <w:rPr>
                      <w:color w:val="006000"/>
                    </w:rPr>
                    <w:t>Receita</w:t>
                  </w:r>
                  <w:r>
                    <w:rPr>
                      <w:color w:val="006000"/>
                      <w:spacing w:val="11"/>
                    </w:rPr>
                    <w:t> </w:t>
                  </w:r>
                  <w:r>
                    <w:rPr>
                      <w:color w:val="006000"/>
                    </w:rPr>
                    <w:t>Bruta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adotado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para</w:t>
                  </w:r>
                  <w:r>
                    <w:rPr>
                      <w:color w:val="006000"/>
                      <w:spacing w:val="8"/>
                    </w:rPr>
                    <w:t> </w:t>
                  </w:r>
                  <w:r>
                    <w:rPr>
                      <w:color w:val="006000"/>
                    </w:rPr>
                    <w:t>elaboração</w:t>
                  </w:r>
                  <w:r>
                    <w:rPr>
                      <w:color w:val="006000"/>
                      <w:spacing w:val="9"/>
                    </w:rPr>
                    <w:t> </w:t>
                  </w:r>
                  <w:r>
                    <w:rPr>
                      <w:color w:val="006000"/>
                    </w:rPr>
                    <w:t>do</w:t>
                  </w:r>
                  <w:r>
                    <w:rPr>
                      <w:color w:val="006000"/>
                      <w:spacing w:val="9"/>
                    </w:rPr>
                    <w:t> </w:t>
                  </w:r>
                  <w:r>
                    <w:rPr>
                      <w:color w:val="006000"/>
                    </w:rPr>
                    <w:t>orçamento</w:t>
                  </w:r>
                  <w:r>
                    <w:rPr>
                      <w:color w:val="006000"/>
                      <w:spacing w:val="9"/>
                    </w:rPr>
                    <w:t> </w:t>
                  </w:r>
                  <w:r>
                    <w:rPr>
                      <w:color w:val="006000"/>
                    </w:rPr>
                    <w:t>foi</w:t>
                  </w:r>
                  <w:r>
                    <w:rPr>
                      <w:color w:val="006000"/>
                      <w:spacing w:val="1"/>
                    </w:rPr>
                    <w:t> </w:t>
                  </w:r>
                  <w:r>
                    <w:rPr>
                      <w:color w:val="006000"/>
                    </w:rPr>
                    <w:t>SEM Desoneração, e que esta</w:t>
                  </w:r>
                  <w:r>
                    <w:rPr>
                      <w:color w:val="006000"/>
                      <w:spacing w:val="1"/>
                    </w:rPr>
                    <w:t> </w:t>
                  </w:r>
                  <w:r>
                    <w:rPr>
                      <w:color w:val="006000"/>
                    </w:rPr>
                    <w:t>é</w:t>
                  </w:r>
                  <w:r>
                    <w:rPr>
                      <w:color w:val="006000"/>
                      <w:spacing w:val="1"/>
                    </w:rPr>
                    <w:t> </w:t>
                  </w:r>
                  <w:r>
                    <w:rPr>
                      <w:color w:val="006000"/>
                    </w:rPr>
                    <w:t>a</w:t>
                  </w:r>
                  <w:r>
                    <w:rPr>
                      <w:color w:val="006000"/>
                      <w:spacing w:val="2"/>
                    </w:rPr>
                    <w:t> </w:t>
                  </w:r>
                  <w:r>
                    <w:rPr>
                      <w:color w:val="006000"/>
                    </w:rPr>
                    <w:t>alternativa</w:t>
                  </w:r>
                  <w:r>
                    <w:rPr>
                      <w:color w:val="006000"/>
                      <w:spacing w:val="2"/>
                    </w:rPr>
                    <w:t> </w:t>
                  </w:r>
                  <w:r>
                    <w:rPr>
                      <w:color w:val="006000"/>
                    </w:rPr>
                    <w:t>mais</w:t>
                  </w:r>
                  <w:r>
                    <w:rPr>
                      <w:color w:val="006000"/>
                      <w:spacing w:val="3"/>
                    </w:rPr>
                    <w:t> </w:t>
                  </w:r>
                  <w:r>
                    <w:rPr>
                      <w:color w:val="006000"/>
                    </w:rPr>
                    <w:t>adequada</w:t>
                  </w:r>
                  <w:r>
                    <w:rPr>
                      <w:color w:val="006000"/>
                      <w:spacing w:val="2"/>
                    </w:rPr>
                    <w:t> </w:t>
                  </w:r>
                  <w:r>
                    <w:rPr>
                      <w:color w:val="006000"/>
                    </w:rPr>
                    <w:t>para</w:t>
                  </w:r>
                  <w:r>
                    <w:rPr>
                      <w:color w:val="006000"/>
                      <w:spacing w:val="2"/>
                    </w:rPr>
                    <w:t> </w:t>
                  </w:r>
                  <w:r>
                    <w:rPr>
                      <w:color w:val="006000"/>
                    </w:rPr>
                    <w:t>a</w:t>
                  </w:r>
                  <w:r>
                    <w:rPr>
                      <w:color w:val="006000"/>
                      <w:spacing w:val="2"/>
                    </w:rPr>
                    <w:t> </w:t>
                  </w:r>
                  <w:r>
                    <w:rPr>
                      <w:color w:val="006000"/>
                    </w:rPr>
                    <w:t>Administração</w:t>
                  </w:r>
                  <w:r>
                    <w:rPr>
                      <w:color w:val="006000"/>
                      <w:spacing w:val="1"/>
                    </w:rPr>
                    <w:t> </w:t>
                  </w:r>
                  <w:r>
                    <w:rPr>
                      <w:color w:val="006000"/>
                    </w:rPr>
                    <w:t>Pública.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4"/>
        <w:rPr>
          <w:sz w:val="16"/>
        </w:rPr>
      </w:pPr>
    </w:p>
    <w:p>
      <w:pPr>
        <w:spacing w:line="259" w:lineRule="auto" w:before="97"/>
        <w:ind w:left="8040" w:right="394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Assinado de forma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digital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sz w:val="13"/>
        </w:rPr>
        <w:t>por FRANCINE PICANCO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sz w:val="13"/>
        </w:rPr>
        <w:t>MADRID:02898329002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spacing w:val="-1"/>
          <w:w w:val="95"/>
          <w:sz w:val="13"/>
        </w:rPr>
        <w:t>Dados:</w:t>
      </w:r>
      <w:r>
        <w:rPr>
          <w:rFonts w:ascii="Trebuchet MS"/>
          <w:spacing w:val="-8"/>
          <w:w w:val="95"/>
          <w:sz w:val="13"/>
        </w:rPr>
        <w:t> </w:t>
      </w:r>
      <w:r>
        <w:rPr>
          <w:rFonts w:ascii="Trebuchet MS"/>
          <w:w w:val="95"/>
          <w:sz w:val="13"/>
        </w:rPr>
        <w:t>2021.09.22</w:t>
      </w:r>
      <w:r>
        <w:rPr>
          <w:rFonts w:ascii="Trebuchet MS"/>
          <w:spacing w:val="-8"/>
          <w:w w:val="95"/>
          <w:sz w:val="13"/>
        </w:rPr>
        <w:t> </w:t>
      </w:r>
      <w:r>
        <w:rPr>
          <w:rFonts w:ascii="Trebuchet MS"/>
          <w:w w:val="95"/>
          <w:sz w:val="13"/>
        </w:rPr>
        <w:t>14:15:53</w:t>
      </w:r>
    </w:p>
    <w:p>
      <w:pPr>
        <w:spacing w:line="149" w:lineRule="exact" w:before="0"/>
        <w:ind w:left="8040" w:right="0" w:firstLine="0"/>
        <w:jc w:val="left"/>
        <w:rPr>
          <w:rFonts w:ascii="Trebuchet MS"/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4424208</wp:posOffset>
            </wp:positionH>
            <wp:positionV relativeFrom="paragraph">
              <wp:posOffset>-424977</wp:posOffset>
            </wp:positionV>
            <wp:extent cx="539621" cy="53962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1" cy="53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13"/>
        </w:rPr>
        <w:t>-03'00'</w:t>
      </w:r>
    </w:p>
    <w:p>
      <w:pPr>
        <w:pStyle w:val="Title"/>
      </w:pPr>
      <w:r>
        <w:rPr>
          <w:w w:val="105"/>
        </w:rPr>
        <w:t>Francine</w:t>
      </w:r>
      <w:r>
        <w:rPr>
          <w:spacing w:val="-5"/>
          <w:w w:val="105"/>
        </w:rPr>
        <w:t> </w:t>
      </w:r>
      <w:r>
        <w:rPr>
          <w:w w:val="105"/>
        </w:rPr>
        <w:t>Madrid</w:t>
      </w:r>
    </w:p>
    <w:p>
      <w:pPr>
        <w:spacing w:line="157" w:lineRule="exact" w:before="0"/>
        <w:ind w:left="6767" w:right="538" w:firstLine="0"/>
        <w:jc w:val="center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Engenheira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Times New Roman"/>
          <w:w w:val="105"/>
          <w:sz w:val="17"/>
        </w:rPr>
        <w:t>Civil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-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CREA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w w:val="105"/>
          <w:sz w:val="17"/>
        </w:rPr>
        <w:t>RS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w w:val="105"/>
          <w:sz w:val="17"/>
        </w:rPr>
        <w:t>228191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98"/>
        <w:ind w:left="1982" w:right="538"/>
        <w:jc w:val="center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4"/>
        </w:rPr>
        <w:t> </w:t>
      </w:r>
      <w:r>
        <w:rPr>
          <w:rFonts w:ascii="Arial MT" w:hAnsi="Arial MT"/>
        </w:rPr>
        <w:t>1</w:t>
      </w:r>
    </w:p>
    <w:sectPr>
      <w:type w:val="continuous"/>
      <w:pgSz w:w="11910" w:h="16840"/>
      <w:pgMar w:top="0" w:bottom="0" w:left="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3" w:line="157" w:lineRule="exact"/>
      <w:ind w:left="6767" w:right="538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dc:title>planilha_calculo_bdi_sienge-11-2.xls</dc:title>
  <dcterms:created xsi:type="dcterms:W3CDTF">2021-10-06T19:30:35Z</dcterms:created>
  <dcterms:modified xsi:type="dcterms:W3CDTF">2021-10-06T19:30:35Z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2021-10-06T00:00:00Z</vt:filetime>
  </property>
</Properties>
</file>