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7E11" w:rsidRDefault="00CD5C18">
      <w:pPr>
        <w:spacing w:after="79" w:line="259" w:lineRule="auto"/>
        <w:ind w:left="0" w:right="446" w:firstLine="0"/>
        <w:jc w:val="center"/>
      </w:pPr>
      <w:bookmarkStart w:id="0" w:name="_GoBack"/>
      <w:bookmarkEnd w:id="0"/>
      <w:r>
        <w:rPr>
          <w:b/>
          <w:sz w:val="26"/>
        </w:rPr>
        <w:t>ESTUDO TÉCNICO PRELIMINAR</w:t>
      </w:r>
    </w:p>
    <w:p w:rsidR="00277E11" w:rsidRDefault="00CD5C18">
      <w:pPr>
        <w:spacing w:after="387" w:line="259" w:lineRule="auto"/>
        <w:ind w:left="0" w:right="13" w:firstLine="0"/>
        <w:jc w:val="center"/>
      </w:pPr>
      <w:r>
        <w:rPr>
          <w:color w:val="333333"/>
        </w:rPr>
        <w:t>PROCESSO Nº 024/2026 - DISPENSA DE LICITAÇÃO 017/2026</w:t>
      </w:r>
    </w:p>
    <w:p w:rsidR="00277E11" w:rsidRDefault="00CD5C18">
      <w:pPr>
        <w:pStyle w:val="Heading1"/>
        <w:spacing w:after="279"/>
        <w:ind w:left="232" w:hanging="246"/>
      </w:pPr>
      <w:r>
        <w:t>DO OBJETO</w:t>
      </w:r>
    </w:p>
    <w:p w:rsidR="00277E11" w:rsidRDefault="00CD5C18">
      <w:pPr>
        <w:spacing w:after="341"/>
        <w:ind w:left="-4" w:right="8"/>
      </w:pPr>
      <w:r>
        <w:rPr>
          <w:b/>
        </w:rPr>
        <w:t xml:space="preserve">1.1. </w:t>
      </w:r>
      <w:r>
        <w:t>Contratação de empresa especializada para prestação de serviços de seguro para o veículo oficial da Câmara de Vereadores, por meio de Dispensa de Licitação, conforme condições, quantidades e exigências estabelecidas no Documento de Formalização de Demanda.</w:t>
      </w:r>
    </w:p>
    <w:p w:rsidR="00277E11" w:rsidRDefault="00CD5C18">
      <w:pPr>
        <w:pStyle w:val="Heading1"/>
        <w:spacing w:after="84"/>
        <w:ind w:left="232" w:hanging="246"/>
      </w:pPr>
      <w:r>
        <w:t>DESCRIÇÃO DA NECESSIDADE</w:t>
      </w:r>
    </w:p>
    <w:p w:rsidR="00277E11" w:rsidRDefault="00CD5C18">
      <w:pPr>
        <w:spacing w:after="115"/>
        <w:ind w:left="-4" w:right="8"/>
      </w:pPr>
      <w:r>
        <w:t>A contratação do objeto é necessária em razão da necessidade de proteção do veículo oficial da Câmara de Vereadores contra eventuais prejuízos decorrentes de acidentes, furtos, roubos, incêndios, danos materiais e demais riscos ao</w:t>
      </w:r>
      <w:r>
        <w:t>s quais o veículo está sujeito durante sua utilização.</w:t>
      </w:r>
    </w:p>
    <w:p w:rsidR="00277E11" w:rsidRDefault="00CD5C18">
      <w:pPr>
        <w:spacing w:after="95"/>
        <w:ind w:left="-4" w:right="8"/>
      </w:pPr>
      <w:r>
        <w:t>O veículo oficial constitui patrimônio público e é utilizado para o desenvolvimento das atividades institucionais e administrativas da Câmara de Vereadores. Dessa forma, a contratação de seguro busca g</w:t>
      </w:r>
      <w:r>
        <w:t>arantir a preservação do patrimônio público, bem como reduzir os impactos financeiros decorrentes da ocorrência de eventuais sinistros.</w:t>
      </w:r>
    </w:p>
    <w:p w:rsidR="00277E11" w:rsidRDefault="00CD5C18">
      <w:pPr>
        <w:spacing w:after="114"/>
        <w:ind w:left="-4" w:right="8"/>
      </w:pPr>
      <w:r>
        <w:t>A necessidade decorre da importância de assegurar cobertura adequada ao veículo oficial, evitando que eventuais despesas</w:t>
      </w:r>
      <w:r>
        <w:t xml:space="preserve"> com reparos, recuperação ou substituição do bem onerem de forma significativa os recursos públicos e comprometam a continuidade das atividades administrativas.</w:t>
      </w:r>
    </w:p>
    <w:p w:rsidR="00277E11" w:rsidRDefault="00CD5C18">
      <w:pPr>
        <w:spacing w:after="96"/>
        <w:ind w:left="-4" w:right="8"/>
      </w:pPr>
      <w:r>
        <w:t>A contratação também contribui para a eficiência administrativa, proporcionando maior segurança</w:t>
      </w:r>
      <w:r>
        <w:t xml:space="preserve"> na utilização do veículo e adequada gestão dos riscos relacionados ao patrimônio público.</w:t>
      </w:r>
    </w:p>
    <w:p w:rsidR="00277E11" w:rsidRDefault="00CD5C18">
      <w:pPr>
        <w:spacing w:after="277"/>
        <w:ind w:left="-4" w:right="8"/>
      </w:pPr>
      <w:r>
        <w:t>A contratação será realizada nos termos da Lei nº 14.133/2021, observando os princípios da legalidade, economicidade e eficiência.</w:t>
      </w:r>
    </w:p>
    <w:p w:rsidR="00277E11" w:rsidRDefault="00CD5C18">
      <w:pPr>
        <w:pStyle w:val="Heading1"/>
        <w:spacing w:after="84"/>
        <w:ind w:left="230" w:hanging="244"/>
      </w:pPr>
      <w:r>
        <w:t>ÁREA REQUISITANTE</w:t>
      </w:r>
    </w:p>
    <w:p w:rsidR="00277E11" w:rsidRDefault="00CD5C18">
      <w:pPr>
        <w:spacing w:after="408"/>
        <w:ind w:left="-4" w:right="8"/>
      </w:pPr>
      <w:r>
        <w:t>A referida solicitação foi formalizada por iniciativa da Presidência desta entidade, com base na identificação de necessidade de contratação de seguro para o veículo oficial da Câmara de Vereadores, visando à proteção do patrimônio público contra eventuais</w:t>
      </w:r>
      <w:r>
        <w:t xml:space="preserve"> prejuízos decorrentes de acidentes, furtos, roubos e demais riscos, garantindo a continuidade e a adequada execução das atividades institucionais e administrativas. A requisição foi validada pelo setor competente, visando garantir a regularidade, eficiênc</w:t>
      </w:r>
      <w:r>
        <w:t>ia e qualidade no ambiente de trabalho.</w:t>
      </w:r>
    </w:p>
    <w:p w:rsidR="00277E11" w:rsidRDefault="00CD5C18">
      <w:pPr>
        <w:pStyle w:val="Heading1"/>
        <w:spacing w:after="119"/>
        <w:ind w:left="232" w:hanging="246"/>
      </w:pPr>
      <w:r>
        <w:t>REQUISITOS DA CONTRATAÇÃO</w:t>
      </w:r>
    </w:p>
    <w:p w:rsidR="00277E11" w:rsidRDefault="00CD5C18">
      <w:pPr>
        <w:spacing w:after="136"/>
        <w:ind w:left="-4" w:right="8"/>
      </w:pPr>
      <w:r>
        <w:t xml:space="preserve">A contratada deverá prestar serviço de seguro para o veículo oficial da Câmara de Vereadores, em total conformidade com as coberturas, condições, franquias, limites de indenização e demais </w:t>
      </w:r>
      <w:r>
        <w:lastRenderedPageBreak/>
        <w:t>e</w:t>
      </w:r>
      <w:r>
        <w:t>specificações constantes no Documento de Formalização de Demanda e demais documentos que integrem o processo administrativo.</w:t>
      </w:r>
    </w:p>
    <w:p w:rsidR="00277E11" w:rsidRDefault="00CD5C18">
      <w:pPr>
        <w:spacing w:after="136"/>
        <w:ind w:left="-4" w:right="8"/>
      </w:pPr>
      <w:r>
        <w:t>A apólice deverá oferecer cobertura adequada aos principais riscos relacionados à utilização do veículo, incluindo, no mínimo, acid</w:t>
      </w:r>
      <w:r>
        <w:t>entes e colisões, furto, roubo, incêndio, danos materiais e corporais causados a terceiros, além de assistência 24 (vinte e quatro) horas, observadas as condições e limites definidos na contratação.</w:t>
      </w:r>
    </w:p>
    <w:p w:rsidR="00277E11" w:rsidRDefault="00CD5C18">
      <w:pPr>
        <w:spacing w:after="134"/>
        <w:ind w:left="-4" w:right="8"/>
      </w:pPr>
      <w:r>
        <w:t>A contratada deverá disponibilizar atendimento e assistên</w:t>
      </w:r>
      <w:r>
        <w:t>cia necessários durante todo o período de vigência da apólice, inclusive nos casos de ocorrência de sinistro, responsabilizando-se pelos procedimentos e serviços previstos nas condições contratadas.</w:t>
      </w:r>
    </w:p>
    <w:p w:rsidR="00277E11" w:rsidRDefault="00CD5C18">
      <w:pPr>
        <w:spacing w:after="757"/>
        <w:ind w:left="-4" w:right="8"/>
      </w:pPr>
      <w:r>
        <w:t>A prestação dos serviços deverá observar a legislação vig</w:t>
      </w:r>
      <w:r>
        <w:t>ente e as normas aplicáveis ao setor de seguros, garantindo adequada proteção do veículo, qualidade do atendimento e efetividade das coberturas contratadas.</w:t>
      </w:r>
    </w:p>
    <w:p w:rsidR="00277E11" w:rsidRDefault="00CD5C18">
      <w:pPr>
        <w:pStyle w:val="Heading1"/>
        <w:spacing w:after="109"/>
        <w:ind w:left="232" w:hanging="246"/>
      </w:pPr>
      <w:r>
        <w:t>LEVANTAMENTO DE MERCADO</w:t>
      </w:r>
    </w:p>
    <w:p w:rsidR="00277E11" w:rsidRDefault="00CD5C18">
      <w:pPr>
        <w:ind w:left="-4" w:right="8"/>
      </w:pPr>
      <w:r>
        <w:t>Após análise da necessidade identificada no Documento de Formalização de De</w:t>
      </w:r>
      <w:r>
        <w:t>manda (DFD), foi realizado levantamento de mercado junto a empresas especializadas na prestação de serviços de seguro para veículos, com o objetivo de verificar a compatibilidade dos valores praticados com os preços de mercado e assegurar a vantajosidade d</w:t>
      </w:r>
      <w:r>
        <w:t>a contratação, nos termos da legislação vigente.</w:t>
      </w:r>
    </w:p>
    <w:p w:rsidR="00277E11" w:rsidRDefault="00CD5C18">
      <w:pPr>
        <w:spacing w:after="426"/>
        <w:ind w:left="-4" w:right="8"/>
      </w:pPr>
      <w:r>
        <w:t>As cotações obtidas encontram-se devidamente registradas e anexadas ao processo, garantindo a transparência, a legalidade e o respeito aos princípios da administração pública.</w:t>
      </w:r>
    </w:p>
    <w:p w:rsidR="00277E11" w:rsidRDefault="00CD5C18">
      <w:pPr>
        <w:pStyle w:val="Heading1"/>
        <w:ind w:left="232" w:hanging="246"/>
      </w:pPr>
      <w:r>
        <w:t>DESCRIÇÃO DA SOLUÇÃO COMO UM TO</w:t>
      </w:r>
      <w:r>
        <w:t>DO</w:t>
      </w:r>
    </w:p>
    <w:p w:rsidR="00277E11" w:rsidRDefault="00CD5C18">
      <w:pPr>
        <w:ind w:left="-4" w:right="89"/>
      </w:pPr>
      <w:r>
        <w:t>A solução proposta contempla a contratação de empresa especializada para prestação de serviço de seguro para o veículo oficial da Câmara de Vereadores, com cobertura compatível com as necessidades da Administração e com as condições, especificações e re</w:t>
      </w:r>
      <w:r>
        <w:t>quisitos estabelecidos nos documentos que integram o processo.</w:t>
      </w:r>
    </w:p>
    <w:p w:rsidR="00277E11" w:rsidRDefault="00CD5C18">
      <w:pPr>
        <w:ind w:left="-4" w:right="89"/>
      </w:pPr>
      <w:r>
        <w:t>A contratação mostra-se suficiente e adequada para atender à necessidade identificada, proporcionando proteção ao patrimônio público contra eventuais prejuízos decorrentes de acidentes, colisõe</w:t>
      </w:r>
      <w:r>
        <w:t>s, furtos, roubos, incêndios e demais eventos previstos na apólice, contribuindo para a preservação dos recursos públicos e para a continuidade das atividades institucionais que dependem da utilização do veículo.</w:t>
      </w:r>
    </w:p>
    <w:p w:rsidR="00277E11" w:rsidRDefault="00CD5C18">
      <w:pPr>
        <w:ind w:left="-4" w:right="89"/>
      </w:pPr>
      <w:r>
        <w:t>A contratada será responsável pela prestaçã</w:t>
      </w:r>
      <w:r>
        <w:t>o integral dos serviços de seguro, incluindo a emissão da apólice, disponibilização das coberturas contratadas, atendimento e regulação de eventuais sinistros e demais obrigações decorrentes da contratação, observadas as condições estabelecidas no Termo de</w:t>
      </w:r>
      <w:r>
        <w:t xml:space="preserve"> Referência, na proposta apresentada e na respectiva apólice de seguro.</w:t>
      </w:r>
    </w:p>
    <w:p w:rsidR="00277E11" w:rsidRDefault="00CD5C18">
      <w:pPr>
        <w:pStyle w:val="Heading1"/>
        <w:spacing w:after="273"/>
        <w:ind w:left="232" w:hanging="246"/>
      </w:pPr>
      <w:r>
        <w:t>JUSTIFICATIVA PARA PARCELAMENTO OU NÃO DA SOLUÇÃO</w:t>
      </w:r>
    </w:p>
    <w:p w:rsidR="00277E11" w:rsidRDefault="00CD5C18">
      <w:pPr>
        <w:spacing w:after="121"/>
        <w:ind w:left="-4" w:right="89"/>
      </w:pPr>
      <w:r>
        <w:t>A contratação será realizada em item único, considerando que o objeto consiste na prestação de serviço de seguro para um único veículo oficial da Câmara de Vereadores, sendo necessária a contratação integral das coberturas e serviços previstos na apólice p</w:t>
      </w:r>
      <w:r>
        <w:t>ara garantir a adequada proteção do patrimônio público.</w:t>
      </w:r>
    </w:p>
    <w:p w:rsidR="00277E11" w:rsidRDefault="00CD5C18">
      <w:pPr>
        <w:spacing w:after="121"/>
        <w:ind w:left="-4" w:right="8"/>
      </w:pPr>
      <w:r>
        <w:t>Não se verifica vantagem no parcelamento da solução, uma vez que a contratação de diferentes empresas para prestação das coberturas e serviços de seguro poderia dificultar a</w:t>
      </w:r>
    </w:p>
    <w:p w:rsidR="00277E11" w:rsidRDefault="00CD5C18">
      <w:pPr>
        <w:spacing w:after="121"/>
        <w:ind w:left="-4" w:right="8"/>
      </w:pPr>
      <w:r>
        <w:t>gestão da apólice, o atend</w:t>
      </w:r>
      <w:r>
        <w:t>imento de eventuais sinistros e a responsabilização pela prestação dos serviços, além de comprometer a eficiência e a uniformidade da cobertura contratada.</w:t>
      </w:r>
    </w:p>
    <w:p w:rsidR="00277E11" w:rsidRDefault="00CD5C18">
      <w:pPr>
        <w:spacing w:after="415"/>
        <w:ind w:left="-4" w:right="8"/>
      </w:pPr>
      <w:r>
        <w:t>Dessa forma, a contratação em item único mostra-se mais adequada ao interesse público, proporcionand</w:t>
      </w:r>
      <w:r>
        <w:t>o maior eficiência na gestão do contrato, facilidade no acompanhamento da execução e adequada proteção do veículo oficial, sem prejuízo da competitividade entre as empresas interessadas na contratação.</w:t>
      </w:r>
    </w:p>
    <w:p w:rsidR="00277E11" w:rsidRDefault="00CD5C18">
      <w:pPr>
        <w:pStyle w:val="Heading1"/>
        <w:spacing w:after="232"/>
        <w:ind w:left="232" w:hanging="246"/>
      </w:pPr>
      <w:r>
        <w:t>RESULTADOS PRETENDIDOS</w:t>
      </w:r>
    </w:p>
    <w:p w:rsidR="00277E11" w:rsidRDefault="00CD5C18">
      <w:pPr>
        <w:spacing w:after="246"/>
        <w:ind w:left="-4" w:right="8"/>
      </w:pPr>
      <w:r>
        <w:t>Os principais resultados preten</w:t>
      </w:r>
      <w:r>
        <w:t xml:space="preserve">didos com a contratação são: garantir a proteção do veículo oficial da Câmara de Vereadores contra os riscos previstos na apólice; reduzir os impactos financeiros decorrentes de eventuais sinistros, acidentes, furtos, roubos e demais ocorrências cobertas; </w:t>
      </w:r>
      <w:r>
        <w:t>preservar o patrimônio público; assegurar maior previsibilidade das despesas relacionadas ao veículo; e contribuir para a continuidade e eficiência das atividades institucionais que dependem de sua utilização.</w:t>
      </w:r>
    </w:p>
    <w:p w:rsidR="00277E11" w:rsidRDefault="00CD5C18">
      <w:pPr>
        <w:pStyle w:val="Heading1"/>
        <w:ind w:left="232" w:hanging="246"/>
      </w:pPr>
      <w:r>
        <w:t>POSSÍVEIS IMPACTOS AMBIENTAIS</w:t>
      </w:r>
    </w:p>
    <w:p w:rsidR="00277E11" w:rsidRDefault="00CD5C18">
      <w:pPr>
        <w:ind w:left="-4" w:right="89"/>
      </w:pPr>
      <w:r>
        <w:t>Os impactos ambi</w:t>
      </w:r>
      <w:r>
        <w:t>entais decorrentes da contratação são considerados mínimos, tendo em vista que o objeto consiste na prestação de serviço de seguro para veículo oficial, não envolvendo, de forma direta, a aquisição de materiais, obras ou intervenções que possam gerar impac</w:t>
      </w:r>
      <w:r>
        <w:t>tos ambientais significativos.</w:t>
      </w:r>
    </w:p>
    <w:p w:rsidR="00277E11" w:rsidRDefault="00CD5C18">
      <w:pPr>
        <w:ind w:left="-4" w:right="89"/>
      </w:pPr>
      <w:r>
        <w:t>Durante a execução contratual, deverão ser observadas, quando aplicáveis, práticas de sustentabilidade e de responsabilidade socioambiental, especialmente quanto à redução do uso desnecessário de recursos materiais, à utiliza</w:t>
      </w:r>
      <w:r>
        <w:t>ção preferencial de meios eletrônicos para comunicação e documentação e à destinação ambientalmente adequada de eventuais resíduos decorrentes de procedimentos relacionados a sinistros.</w:t>
      </w:r>
    </w:p>
    <w:p w:rsidR="00277E11" w:rsidRDefault="00CD5C18">
      <w:pPr>
        <w:ind w:left="-4" w:right="89"/>
      </w:pPr>
      <w:r>
        <w:t>Dessa forma, não são previstos impactos ambientais relevantes decorren</w:t>
      </w:r>
      <w:r>
        <w:t>tes da contratação, devendo a contratada observar a legislação ambiental vigente e adotar medidas que contribuam para a minimização de eventuais impactos relacionados à execução dos serviços.</w:t>
      </w:r>
    </w:p>
    <w:p w:rsidR="00277E11" w:rsidRDefault="00CD5C18">
      <w:pPr>
        <w:pStyle w:val="Heading1"/>
        <w:ind w:left="352" w:hanging="366"/>
      </w:pPr>
      <w:r>
        <w:t>ANÁLISE DE RISCOS DA AQUISIÇÃO</w:t>
      </w:r>
    </w:p>
    <w:p w:rsidR="00277E11" w:rsidRDefault="00CD5C18">
      <w:pPr>
        <w:ind w:left="-4" w:right="89"/>
      </w:pPr>
      <w:r>
        <w:t>Foram identificados riscos potenc</w:t>
      </w:r>
      <w:r>
        <w:t xml:space="preserve">iais relacionados à execução do objeto contratado, os quais podem comprometer a adequada proteção do veículo oficial e a regularidade das atividades da Câmara Municipal. Entre os principais riscos estão: contratação de cobertura insuficiente ou inadequada </w:t>
      </w:r>
      <w:r>
        <w:t>às necessidades da Administração; atraso ou falha no atendimento de eventuais sinistros; descumprimento das condições estabelecidas na apólice; e indisponibilidade ou demora na prestação dos serviços contratados.</w:t>
      </w:r>
    </w:p>
    <w:p w:rsidR="00277E11" w:rsidRDefault="00CD5C18">
      <w:pPr>
        <w:spacing w:after="1"/>
        <w:ind w:left="-4" w:right="89"/>
      </w:pPr>
      <w:r>
        <w:t>Os riscos poderão ser mitigados por meio da</w:t>
      </w:r>
      <w:r>
        <w:t xml:space="preserve"> definição clara das coberturas e condições no Termo de Referência, análise da proposta apresentada, acompanhamento da vigência da apólice, fiscalização adequada da execução contratual e adoção das medidas administrativas e penalidades cabíveis em caso de </w:t>
      </w:r>
      <w:r>
        <w:t>descumprimento das obrigações. Todas as medidas pertinentes deverão estar previstas no Termo de Referência e no instrumento que formalizará a contratação, com o objetivo de assegurar a adequada proteção do veículo e a prestação dos serviços dentro dos padr</w:t>
      </w:r>
      <w:r>
        <w:t>ões de qualidade, eficiência e regularidade exigidos pela</w:t>
      </w:r>
    </w:p>
    <w:p w:rsidR="00277E11" w:rsidRDefault="00CD5C18">
      <w:pPr>
        <w:spacing w:after="455"/>
        <w:ind w:left="-4" w:right="8"/>
      </w:pPr>
      <w:r>
        <w:t>Administração.</w:t>
      </w:r>
    </w:p>
    <w:p w:rsidR="00277E11" w:rsidRDefault="00CD5C18">
      <w:pPr>
        <w:pStyle w:val="Heading1"/>
        <w:ind w:left="353" w:hanging="367"/>
      </w:pPr>
      <w:r>
        <w:t>DECLARAÇÃO DE VIABILIDADE</w:t>
      </w:r>
    </w:p>
    <w:p w:rsidR="00277E11" w:rsidRDefault="00CD5C18">
      <w:pPr>
        <w:spacing w:after="1011"/>
        <w:ind w:left="-4" w:right="90"/>
      </w:pPr>
      <w:r>
        <w:t xml:space="preserve">Com base na justificativa constante neste Estudo, nas especificações técnicas constantes no DFD (Documento Formalizador de Demanda) e na existência de planejamento orçamentário para subsidiar esta contratação, declaro que a contratação é viável, atendendo </w:t>
      </w:r>
      <w:r>
        <w:t>aos padrões e preços de mercado.</w:t>
      </w:r>
    </w:p>
    <w:p w:rsidR="00277E11" w:rsidRDefault="00CD5C18">
      <w:pPr>
        <w:spacing w:after="77" w:line="259" w:lineRule="auto"/>
        <w:ind w:left="2838" w:right="0" w:firstLine="0"/>
        <w:jc w:val="left"/>
      </w:pPr>
      <w:r>
        <w:rPr>
          <w:rFonts w:ascii="Calibri" w:eastAsia="Calibri" w:hAnsi="Calibri" w:cs="Calibri"/>
          <w:noProof/>
        </w:rPr>
        <mc:AlternateContent>
          <mc:Choice Requires="wpg">
            <w:drawing>
              <wp:inline distT="0" distB="0" distL="0" distR="0">
                <wp:extent cx="2561410" cy="8890"/>
                <wp:effectExtent l="0" t="0" r="0" b="0"/>
                <wp:docPr id="3500" name="Group 350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61410" cy="8890"/>
                          <a:chOff x="0" y="0"/>
                          <a:chExt cx="2561410" cy="8890"/>
                        </a:xfrm>
                      </wpg:grpSpPr>
                      <wps:wsp>
                        <wps:cNvPr id="178" name="Shape 178"/>
                        <wps:cNvSpPr/>
                        <wps:spPr>
                          <a:xfrm>
                            <a:off x="0" y="0"/>
                            <a:ext cx="256141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561410">
                                <a:moveTo>
                                  <a:pt x="0" y="0"/>
                                </a:moveTo>
                                <a:lnTo>
                                  <a:pt x="2561410" y="0"/>
                                </a:lnTo>
                              </a:path>
                            </a:pathLst>
                          </a:custGeom>
                          <a:ln w="889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3500" style="width:201.686pt;height:0.69999pt;mso-position-horizontal-relative:char;mso-position-vertical-relative:line" coordsize="25614,88">
                <v:shape id="Shape 178" style="position:absolute;width:25614;height:0;left:0;top:0;" coordsize="2561410,0" path="m0,0l2561410,0">
                  <v:stroke weight="0.69999pt" endcap="flat" joinstyle="miter" miterlimit="10" on="true" color="#000000"/>
                  <v:fill on="false" color="#000000" opacity="0"/>
                </v:shape>
              </v:group>
            </w:pict>
          </mc:Fallback>
        </mc:AlternateContent>
      </w:r>
    </w:p>
    <w:p w:rsidR="00277E11" w:rsidRDefault="00CD5C18">
      <w:pPr>
        <w:spacing w:after="5" w:line="259" w:lineRule="auto"/>
        <w:ind w:left="334" w:right="0" w:firstLine="0"/>
        <w:jc w:val="center"/>
      </w:pPr>
      <w:r>
        <w:rPr>
          <w:b/>
        </w:rPr>
        <w:t>CARLOS EDUARDO DOMINGUES MARTINS</w:t>
      </w:r>
    </w:p>
    <w:p w:rsidR="00277E11" w:rsidRDefault="00CD5C18">
      <w:pPr>
        <w:spacing w:after="0" w:line="259" w:lineRule="auto"/>
        <w:ind w:left="337" w:right="0" w:firstLine="0"/>
        <w:jc w:val="center"/>
      </w:pPr>
      <w:r>
        <w:t>Presidente da Câmara Municipal de Canguçu</w:t>
      </w:r>
    </w:p>
    <w:sectPr w:rsidR="00277E1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626" w:right="1425" w:bottom="615" w:left="1439" w:header="303" w:footer="32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CD5C18">
      <w:pPr>
        <w:spacing w:after="0" w:line="240" w:lineRule="auto"/>
      </w:pPr>
      <w:r>
        <w:separator/>
      </w:r>
    </w:p>
  </w:endnote>
  <w:endnote w:type="continuationSeparator" w:id="0">
    <w:p w:rsidR="00000000" w:rsidRDefault="00CD5C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E11" w:rsidRDefault="00CD5C18">
    <w:pPr>
      <w:spacing w:after="0" w:line="259" w:lineRule="auto"/>
      <w:ind w:left="168" w:right="0" w:firstLine="0"/>
      <w:jc w:val="center"/>
    </w:pPr>
    <w:r>
      <w:rPr>
        <w:b/>
        <w:i/>
        <w:sz w:val="20"/>
        <w:bdr w:val="single" w:sz="16" w:space="0" w:color="000000"/>
      </w:rPr>
      <w:t>“DOE SANGUE, DOE ÓRGÃOS, SALVE UMA VIDA!”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E11" w:rsidRDefault="00CD5C18">
    <w:pPr>
      <w:spacing w:after="0" w:line="259" w:lineRule="auto"/>
      <w:ind w:left="168" w:right="0" w:firstLine="0"/>
      <w:jc w:val="center"/>
    </w:pPr>
    <w:r>
      <w:rPr>
        <w:b/>
        <w:i/>
        <w:sz w:val="20"/>
        <w:bdr w:val="single" w:sz="16" w:space="0" w:color="000000"/>
      </w:rPr>
      <w:t>“DOE SANGUE, DOE ÓRGÃOS, SALVE UMA VIDA!”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E11" w:rsidRDefault="00CD5C18">
    <w:pPr>
      <w:spacing w:after="0" w:line="259" w:lineRule="auto"/>
      <w:ind w:left="168" w:right="0" w:firstLine="0"/>
      <w:jc w:val="center"/>
    </w:pPr>
    <w:r>
      <w:rPr>
        <w:b/>
        <w:i/>
        <w:sz w:val="20"/>
        <w:bdr w:val="single" w:sz="16" w:space="0" w:color="000000"/>
      </w:rPr>
      <w:t>“DOE SANGUE, DOE ÓRGÃOS, SALVE UMA VIDA!”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CD5C18">
      <w:pPr>
        <w:spacing w:after="0" w:line="240" w:lineRule="auto"/>
      </w:pPr>
      <w:r>
        <w:separator/>
      </w:r>
    </w:p>
  </w:footnote>
  <w:footnote w:type="continuationSeparator" w:id="0">
    <w:p w:rsidR="00000000" w:rsidRDefault="00CD5C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E11" w:rsidRDefault="00CD5C18"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after="0" w:line="259" w:lineRule="auto"/>
      <w:ind w:left="0" w:right="22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3523615</wp:posOffset>
              </wp:positionH>
              <wp:positionV relativeFrom="page">
                <wp:posOffset>192405</wp:posOffset>
              </wp:positionV>
              <wp:extent cx="723900" cy="741680"/>
              <wp:effectExtent l="0" t="0" r="0" b="0"/>
              <wp:wrapSquare wrapText="bothSides"/>
              <wp:docPr id="4615" name="Group 461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3900" cy="741680"/>
                        <a:chOff x="0" y="0"/>
                        <a:chExt cx="723900" cy="741680"/>
                      </a:xfrm>
                    </wpg:grpSpPr>
                    <pic:pic xmlns:pic="http://schemas.openxmlformats.org/drawingml/2006/picture">
                      <pic:nvPicPr>
                        <pic:cNvPr id="4616" name="Picture 461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3174" y="-3428"/>
                          <a:ext cx="728472" cy="7467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615" style="width:57pt;height:58.4pt;position:absolute;mso-position-horizontal-relative:page;mso-position-horizontal:absolute;margin-left:277.45pt;mso-position-vertical-relative:page;margin-top:15.15pt;" coordsize="7239,7416">
              <v:shape id="Picture 4616" style="position:absolute;width:7284;height:7467;left:-31;top:-34;" filled="f">
                <v:imagedata r:id="rId7"/>
              </v:shape>
              <w10:wrap type="square"/>
            </v:group>
          </w:pict>
        </mc:Fallback>
      </mc:AlternateContent>
    </w:r>
    <w:r>
      <w:rPr>
        <w:sz w:val="24"/>
      </w:rPr>
      <w:t>CÂMARA MUNICIPAL DE CANGUÇU</w:t>
    </w:r>
  </w:p>
  <w:p w:rsidR="00277E11" w:rsidRDefault="00CD5C18"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after="19" w:line="259" w:lineRule="auto"/>
      <w:ind w:left="0" w:right="8" w:firstLine="0"/>
      <w:jc w:val="center"/>
    </w:pPr>
    <w:r>
      <w:rPr>
        <w:b/>
      </w:rPr>
      <w:t>ESTADO DO RIO GRANDE DO SUL</w:t>
    </w:r>
  </w:p>
  <w:p w:rsidR="00277E11" w:rsidRDefault="00CD5C18"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after="0" w:line="259" w:lineRule="auto"/>
      <w:ind w:left="0" w:right="0" w:firstLine="0"/>
      <w:jc w:val="center"/>
    </w:pPr>
    <w:r>
      <w:rPr>
        <w:sz w:val="20"/>
      </w:rPr>
      <w:t>Rua General Osório, 979. Centro. CEP:96600-000. Canguçu–RS</w:t>
    </w:r>
  </w:p>
  <w:p w:rsidR="00277E11" w:rsidRDefault="00CD5C18"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after="0" w:line="259" w:lineRule="auto"/>
      <w:ind w:left="0" w:right="0" w:firstLine="0"/>
      <w:jc w:val="center"/>
    </w:pPr>
    <w:r>
      <w:rPr>
        <w:sz w:val="20"/>
      </w:rPr>
      <w:t>Telefone: (53) 3252-1528.http://camaracangucu.rs.gov.br/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E11" w:rsidRDefault="00CD5C18"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after="0" w:line="259" w:lineRule="auto"/>
      <w:ind w:left="0" w:right="22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page">
                <wp:posOffset>3523615</wp:posOffset>
              </wp:positionH>
              <wp:positionV relativeFrom="page">
                <wp:posOffset>192405</wp:posOffset>
              </wp:positionV>
              <wp:extent cx="723900" cy="741680"/>
              <wp:effectExtent l="0" t="0" r="0" b="0"/>
              <wp:wrapSquare wrapText="bothSides"/>
              <wp:docPr id="4590" name="Group 4590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3900" cy="741680"/>
                        <a:chOff x="0" y="0"/>
                        <a:chExt cx="723900" cy="741680"/>
                      </a:xfrm>
                    </wpg:grpSpPr>
                    <pic:pic xmlns:pic="http://schemas.openxmlformats.org/drawingml/2006/picture">
                      <pic:nvPicPr>
                        <pic:cNvPr id="4591" name="Picture 4591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3174" y="-3428"/>
                          <a:ext cx="728472" cy="7467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90" style="width:57pt;height:58.4pt;position:absolute;mso-position-horizontal-relative:page;mso-position-horizontal:absolute;margin-left:277.45pt;mso-position-vertical-relative:page;margin-top:15.15pt;" coordsize="7239,7416">
              <v:shape id="Picture 4591" style="position:absolute;width:7284;height:7467;left:-31;top:-34;" filled="f">
                <v:imagedata r:id="rId7"/>
              </v:shape>
              <w10:wrap type="square"/>
            </v:group>
          </w:pict>
        </mc:Fallback>
      </mc:AlternateContent>
    </w:r>
    <w:r>
      <w:rPr>
        <w:sz w:val="24"/>
      </w:rPr>
      <w:t>CÂMARA MUNICIPAL DE CANGUÇU</w:t>
    </w:r>
  </w:p>
  <w:p w:rsidR="00277E11" w:rsidRDefault="00CD5C18"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after="19" w:line="259" w:lineRule="auto"/>
      <w:ind w:left="0" w:right="8" w:firstLine="0"/>
      <w:jc w:val="center"/>
    </w:pPr>
    <w:r>
      <w:rPr>
        <w:b/>
      </w:rPr>
      <w:t>ESTADO DO RIO GRANDE DO SUL</w:t>
    </w:r>
  </w:p>
  <w:p w:rsidR="00277E11" w:rsidRDefault="00CD5C18"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after="0" w:line="259" w:lineRule="auto"/>
      <w:ind w:left="0" w:right="0" w:firstLine="0"/>
      <w:jc w:val="center"/>
    </w:pPr>
    <w:r>
      <w:rPr>
        <w:sz w:val="20"/>
      </w:rPr>
      <w:t>Rua General Osório, 979. Centro. CEP:96600-000. Canguçu–RS</w:t>
    </w:r>
  </w:p>
  <w:p w:rsidR="00277E11" w:rsidRDefault="00CD5C18"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after="0" w:line="259" w:lineRule="auto"/>
      <w:ind w:left="0" w:right="0" w:firstLine="0"/>
      <w:jc w:val="center"/>
    </w:pPr>
    <w:r>
      <w:rPr>
        <w:sz w:val="20"/>
      </w:rPr>
      <w:t>Telefone: (53) 3252-1528</w:t>
    </w:r>
    <w:r>
      <w:rPr>
        <w:sz w:val="20"/>
      </w:rPr>
      <w:t>.http://camaracangucu.rs.gov.br/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77E11" w:rsidRDefault="00CD5C18"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after="0" w:line="259" w:lineRule="auto"/>
      <w:ind w:left="0" w:right="22" w:firstLine="0"/>
      <w:jc w:val="center"/>
    </w:pPr>
    <w:r>
      <w:rPr>
        <w:rFonts w:ascii="Calibri" w:eastAsia="Calibri" w:hAnsi="Calibri" w:cs="Calibri"/>
        <w:noProof/>
      </w:rPr>
      <mc:AlternateContent>
        <mc:Choice Requires="wpg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page">
                <wp:posOffset>3523615</wp:posOffset>
              </wp:positionH>
              <wp:positionV relativeFrom="page">
                <wp:posOffset>192405</wp:posOffset>
              </wp:positionV>
              <wp:extent cx="723900" cy="741680"/>
              <wp:effectExtent l="0" t="0" r="0" b="0"/>
              <wp:wrapSquare wrapText="bothSides"/>
              <wp:docPr id="4565" name="Group 456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23900" cy="741680"/>
                        <a:chOff x="0" y="0"/>
                        <a:chExt cx="723900" cy="741680"/>
                      </a:xfrm>
                    </wpg:grpSpPr>
                    <pic:pic xmlns:pic="http://schemas.openxmlformats.org/drawingml/2006/picture">
                      <pic:nvPicPr>
                        <pic:cNvPr id="4566" name="Picture 4566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-3174" y="-3428"/>
                          <a:ext cx="728472" cy="746760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4565" style="width:57pt;height:58.4pt;position:absolute;mso-position-horizontal-relative:page;mso-position-horizontal:absolute;margin-left:277.45pt;mso-position-vertical-relative:page;margin-top:15.15pt;" coordsize="7239,7416">
              <v:shape id="Picture 4566" style="position:absolute;width:7284;height:7467;left:-31;top:-34;" filled="f">
                <v:imagedata r:id="rId7"/>
              </v:shape>
              <w10:wrap type="square"/>
            </v:group>
          </w:pict>
        </mc:Fallback>
      </mc:AlternateContent>
    </w:r>
    <w:r>
      <w:rPr>
        <w:sz w:val="24"/>
      </w:rPr>
      <w:t>CÂMARA MUNICIPAL DE CANGUÇU</w:t>
    </w:r>
  </w:p>
  <w:p w:rsidR="00277E11" w:rsidRDefault="00CD5C18"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after="19" w:line="259" w:lineRule="auto"/>
      <w:ind w:left="0" w:right="8" w:firstLine="0"/>
      <w:jc w:val="center"/>
    </w:pPr>
    <w:r>
      <w:rPr>
        <w:b/>
      </w:rPr>
      <w:t>ESTADO DO RIO GRANDE DO SUL</w:t>
    </w:r>
  </w:p>
  <w:p w:rsidR="00277E11" w:rsidRDefault="00CD5C18"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after="0" w:line="259" w:lineRule="auto"/>
      <w:ind w:left="0" w:right="0" w:firstLine="0"/>
      <w:jc w:val="center"/>
    </w:pPr>
    <w:r>
      <w:rPr>
        <w:sz w:val="20"/>
      </w:rPr>
      <w:t>Rua General Osório, 979. Centro. CEP:96600-000. Canguçu–RS</w:t>
    </w:r>
  </w:p>
  <w:p w:rsidR="00277E11" w:rsidRDefault="00CD5C18">
    <w:pPr>
      <w:pBdr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pBdr>
      <w:spacing w:after="0" w:line="259" w:lineRule="auto"/>
      <w:ind w:left="0" w:right="0" w:firstLine="0"/>
      <w:jc w:val="center"/>
    </w:pPr>
    <w:r>
      <w:rPr>
        <w:sz w:val="20"/>
      </w:rPr>
      <w:t>Telefone: (53) 3252-1528.http://camaracangucu.rs.gov.br/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6712AED"/>
    <w:multiLevelType w:val="hybridMultilevel"/>
    <w:tmpl w:val="DDB8734C"/>
    <w:lvl w:ilvl="0" w:tplc="BB2C35F8">
      <w:start w:val="1"/>
      <w:numFmt w:val="decimal"/>
      <w:pStyle w:val="Heading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51844CE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3D2CDC6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D5943706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5E067DF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599C2FA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DACE977A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966872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0EE6CF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E11"/>
    <w:rsid w:val="00277E11"/>
    <w:rsid w:val="00CD5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docId w15:val="{508CF2EC-4F5C-4AB5-B811-42513845D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spacing w:after="161" w:line="282" w:lineRule="auto"/>
      <w:ind w:left="10" w:right="4" w:hanging="10"/>
      <w:jc w:val="both"/>
    </w:pPr>
    <w:rPr>
      <w:rFonts w:ascii="Arial" w:eastAsia="Arial" w:hAnsi="Arial" w:cs="Arial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numPr>
        <w:numId w:val="1"/>
      </w:numPr>
      <w:spacing w:after="147"/>
      <w:ind w:left="11" w:hanging="10"/>
      <w:outlineLvl w:val="0"/>
    </w:pPr>
    <w:rPr>
      <w:rFonts w:ascii="Arial" w:eastAsia="Arial" w:hAnsi="Arial" w:cs="Arial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b/>
      <w:color w:val="000000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7" Type="http://schemas.openxmlformats.org/officeDocument/2006/relationships/image" Target="media/image0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7" Type="http://schemas.openxmlformats.org/officeDocument/2006/relationships/image" Target="media/image0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7" Type="http://schemas.openxmlformats.org/officeDocument/2006/relationships/image" Target="media/image0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1360</Words>
  <Characters>7754</Characters>
  <Application>Microsoft Office Word</Application>
  <DocSecurity>4</DocSecurity>
  <Lines>64</Lines>
  <Paragraphs>18</Paragraphs>
  <ScaleCrop>false</ScaleCrop>
  <Company/>
  <LinksUpToDate>false</LinksUpToDate>
  <CharactersWithSpaces>9096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ESTUDO TECNICO PRELIMINAR pregão 02-2025</dc:title>
  <dc:subject/>
  <dc:creator>word</dc:creator>
  <cp:keywords/>
  <cp:lastModifiedBy>word</cp:lastModifiedBy>
  <cp:revision>2</cp:revision>
  <dcterms:created xsi:type="dcterms:W3CDTF">2026-09-15T18:55:00Z</dcterms:created>
  <dcterms:modified xsi:type="dcterms:W3CDTF">2026-09-15T18:55:00Z</dcterms:modified>
</cp:coreProperties>
</file>