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363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719973" cy="73609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73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Heading1"/>
        <w:ind w:left="3317" w:right="3373"/>
        <w:rPr>
          <w:rFonts w:ascii="Calibri" w:hAnsi="Calibri"/>
        </w:rPr>
      </w:pPr>
      <w:r>
        <w:rPr>
          <w:rFonts w:ascii="Calibri" w:hAnsi="Calibri"/>
        </w:rPr>
        <w:t>CÂMARA</w:t>
      </w:r>
      <w:r>
        <w:rPr>
          <w:rFonts w:ascii="Times New Roman" w:hAnsi="Times New Roman"/>
          <w:spacing w:val="-15"/>
        </w:rPr>
        <w:t> </w:t>
      </w:r>
      <w:r>
        <w:rPr>
          <w:rFonts w:ascii="Calibri" w:hAnsi="Calibri"/>
        </w:rPr>
        <w:t>MUNICIPAL</w:t>
      </w:r>
      <w:r>
        <w:rPr>
          <w:rFonts w:ascii="Times New Roman" w:hAnsi="Times New Roman"/>
          <w:spacing w:val="-15"/>
        </w:rPr>
        <w:t> </w:t>
      </w:r>
      <w:r>
        <w:rPr>
          <w:rFonts w:ascii="Calibri" w:hAnsi="Calibri"/>
        </w:rPr>
        <w:t>DE</w:t>
      </w:r>
      <w:r>
        <w:rPr>
          <w:rFonts w:ascii="Times New Roman" w:hAnsi="Times New Roman"/>
          <w:spacing w:val="-15"/>
        </w:rPr>
        <w:t> </w:t>
      </w:r>
      <w:r>
        <w:rPr>
          <w:rFonts w:ascii="Calibri" w:hAnsi="Calibri"/>
        </w:rPr>
        <w:t>CANGUÇU</w:t>
      </w:r>
      <w:r>
        <w:rPr>
          <w:rFonts w:ascii="Times New Roman" w:hAnsi="Times New Roman"/>
        </w:rPr>
        <w:t> </w:t>
      </w:r>
      <w:r>
        <w:rPr>
          <w:rFonts w:ascii="Calibri" w:hAnsi="Calibri"/>
        </w:rPr>
        <w:t>ESTADO</w:t>
      </w:r>
      <w:r>
        <w:rPr>
          <w:rFonts w:ascii="Times New Roman" w:hAnsi="Times New Roman"/>
        </w:rPr>
        <w:t> </w:t>
      </w:r>
      <w:r>
        <w:rPr>
          <w:rFonts w:ascii="Calibri" w:hAnsi="Calibri"/>
        </w:rPr>
        <w:t>DO</w:t>
      </w:r>
      <w:r>
        <w:rPr>
          <w:rFonts w:ascii="Times New Roman" w:hAnsi="Times New Roman"/>
        </w:rPr>
        <w:t> </w:t>
      </w:r>
      <w:r>
        <w:rPr>
          <w:rFonts w:ascii="Calibri" w:hAnsi="Calibri"/>
        </w:rPr>
        <w:t>RIO</w:t>
      </w:r>
      <w:r>
        <w:rPr>
          <w:rFonts w:ascii="Times New Roman" w:hAnsi="Times New Roman"/>
        </w:rPr>
        <w:t> </w:t>
      </w:r>
      <w:r>
        <w:rPr>
          <w:rFonts w:ascii="Calibri" w:hAnsi="Calibri"/>
        </w:rPr>
        <w:t>GRANDE</w:t>
      </w:r>
      <w:r>
        <w:rPr>
          <w:rFonts w:ascii="Times New Roman" w:hAnsi="Times New Roman"/>
        </w:rPr>
        <w:t> </w:t>
      </w:r>
      <w:r>
        <w:rPr>
          <w:rFonts w:ascii="Calibri" w:hAnsi="Calibri"/>
        </w:rPr>
        <w:t>DO</w:t>
      </w:r>
      <w:r>
        <w:rPr>
          <w:rFonts w:ascii="Times New Roman" w:hAnsi="Times New Roman"/>
        </w:rPr>
        <w:t> </w:t>
      </w:r>
      <w:r>
        <w:rPr>
          <w:rFonts w:ascii="Calibri" w:hAnsi="Calibri"/>
        </w:rPr>
        <w:t>SUL</w:t>
      </w:r>
    </w:p>
    <w:p>
      <w:pPr>
        <w:pStyle w:val="BodyText"/>
        <w:spacing w:before="6"/>
        <w:rPr>
          <w:rFonts w:ascii="Calibri"/>
          <w:sz w:val="10"/>
        </w:rPr>
      </w:pPr>
    </w:p>
    <w:p>
      <w:pPr>
        <w:spacing w:before="98"/>
        <w:ind w:left="2348" w:right="268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RETIFICAÇÃO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EDITAL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001/2024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PROCESSO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pacing w:val="-2"/>
          <w:sz w:val="20"/>
        </w:rPr>
        <w:t>08/2024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ind w:left="682" w:right="1018"/>
        <w:jc w:val="both"/>
      </w:pPr>
      <w:r>
        <w:rPr/>
        <w:t>A Câmara Municipal de Canguçu, por meio de seu Presidente, vem, por meio deste, retificar o Edital nº 001/2024 - Processo 08/2024, referente ao Pregão Eletrônico, para alteração das datas de início e encerramento do recebimento das propostas, conforme segue: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401" w:val="left" w:leader="none"/>
        </w:tabs>
        <w:spacing w:line="245" w:lineRule="exact" w:before="0" w:after="0"/>
        <w:ind w:left="1401" w:right="0" w:hanging="359"/>
        <w:jc w:val="left"/>
        <w:rPr>
          <w:sz w:val="20"/>
        </w:rPr>
      </w:pPr>
      <w:r>
        <w:rPr>
          <w:rFonts w:ascii="Arial" w:hAnsi="Arial"/>
          <w:b/>
          <w:sz w:val="20"/>
        </w:rPr>
        <w:t>Início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recebimento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das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propostas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novembro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2024,</w:t>
      </w:r>
      <w:r>
        <w:rPr>
          <w:spacing w:val="-3"/>
          <w:sz w:val="20"/>
        </w:rPr>
        <w:t> </w:t>
      </w:r>
      <w:r>
        <w:rPr>
          <w:sz w:val="20"/>
        </w:rPr>
        <w:t>às</w:t>
      </w:r>
      <w:r>
        <w:rPr>
          <w:spacing w:val="-4"/>
          <w:sz w:val="20"/>
        </w:rPr>
        <w:t> </w:t>
      </w:r>
      <w:r>
        <w:rPr>
          <w:sz w:val="20"/>
        </w:rPr>
        <w:t>8h</w:t>
      </w:r>
      <w:r>
        <w:rPr>
          <w:spacing w:val="-5"/>
          <w:sz w:val="20"/>
        </w:rPr>
        <w:t> </w:t>
      </w:r>
      <w:r>
        <w:rPr>
          <w:sz w:val="20"/>
        </w:rPr>
        <w:t>(horário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Brasília).</w:t>
      </w:r>
    </w:p>
    <w:p>
      <w:pPr>
        <w:pStyle w:val="ListParagraph"/>
        <w:numPr>
          <w:ilvl w:val="0"/>
          <w:numId w:val="1"/>
        </w:numPr>
        <w:tabs>
          <w:tab w:pos="1402" w:val="left" w:leader="none"/>
        </w:tabs>
        <w:spacing w:line="240" w:lineRule="auto" w:before="0" w:after="0"/>
        <w:ind w:left="1402" w:right="1016" w:hanging="360"/>
        <w:jc w:val="left"/>
        <w:rPr>
          <w:sz w:val="20"/>
        </w:rPr>
      </w:pPr>
      <w:r>
        <w:rPr>
          <w:rFonts w:ascii="Arial" w:hAnsi="Arial"/>
          <w:b/>
          <w:sz w:val="20"/>
        </w:rPr>
        <w:t>Encerramento do recebimento das propostas</w:t>
      </w:r>
      <w:r>
        <w:rPr>
          <w:sz w:val="20"/>
        </w:rPr>
        <w:t>: 12 de dezembro de 2024, às 8h (horário de </w:t>
      </w:r>
      <w:r>
        <w:rPr>
          <w:spacing w:val="-2"/>
          <w:sz w:val="20"/>
        </w:rPr>
        <w:t>Brasília).</w:t>
      </w:r>
    </w:p>
    <w:p>
      <w:pPr>
        <w:pStyle w:val="ListParagraph"/>
        <w:numPr>
          <w:ilvl w:val="0"/>
          <w:numId w:val="1"/>
        </w:numPr>
        <w:tabs>
          <w:tab w:pos="1401" w:val="left" w:leader="none"/>
        </w:tabs>
        <w:spacing w:line="243" w:lineRule="exact" w:before="0" w:after="0"/>
        <w:ind w:left="1401" w:right="0" w:hanging="359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7029582</wp:posOffset>
                </wp:positionH>
                <wp:positionV relativeFrom="paragraph">
                  <wp:posOffset>127379</wp:posOffset>
                </wp:positionV>
                <wp:extent cx="267335" cy="7077709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70777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1 pessoa: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SILVIO VENZKE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NEUTZLING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https://camaracangucu.1doc.com.br/verificacao/5AFB-D70E-D1E2-D2B2 e informe o código 5AFB-D70E-D1E2-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D2B2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510437pt;margin-top:10.029883pt;width:21.05pt;height:557.3pt;mso-position-horizontal-relative:page;mso-position-vertical-relative:paragraph;z-index:15729152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1 pessoa: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SILVIO VENZKE </w:t>
                      </w:r>
                      <w:r>
                        <w:rPr>
                          <w:spacing w:val="-2"/>
                          <w:sz w:val="15"/>
                        </w:rPr>
                        <w:t>NEUTZLING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https://camaracangucu.1doc.com.br/verificacao/5AFB-D70E-D1E2-D2B2 e informe o código 5AFB-D70E-D1E2-</w:t>
                      </w:r>
                      <w:r>
                        <w:rPr>
                          <w:spacing w:val="-4"/>
                          <w:sz w:val="15"/>
                        </w:rPr>
                        <w:t>D2B2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b/>
          <w:sz w:val="20"/>
        </w:rPr>
        <w:t>Abertura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sessão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pública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dezembro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2024,</w:t>
      </w:r>
      <w:r>
        <w:rPr>
          <w:spacing w:val="-5"/>
          <w:sz w:val="20"/>
        </w:rPr>
        <w:t> </w:t>
      </w:r>
      <w:r>
        <w:rPr>
          <w:sz w:val="20"/>
        </w:rPr>
        <w:t>às</w:t>
      </w:r>
      <w:r>
        <w:rPr>
          <w:spacing w:val="-4"/>
          <w:sz w:val="20"/>
        </w:rPr>
        <w:t> </w:t>
      </w:r>
      <w:r>
        <w:rPr>
          <w:sz w:val="20"/>
        </w:rPr>
        <w:t>9h</w:t>
      </w:r>
      <w:r>
        <w:rPr>
          <w:spacing w:val="-5"/>
          <w:sz w:val="20"/>
        </w:rPr>
        <w:t> </w:t>
      </w:r>
      <w:r>
        <w:rPr>
          <w:sz w:val="20"/>
        </w:rPr>
        <w:t>(horário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Brasília).</w:t>
      </w:r>
    </w:p>
    <w:p>
      <w:pPr>
        <w:pStyle w:val="ListParagraph"/>
        <w:numPr>
          <w:ilvl w:val="0"/>
          <w:numId w:val="1"/>
        </w:numPr>
        <w:tabs>
          <w:tab w:pos="1401" w:val="left" w:leader="none"/>
        </w:tabs>
        <w:spacing w:line="240" w:lineRule="auto" w:before="0" w:after="0"/>
        <w:ind w:left="1401" w:right="0" w:hanging="359"/>
        <w:jc w:val="left"/>
        <w:rPr>
          <w:sz w:val="20"/>
        </w:rPr>
      </w:pPr>
      <w:r>
        <w:rPr>
          <w:rFonts w:ascii="Arial" w:hAnsi="Arial"/>
          <w:b/>
          <w:sz w:val="20"/>
        </w:rPr>
        <w:t>Local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Plataforma</w:t>
      </w:r>
      <w:r>
        <w:rPr>
          <w:spacing w:val="-6"/>
          <w:sz w:val="20"/>
        </w:rPr>
        <w:t> </w:t>
      </w:r>
      <w:r>
        <w:rPr>
          <w:sz w:val="20"/>
        </w:rPr>
        <w:t>BLL</w:t>
      </w:r>
      <w:r>
        <w:rPr>
          <w:spacing w:val="-6"/>
          <w:sz w:val="20"/>
        </w:rPr>
        <w:t> </w:t>
      </w:r>
      <w:r>
        <w:rPr>
          <w:sz w:val="20"/>
        </w:rPr>
        <w:t>Compras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(</w:t>
      </w:r>
      <w:hyperlink r:id="rId6">
        <w:r>
          <w:rPr>
            <w:color w:val="0000FF"/>
            <w:spacing w:val="-2"/>
            <w:sz w:val="20"/>
            <w:u w:val="single" w:color="0000FF"/>
          </w:rPr>
          <w:t>www.bll.org.br</w:t>
        </w:r>
      </w:hyperlink>
      <w:r>
        <w:rPr>
          <w:spacing w:val="-2"/>
          <w:sz w:val="20"/>
        </w:rPr>
        <w:t>).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682" w:right="1010"/>
        <w:jc w:val="both"/>
      </w:pPr>
      <w:r>
        <w:rPr/>
        <w:t>A alteração das datas se faz necessária em razão de o edital do Pregão Eletrônico não ter sido publicado em jornal de grande circulação, o que comprometeria o amplo conhecimento dos interessados e a transparência do processo licitatório. Assim, visa-se garantir o cumprimento dos princípios da publicidade e da isonomia, proporcionando tempo adequado para a participação de todos os potenciais licitantes.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1"/>
        <w:ind w:left="682"/>
        <w:jc w:val="both"/>
      </w:pPr>
      <w:r>
        <w:rPr/>
        <w:t>Demais</w:t>
      </w:r>
      <w:r>
        <w:rPr>
          <w:spacing w:val="-7"/>
        </w:rPr>
        <w:t> </w:t>
      </w:r>
      <w:r>
        <w:rPr/>
        <w:t>disposições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edital</w:t>
      </w:r>
      <w:r>
        <w:rPr>
          <w:spacing w:val="-9"/>
        </w:rPr>
        <w:t> </w:t>
      </w:r>
      <w:r>
        <w:rPr/>
        <w:t>original</w:t>
      </w:r>
      <w:r>
        <w:rPr>
          <w:spacing w:val="-8"/>
        </w:rPr>
        <w:t> </w:t>
      </w:r>
      <w:r>
        <w:rPr/>
        <w:t>permanecem</w:t>
      </w:r>
      <w:r>
        <w:rPr>
          <w:spacing w:val="-3"/>
        </w:rPr>
        <w:t> </w:t>
      </w:r>
      <w:r>
        <w:rPr>
          <w:spacing w:val="-2"/>
        </w:rPr>
        <w:t>inalteradas.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3622"/>
      </w:pPr>
      <w:r>
        <w:rPr/>
        <w:t>Canguçu,</w:t>
      </w:r>
      <w:r>
        <w:rPr>
          <w:spacing w:val="-5"/>
        </w:rPr>
        <w:t> </w:t>
      </w:r>
      <w:r>
        <w:rPr/>
        <w:t>28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novembro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4"/>
        </w:rPr>
        <w:t>2024.</w:t>
      </w:r>
    </w:p>
    <w:p>
      <w:pPr>
        <w:pStyle w:val="BodyText"/>
        <w:ind w:left="3200" w:right="3535" w:firstLine="972"/>
      </w:pPr>
      <w:r>
        <w:rPr/>
        <w:t>Silvio Venzke Neutzling</w:t>
      </w:r>
      <w:r>
        <w:rPr>
          <w:spacing w:val="40"/>
        </w:rPr>
        <w:t> </w:t>
      </w:r>
      <w:r>
        <w:rPr/>
        <w:t>Presidente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Câmara</w:t>
      </w:r>
      <w:r>
        <w:rPr>
          <w:spacing w:val="-9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Canguçu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2926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“DOE</w:t>
      </w:r>
      <w:r>
        <w:rPr>
          <w:rFonts w:ascii="Calibri" w:hAnsi="Calibri"/>
          <w:i/>
          <w:spacing w:val="-7"/>
          <w:sz w:val="20"/>
        </w:rPr>
        <w:t> </w:t>
      </w:r>
      <w:r>
        <w:rPr>
          <w:rFonts w:ascii="Calibri" w:hAnsi="Calibri"/>
          <w:i/>
          <w:sz w:val="20"/>
        </w:rPr>
        <w:t>SANGUE,</w:t>
      </w:r>
      <w:r>
        <w:rPr>
          <w:rFonts w:ascii="Calibri" w:hAnsi="Calibri"/>
          <w:i/>
          <w:spacing w:val="-6"/>
          <w:sz w:val="20"/>
        </w:rPr>
        <w:t> </w:t>
      </w:r>
      <w:r>
        <w:rPr>
          <w:rFonts w:ascii="Calibri" w:hAnsi="Calibri"/>
          <w:i/>
          <w:sz w:val="20"/>
        </w:rPr>
        <w:t>DOE</w:t>
      </w:r>
      <w:r>
        <w:rPr>
          <w:rFonts w:ascii="Calibri" w:hAnsi="Calibri"/>
          <w:i/>
          <w:spacing w:val="-6"/>
          <w:sz w:val="20"/>
        </w:rPr>
        <w:t> </w:t>
      </w:r>
      <w:r>
        <w:rPr>
          <w:rFonts w:ascii="Calibri" w:hAnsi="Calibri"/>
          <w:i/>
          <w:sz w:val="20"/>
        </w:rPr>
        <w:t>ÓRGÃOS,</w:t>
      </w:r>
      <w:r>
        <w:rPr>
          <w:rFonts w:ascii="Calibri" w:hAnsi="Calibri"/>
          <w:i/>
          <w:spacing w:val="-6"/>
          <w:sz w:val="20"/>
        </w:rPr>
        <w:t> </w:t>
      </w:r>
      <w:r>
        <w:rPr>
          <w:rFonts w:ascii="Calibri" w:hAnsi="Calibri"/>
          <w:i/>
          <w:sz w:val="20"/>
        </w:rPr>
        <w:t>SALVE</w:t>
      </w:r>
      <w:r>
        <w:rPr>
          <w:rFonts w:ascii="Calibri" w:hAnsi="Calibri"/>
          <w:i/>
          <w:spacing w:val="-6"/>
          <w:sz w:val="20"/>
        </w:rPr>
        <w:t> </w:t>
      </w:r>
      <w:r>
        <w:rPr>
          <w:rFonts w:ascii="Calibri" w:hAnsi="Calibri"/>
          <w:i/>
          <w:sz w:val="20"/>
        </w:rPr>
        <w:t>UMA</w:t>
      </w:r>
      <w:r>
        <w:rPr>
          <w:rFonts w:ascii="Calibri" w:hAnsi="Calibri"/>
          <w:i/>
          <w:spacing w:val="-7"/>
          <w:sz w:val="20"/>
        </w:rPr>
        <w:t> </w:t>
      </w:r>
      <w:r>
        <w:rPr>
          <w:rFonts w:ascii="Calibri" w:hAnsi="Calibri"/>
          <w:i/>
          <w:spacing w:val="-2"/>
          <w:sz w:val="20"/>
        </w:rPr>
        <w:t>VIDA!”</w:t>
      </w:r>
    </w:p>
    <w:p>
      <w:pPr>
        <w:pStyle w:val="BodyText"/>
        <w:spacing w:before="63"/>
        <w:ind w:left="2525" w:right="2613" w:hanging="246"/>
        <w:rPr>
          <w:rFonts w:ascii="Calibri" w:hAnsi="Calibri"/>
        </w:rPr>
      </w:pPr>
      <w:r>
        <w:rPr>
          <w:rFonts w:ascii="Calibri" w:hAnsi="Calibri"/>
        </w:rPr>
        <w:t>Rua</w:t>
      </w:r>
      <w:r>
        <w:rPr>
          <w:rFonts w:ascii="Times New Roman" w:hAnsi="Times New Roman"/>
          <w:spacing w:val="-11"/>
        </w:rPr>
        <w:t> </w:t>
      </w:r>
      <w:r>
        <w:rPr>
          <w:rFonts w:ascii="Calibri" w:hAnsi="Calibri"/>
        </w:rPr>
        <w:t>General</w:t>
      </w:r>
      <w:r>
        <w:rPr>
          <w:rFonts w:ascii="Times New Roman" w:hAnsi="Times New Roman"/>
          <w:spacing w:val="-12"/>
        </w:rPr>
        <w:t> </w:t>
      </w:r>
      <w:r>
        <w:rPr>
          <w:rFonts w:ascii="Calibri" w:hAnsi="Calibri"/>
        </w:rPr>
        <w:t>Osório,</w:t>
      </w:r>
      <w:r>
        <w:rPr>
          <w:rFonts w:ascii="Times New Roman" w:hAnsi="Times New Roman"/>
          <w:spacing w:val="-11"/>
        </w:rPr>
        <w:t> </w:t>
      </w:r>
      <w:r>
        <w:rPr>
          <w:rFonts w:ascii="Calibri" w:hAnsi="Calibri"/>
        </w:rPr>
        <w:t>979.</w:t>
      </w:r>
      <w:r>
        <w:rPr>
          <w:rFonts w:ascii="Times New Roman" w:hAnsi="Times New Roman"/>
          <w:spacing w:val="-9"/>
        </w:rPr>
        <w:t> </w:t>
      </w:r>
      <w:r>
        <w:rPr>
          <w:rFonts w:ascii="Calibri" w:hAnsi="Calibri"/>
        </w:rPr>
        <w:t>Centro.</w:t>
      </w:r>
      <w:r>
        <w:rPr>
          <w:rFonts w:ascii="Times New Roman" w:hAnsi="Times New Roman"/>
          <w:spacing w:val="-11"/>
        </w:rPr>
        <w:t> </w:t>
      </w:r>
      <w:r>
        <w:rPr>
          <w:rFonts w:ascii="Calibri" w:hAnsi="Calibri"/>
        </w:rPr>
        <w:t>CEP:</w:t>
      </w:r>
      <w:r>
        <w:rPr>
          <w:rFonts w:ascii="Times New Roman" w:hAnsi="Times New Roman"/>
          <w:spacing w:val="-12"/>
        </w:rPr>
        <w:t> </w:t>
      </w:r>
      <w:r>
        <w:rPr>
          <w:rFonts w:ascii="Calibri" w:hAnsi="Calibri"/>
        </w:rPr>
        <w:t>96600-000.</w:t>
      </w:r>
      <w:r>
        <w:rPr>
          <w:rFonts w:ascii="Times New Roman" w:hAnsi="Times New Roman"/>
          <w:spacing w:val="-12"/>
        </w:rPr>
        <w:t> </w:t>
      </w:r>
      <w:r>
        <w:rPr>
          <w:rFonts w:ascii="Calibri" w:hAnsi="Calibri"/>
        </w:rPr>
        <w:t>Canguçu</w:t>
      </w:r>
      <w:r>
        <w:rPr>
          <w:rFonts w:ascii="Times New Roman" w:hAnsi="Times New Roman"/>
          <w:spacing w:val="-6"/>
        </w:rPr>
        <w:t> </w:t>
      </w:r>
      <w:r>
        <w:rPr>
          <w:rFonts w:ascii="Calibri" w:hAnsi="Calibri"/>
        </w:rPr>
        <w:t>–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RS</w:t>
      </w:r>
      <w:r>
        <w:rPr>
          <w:rFonts w:ascii="Times New Roman" w:hAnsi="Times New Roman"/>
        </w:rPr>
        <w:t> </w:t>
      </w:r>
      <w:r>
        <w:rPr>
          <w:rFonts w:ascii="Calibri" w:hAnsi="Calibri"/>
        </w:rPr>
        <w:t>Telefone:</w:t>
      </w:r>
      <w:r>
        <w:rPr>
          <w:rFonts w:ascii="Times New Roman" w:hAnsi="Times New Roman"/>
        </w:rPr>
        <w:t> </w:t>
      </w:r>
      <w:r>
        <w:rPr>
          <w:rFonts w:ascii="Calibri" w:hAnsi="Calibri"/>
        </w:rPr>
        <w:t>(53)</w:t>
      </w:r>
      <w:r>
        <w:rPr>
          <w:rFonts w:ascii="Times New Roman" w:hAnsi="Times New Roman"/>
        </w:rPr>
        <w:t> </w:t>
      </w:r>
      <w:r>
        <w:rPr>
          <w:rFonts w:ascii="Calibri" w:hAnsi="Calibri"/>
        </w:rPr>
        <w:t>3252-1528.</w:t>
      </w:r>
      <w:r>
        <w:rPr>
          <w:rFonts w:ascii="Times New Roman" w:hAnsi="Times New Roman"/>
        </w:rPr>
        <w:t> </w:t>
      </w:r>
      <w:hyperlink r:id="rId7">
        <w:r>
          <w:rPr>
            <w:rFonts w:ascii="Calibri" w:hAnsi="Calibri"/>
          </w:rPr>
          <w:t>http://camaracangucu.rs.gov.br/</w:t>
        </w:r>
      </w:hyperlink>
    </w:p>
    <w:p>
      <w:pPr>
        <w:pStyle w:val="BodyText"/>
        <w:spacing w:before="6"/>
        <w:rPr>
          <w:rFonts w:ascii="Calibri"/>
          <w:sz w:val="12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7056501</wp:posOffset>
            </wp:positionH>
            <wp:positionV relativeFrom="paragraph">
              <wp:posOffset>112145</wp:posOffset>
            </wp:positionV>
            <wp:extent cx="341375" cy="341376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libri"/>
          <w:sz w:val="12"/>
        </w:rPr>
        <w:sectPr>
          <w:type w:val="continuous"/>
          <w:pgSz w:w="11910" w:h="16840"/>
          <w:pgMar w:top="320" w:bottom="0" w:left="1020" w:right="120"/>
        </w:sectPr>
      </w:pPr>
    </w:p>
    <w:p>
      <w:pPr>
        <w:pStyle w:val="BodyText"/>
        <w:spacing w:before="1"/>
        <w:rPr>
          <w:rFonts w:ascii="Calibri"/>
          <w:sz w:val="10"/>
        </w:rPr>
      </w:pPr>
    </w:p>
    <w:p>
      <w:pPr>
        <w:spacing w:line="295" w:lineRule="auto" w:before="91"/>
        <w:ind w:left="3657" w:right="4555" w:firstLine="0"/>
        <w:jc w:val="center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719962</wp:posOffset>
            </wp:positionH>
            <wp:positionV relativeFrom="paragraph">
              <wp:posOffset>-80748</wp:posOffset>
            </wp:positionV>
            <wp:extent cx="719963" cy="719963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6144751</wp:posOffset>
            </wp:positionH>
            <wp:positionV relativeFrom="paragraph">
              <wp:posOffset>-55999</wp:posOffset>
            </wp:positionV>
            <wp:extent cx="668215" cy="66821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</w:t>
      </w:r>
      <w:r>
        <w:rPr>
          <w:spacing w:val="-20"/>
          <w:sz w:val="28"/>
        </w:rPr>
        <w:t> </w:t>
      </w:r>
      <w:r>
        <w:rPr>
          <w:sz w:val="28"/>
        </w:rPr>
        <w:t>DAS </w:t>
      </w:r>
      <w:r>
        <w:rPr>
          <w:spacing w:val="-2"/>
          <w:sz w:val="28"/>
        </w:rPr>
        <w:t>ASSINATURAS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1"/>
        <w:ind w:left="2030" w:right="2928" w:firstLine="0"/>
        <w:jc w:val="center"/>
        <w:rPr>
          <w:sz w:val="26"/>
        </w:rPr>
      </w:pPr>
      <w:r>
        <w:rPr>
          <w:sz w:val="26"/>
        </w:rPr>
        <w:t>Código</w:t>
      </w:r>
      <w:r>
        <w:rPr>
          <w:spacing w:val="17"/>
          <w:sz w:val="26"/>
        </w:rPr>
        <w:t> </w:t>
      </w:r>
      <w:r>
        <w:rPr>
          <w:sz w:val="26"/>
        </w:rPr>
        <w:t>para</w:t>
      </w:r>
      <w:r>
        <w:rPr>
          <w:spacing w:val="17"/>
          <w:sz w:val="26"/>
        </w:rPr>
        <w:t> </w:t>
      </w:r>
      <w:r>
        <w:rPr>
          <w:sz w:val="26"/>
        </w:rPr>
        <w:t>verificação:</w:t>
      </w:r>
      <w:r>
        <w:rPr>
          <w:spacing w:val="17"/>
          <w:sz w:val="26"/>
        </w:rPr>
        <w:t> </w:t>
      </w:r>
      <w:r>
        <w:rPr>
          <w:sz w:val="26"/>
        </w:rPr>
        <w:t>5AFB-D70E-D1E2-</w:t>
      </w:r>
      <w:r>
        <w:rPr>
          <w:spacing w:val="-4"/>
          <w:sz w:val="26"/>
        </w:rPr>
        <w:t>D2B2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Heading1"/>
        <w:spacing w:before="93"/>
        <w:ind w:firstLine="0"/>
      </w:pPr>
      <w:r>
        <w:rPr/>
        <w:t>Este documento foi assinado digitalmente pelos seguintes signatários nas datas </w:t>
      </w:r>
      <w:r>
        <w:rPr>
          <w:spacing w:val="-2"/>
        </w:rPr>
        <w:t>indicadas:</w:t>
      </w:r>
    </w:p>
    <w:p>
      <w:pPr>
        <w:pStyle w:val="BodyText"/>
      </w:pPr>
    </w:p>
    <w:p>
      <w:pPr>
        <w:pStyle w:val="BodyText"/>
        <w:spacing w:before="10"/>
        <w:rPr>
          <w:sz w:val="26"/>
        </w:rPr>
      </w:pPr>
    </w:p>
    <w:p>
      <w:pPr>
        <w:spacing w:before="96"/>
        <w:ind w:left="126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80"/>
          <w:sz w:val="20"/>
        </w:rPr>
        <w:t>   </w:t>
      </w:r>
      <w:r>
        <w:rPr>
          <w:sz w:val="19"/>
        </w:rPr>
        <w:t>SILVIO VENZKE NEUTZLING (CPF 446.XXX.XXX-15) em 28/11/2024 08:15:52 (GMT-03:00)</w:t>
      </w:r>
    </w:p>
    <w:p>
      <w:pPr>
        <w:spacing w:before="60"/>
        <w:ind w:left="737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5"/>
        <w:ind w:left="737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p>
      <w:pPr>
        <w:spacing w:line="720" w:lineRule="auto" w:before="91"/>
        <w:ind w:left="1258" w:right="1237" w:hanging="919"/>
        <w:jc w:val="left"/>
        <w:rPr>
          <w:sz w:val="23"/>
        </w:rPr>
      </w:pP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verificar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validade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assinaturas,</w:t>
      </w:r>
      <w:r>
        <w:rPr>
          <w:spacing w:val="-9"/>
          <w:sz w:val="23"/>
        </w:rPr>
        <w:t> </w:t>
      </w:r>
      <w:r>
        <w:rPr>
          <w:sz w:val="23"/>
        </w:rPr>
        <w:t>acesse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Central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Verificação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meio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link: </w:t>
      </w:r>
      <w:hyperlink r:id="rId11">
        <w:r>
          <w:rPr>
            <w:color w:val="0000FF"/>
            <w:spacing w:val="-2"/>
            <w:sz w:val="23"/>
          </w:rPr>
          <w:t>https://camaracangucu.1doc.com.br/verificacao/5AFB-D70E-D1E2-D2B2</w:t>
        </w:r>
      </w:hyperlink>
    </w:p>
    <w:sectPr>
      <w:pgSz w:w="11910" w:h="16840"/>
      <w:pgMar w:top="1120" w:bottom="280" w:left="1020" w:right="1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40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36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73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0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4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8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1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56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93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39"/>
      <w:ind w:left="170" w:hanging="106"/>
      <w:outlineLvl w:val="1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401" w:hanging="359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bll.org.br/" TargetMode="External"/><Relationship Id="rId7" Type="http://schemas.openxmlformats.org/officeDocument/2006/relationships/hyperlink" Target="http://camaracangucu.rs.gov.br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yperlink" Target="https://camaracangucu.1doc.com.br/verificacao/5AFB-D70E-D1E2-D2B2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2024-11-28T11:48:25Z</dcterms:created>
  <dcterms:modified xsi:type="dcterms:W3CDTF">2024-11-28T11:48:25Z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Producer">
    <vt:lpwstr>FPDF 1.82</vt:lpwstr>
  </property>
  <property fmtid="{D5CDD505-2E9C-101B-9397-08002B2CF9AE}" pid="4" name="LastSaved">
    <vt:filetime>2024-11-28T00:00:00Z</vt:filetime>
  </property>
</Properties>
</file>