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D8" w:rsidRDefault="00EE06B0">
      <w:pPr>
        <w:spacing w:after="117" w:line="259" w:lineRule="auto"/>
        <w:ind w:left="0" w:right="1465" w:firstLine="0"/>
        <w:jc w:val="center"/>
      </w:pPr>
      <w:bookmarkStart w:id="0" w:name="_GoBack"/>
      <w:bookmarkEnd w:id="0"/>
      <w:r>
        <w:rPr>
          <w:b/>
          <w:sz w:val="24"/>
        </w:rPr>
        <w:t xml:space="preserve">TERMO DE REFERÊNCIA </w:t>
      </w:r>
    </w:p>
    <w:p w:rsidR="00DF26D8" w:rsidRDefault="00EE06B0">
      <w:pPr>
        <w:spacing w:after="126" w:line="259" w:lineRule="auto"/>
        <w:ind w:left="0" w:right="950" w:firstLine="0"/>
        <w:jc w:val="center"/>
      </w:pPr>
      <w:r>
        <w:rPr>
          <w:sz w:val="24"/>
        </w:rPr>
        <w:t xml:space="preserve">PROCESSO Nº 020/2026 </w:t>
      </w:r>
      <w:r>
        <w:rPr>
          <w:sz w:val="24"/>
        </w:rPr>
        <w:t>–</w:t>
      </w:r>
      <w:r>
        <w:rPr>
          <w:sz w:val="24"/>
        </w:rPr>
        <w:t xml:space="preserve"> DISPENSA DE LICITAÇÃO 013/2026 </w:t>
      </w:r>
    </w:p>
    <w:p w:rsidR="00DF26D8" w:rsidRDefault="00EE06B0">
      <w:pPr>
        <w:pStyle w:val="Heading1"/>
        <w:ind w:left="218" w:hanging="233"/>
      </w:pPr>
      <w:r>
        <w:t xml:space="preserve">DO OBJETO </w:t>
      </w:r>
    </w:p>
    <w:tbl>
      <w:tblPr>
        <w:tblStyle w:val="TableGrid"/>
        <w:tblpPr w:vertAnchor="page" w:horzAnchor="page" w:tblpX="3340" w:tblpY="1374"/>
        <w:tblOverlap w:val="never"/>
        <w:tblW w:w="5559" w:type="dxa"/>
        <w:tblInd w:w="0" w:type="dxa"/>
        <w:tblCellMar>
          <w:top w:w="107" w:type="dxa"/>
          <w:left w:w="1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59"/>
      </w:tblGrid>
      <w:tr w:rsidR="00DF26D8">
        <w:trPr>
          <w:trHeight w:val="1084"/>
        </w:trPr>
        <w:tc>
          <w:tcPr>
            <w:tcW w:w="5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6D8" w:rsidRDefault="00EE06B0">
            <w:pPr>
              <w:spacing w:after="0" w:line="259" w:lineRule="auto"/>
              <w:ind w:left="881" w:right="0" w:firstLine="0"/>
              <w:jc w:val="left"/>
            </w:pPr>
            <w:r>
              <w:t xml:space="preserve">CÂMARA MUNICIPAL DE CANGUÇU </w:t>
            </w:r>
          </w:p>
          <w:p w:rsidR="00DF26D8" w:rsidRDefault="00EE06B0">
            <w:pPr>
              <w:spacing w:after="33" w:line="259" w:lineRule="auto"/>
              <w:ind w:left="0" w:right="73" w:firstLine="0"/>
              <w:jc w:val="center"/>
            </w:pPr>
            <w:r>
              <w:rPr>
                <w:b/>
                <w:sz w:val="20"/>
              </w:rPr>
              <w:t xml:space="preserve">ESTADO DO RIO GRANDE DO SUL </w:t>
            </w:r>
          </w:p>
          <w:p w:rsidR="00DF26D8" w:rsidRDefault="00EE06B0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>Rua General Osório, 979. Centro. CEP:96600-000. Canguçu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RS </w:t>
            </w:r>
          </w:p>
          <w:p w:rsidR="00DF26D8" w:rsidRDefault="00EE06B0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18"/>
              </w:rPr>
              <w:t>Telefone: (53) 3252-1528.</w:t>
            </w:r>
            <w:hyperlink r:id="rId7">
              <w:r>
                <w:rPr>
                  <w:sz w:val="18"/>
                </w:rPr>
                <w:t>http://camaracangucu.rs.gov.br/</w:t>
              </w:r>
            </w:hyperlink>
            <w:hyperlink r:id="rId8">
              <w:r>
                <w:rPr>
                  <w:sz w:val="18"/>
                </w:rPr>
                <w:t xml:space="preserve"> </w:t>
              </w:r>
            </w:hyperlink>
          </w:p>
        </w:tc>
      </w:tr>
    </w:tbl>
    <w:p w:rsidR="00DF26D8" w:rsidRDefault="00EE06B0">
      <w:pPr>
        <w:spacing w:after="0"/>
        <w:ind w:left="67"/>
      </w:pPr>
      <w:r>
        <w:t>Aquisição de material de expediente destinados a manter a organização, o funcionamento regular dos departamentos, suprir as necessidades de fornecimento interno e atender às demandas dos setores e gabinetes da Câmara Municipal, por meio de Dispensa de Lici</w:t>
      </w:r>
      <w:r>
        <w:t xml:space="preserve">tação, conforme condições, quantidades e exigências estabelecidas neste Termo de Referência. </w:t>
      </w:r>
    </w:p>
    <w:tbl>
      <w:tblPr>
        <w:tblStyle w:val="TableGrid"/>
        <w:tblW w:w="10135" w:type="dxa"/>
        <w:tblInd w:w="-498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538"/>
        <w:gridCol w:w="815"/>
        <w:gridCol w:w="1310"/>
        <w:gridCol w:w="1348"/>
        <w:gridCol w:w="1346"/>
      </w:tblGrid>
      <w:tr w:rsidR="00DF26D8">
        <w:trPr>
          <w:trHeight w:val="107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DF26D8" w:rsidRDefault="00EE06B0">
            <w:pPr>
              <w:spacing w:after="0" w:line="259" w:lineRule="auto"/>
              <w:ind w:left="124" w:right="0" w:firstLine="0"/>
              <w:jc w:val="left"/>
            </w:pPr>
            <w:r>
              <w:t xml:space="preserve">ITEM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DF26D8" w:rsidRDefault="00EE06B0">
            <w:pPr>
              <w:spacing w:after="0" w:line="259" w:lineRule="auto"/>
              <w:ind w:left="672" w:right="611" w:firstLine="0"/>
              <w:jc w:val="center"/>
            </w:pPr>
            <w:r>
              <w:rPr>
                <w:b/>
              </w:rPr>
              <w:t>DESCRIÇÃO/ ESPECIFICAÇÃO</w:t>
            </w:r>
            <w:r>
              <w:t xml:space="preserve">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DF26D8" w:rsidRDefault="00EE06B0">
            <w:pPr>
              <w:spacing w:after="0" w:line="238" w:lineRule="auto"/>
              <w:ind w:left="0" w:right="0" w:firstLine="0"/>
              <w:jc w:val="center"/>
            </w:pPr>
            <w:r>
              <w:t xml:space="preserve">Unidad e de </w:t>
            </w:r>
          </w:p>
          <w:p w:rsidR="00DF26D8" w:rsidRDefault="00EE06B0">
            <w:pPr>
              <w:spacing w:after="0" w:line="259" w:lineRule="auto"/>
              <w:ind w:left="47" w:right="0" w:firstLine="0"/>
            </w:pPr>
            <w:r>
              <w:t xml:space="preserve">Medida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DF26D8" w:rsidRDefault="00EE06B0">
            <w:pPr>
              <w:spacing w:after="0" w:line="259" w:lineRule="auto"/>
              <w:ind w:left="0" w:right="1" w:firstLine="0"/>
              <w:jc w:val="center"/>
            </w:pPr>
            <w:r>
              <w:t xml:space="preserve">Quant.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DF26D8" w:rsidRDefault="00EE06B0">
            <w:pPr>
              <w:spacing w:after="5" w:line="284" w:lineRule="auto"/>
              <w:ind w:left="211" w:right="0" w:firstLine="199"/>
              <w:jc w:val="left"/>
            </w:pPr>
            <w:r>
              <w:rPr>
                <w:b/>
                <w:sz w:val="20"/>
              </w:rPr>
              <w:t xml:space="preserve">Valor estimado </w:t>
            </w:r>
          </w:p>
          <w:p w:rsidR="00DF26D8" w:rsidRDefault="00EE06B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0"/>
              </w:rPr>
              <w:t xml:space="preserve">(unitário) </w:t>
            </w:r>
          </w:p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DF26D8" w:rsidRDefault="00EE06B0">
            <w:pPr>
              <w:spacing w:after="5" w:line="284" w:lineRule="auto"/>
              <w:ind w:left="38" w:right="0" w:firstLine="0"/>
              <w:jc w:val="center"/>
            </w:pPr>
            <w:r>
              <w:rPr>
                <w:b/>
                <w:sz w:val="20"/>
              </w:rPr>
              <w:t xml:space="preserve">Valor estimado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20"/>
              </w:rPr>
              <w:t xml:space="preserve">(total) </w:t>
            </w:r>
          </w:p>
        </w:tc>
      </w:tr>
      <w:tr w:rsidR="00DF26D8">
        <w:trPr>
          <w:trHeight w:val="51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01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 xml:space="preserve">Pasta A/Z </w:t>
            </w:r>
            <w:r>
              <w:t>–</w:t>
            </w:r>
            <w:r>
              <w:t xml:space="preserve"> </w:t>
            </w:r>
            <w:r>
              <w:t xml:space="preserve">tamanho ofício lombada larga, semi plastificada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Peça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15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4" w:right="0" w:firstLine="0"/>
              <w:jc w:val="left"/>
            </w:pPr>
            <w:r>
              <w:t xml:space="preserve">  R$20,30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79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R$304,50 </w:t>
            </w:r>
          </w:p>
        </w:tc>
      </w:tr>
      <w:tr w:rsidR="00DF26D8">
        <w:trPr>
          <w:trHeight w:val="228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02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>Caneta esferográfica AZUL, com corpo plástico cilíndrico sextavado e translúcido com furo lateral, escrita grossa, ponta de latão e esfera de tungstênio de no mínimo 1mm, carga efetiva mínima de 10cm e rendimento mínimo de 2.000m (dois mil metros) de escri</w:t>
            </w:r>
            <w:r>
              <w:t xml:space="preserve">ta, transparente, com selo de certificação </w:t>
            </w:r>
            <w:r>
              <w:t>do IN METRO, similar as marcas “Faber”, “Bic”</w:t>
            </w:r>
            <w:r>
              <w:t xml:space="preserve">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50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R$1,07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7" w:right="0" w:firstLine="0"/>
              <w:jc w:val="left"/>
            </w:pPr>
            <w:r>
              <w:t xml:space="preserve"> R$214,00 </w:t>
            </w:r>
          </w:p>
        </w:tc>
      </w:tr>
      <w:tr w:rsidR="00DF26D8">
        <w:trPr>
          <w:trHeight w:val="2287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03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39" w:lineRule="auto"/>
              <w:ind w:left="5" w:right="0" w:firstLine="0"/>
              <w:jc w:val="left"/>
            </w:pPr>
            <w:r>
              <w:t>Caneta esferográfica PRETA, com corpo plástico cilíndrico sextavado e translúcido com furo lateral, escrita grossa, ponta de latão e esfera de tungstênio de no mínimo 1mm, carga efetiva mínima de 10cm e rendimento mínimo de 2.000m (dois mil metros) de escr</w:t>
            </w:r>
            <w:r>
              <w:t xml:space="preserve">ita, transparente, com selo de certificação </w:t>
            </w:r>
            <w:r>
              <w:t xml:space="preserve">do IN METRO, similar as marcas “Faber”, </w:t>
            </w:r>
          </w:p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 xml:space="preserve">“Bic” </w:t>
            </w:r>
            <w:r>
              <w:t xml:space="preserve">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50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   R$1,08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3" w:right="0" w:firstLine="0"/>
              <w:jc w:val="center"/>
            </w:pPr>
            <w:r>
              <w:t xml:space="preserve">R$54,00 </w:t>
            </w:r>
          </w:p>
        </w:tc>
      </w:tr>
      <w:tr w:rsidR="00DF26D8">
        <w:trPr>
          <w:trHeight w:val="228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04 </w:t>
            </w:r>
          </w:p>
          <w:p w:rsidR="00DF26D8" w:rsidRDefault="00EE06B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>Caneta esferográfica vermelha, com corpo plástico cilíndrico sextavado e translúcido com furo lateral, escrita grossa, ponta de latão e esfera de tungstênio de no mínimo 1mm, carga efetiva mínima de 10cm e rendimento mínimo de 2.000m (dois mil metros) de e</w:t>
            </w:r>
            <w:r>
              <w:t xml:space="preserve">scrita, transparente, com selo de certificação </w:t>
            </w:r>
            <w:r>
              <w:t>do IN METRO, similar as marcas “Faber”, “Bic” .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50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R$1,08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3" w:right="0" w:firstLine="0"/>
              <w:jc w:val="center"/>
            </w:pPr>
            <w:r>
              <w:t xml:space="preserve"> R$54,00  </w:t>
            </w:r>
          </w:p>
        </w:tc>
      </w:tr>
      <w:tr w:rsidR="00DF26D8">
        <w:trPr>
          <w:trHeight w:val="5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 xml:space="preserve">05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 xml:space="preserve">Lápis grafite Nº 02, traço escuro, resistente, fácil apagabilidade, de madeira plantada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Peça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30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R$0,53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" w:right="0" w:firstLine="0"/>
              <w:jc w:val="left"/>
            </w:pPr>
            <w:r>
              <w:t xml:space="preserve">    R$15,90  </w:t>
            </w:r>
          </w:p>
        </w:tc>
      </w:tr>
      <w:tr w:rsidR="00DF26D8">
        <w:trPr>
          <w:trHeight w:val="51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06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left"/>
            </w:pPr>
            <w:r>
              <w:t xml:space="preserve">Clips 10/0 </w:t>
            </w:r>
            <w:r>
              <w:t>–</w:t>
            </w:r>
            <w:r>
              <w:t xml:space="preserve"> niquelado - caixa com 20 unidades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26" w:right="0" w:firstLine="0"/>
              <w:jc w:val="left"/>
            </w:pPr>
            <w:r>
              <w:t xml:space="preserve">Caixa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20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R$6,00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4" w:right="0" w:firstLine="0"/>
              <w:jc w:val="left"/>
            </w:pPr>
            <w:r>
              <w:t xml:space="preserve"> R$120,00  </w:t>
            </w:r>
          </w:p>
        </w:tc>
      </w:tr>
    </w:tbl>
    <w:p w:rsidR="00DF26D8" w:rsidRDefault="00DF26D8">
      <w:pPr>
        <w:spacing w:after="0" w:line="259" w:lineRule="auto"/>
        <w:ind w:left="-1702" w:right="47" w:firstLine="0"/>
      </w:pPr>
    </w:p>
    <w:tbl>
      <w:tblPr>
        <w:tblStyle w:val="TableGrid"/>
        <w:tblW w:w="10137" w:type="dxa"/>
        <w:tblInd w:w="-500" w:type="dxa"/>
        <w:tblCellMar>
          <w:top w:w="31" w:type="dxa"/>
          <w:left w:w="5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1360"/>
        <w:gridCol w:w="3179"/>
        <w:gridCol w:w="814"/>
        <w:gridCol w:w="1310"/>
        <w:gridCol w:w="255"/>
        <w:gridCol w:w="1094"/>
        <w:gridCol w:w="1346"/>
      </w:tblGrid>
      <w:tr w:rsidR="00DF26D8">
        <w:trPr>
          <w:trHeight w:val="1068"/>
        </w:trPr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9" w:type="dxa"/>
            <w:gridSpan w:val="4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bottom"/>
          </w:tcPr>
          <w:p w:rsidR="00DF26D8" w:rsidRDefault="00EE06B0">
            <w:pPr>
              <w:spacing w:after="0" w:line="259" w:lineRule="auto"/>
              <w:ind w:left="1060" w:right="0" w:firstLine="0"/>
              <w:jc w:val="left"/>
            </w:pPr>
            <w:r>
              <w:t xml:space="preserve">CÂMARA MUNICIPAL DE CANGUÇU </w:t>
            </w:r>
          </w:p>
          <w:p w:rsidR="00DF26D8" w:rsidRDefault="00EE06B0">
            <w:pPr>
              <w:spacing w:after="33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ESTADO DO RIO GRANDE DO SUL </w:t>
            </w:r>
          </w:p>
          <w:p w:rsidR="00DF26D8" w:rsidRDefault="00EE06B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Rua General Osório, 979. Centro. CEP:96600-000. Canguçu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RS </w:t>
            </w:r>
          </w:p>
          <w:p w:rsidR="00DF26D8" w:rsidRDefault="00EE06B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Telefone: (53) 3252-1528.</w:t>
            </w:r>
            <w:hyperlink r:id="rId9">
              <w:r>
                <w:rPr>
                  <w:sz w:val="18"/>
                </w:rPr>
                <w:t>http://camaracangucu.rs.gov.br/</w:t>
              </w:r>
            </w:hyperlink>
            <w:hyperlink r:id="rId10">
              <w:r>
                <w:rPr>
                  <w:sz w:val="18"/>
                </w:rPr>
                <w:t xml:space="preserve"> </w:t>
              </w:r>
            </w:hyperlink>
          </w:p>
        </w:tc>
        <w:tc>
          <w:tcPr>
            <w:tcW w:w="2441" w:type="dxa"/>
            <w:gridSpan w:val="2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F26D8">
        <w:trPr>
          <w:trHeight w:val="5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07 </w:t>
            </w:r>
          </w:p>
        </w:tc>
        <w:tc>
          <w:tcPr>
            <w:tcW w:w="4539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Clips 6/0 </w:t>
            </w:r>
            <w:r>
              <w:t>–</w:t>
            </w:r>
            <w:r>
              <w:t xml:space="preserve"> niquelado - caixa com 100 unidades </w:t>
            </w:r>
          </w:p>
        </w:tc>
        <w:tc>
          <w:tcPr>
            <w:tcW w:w="814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20" w:right="0" w:firstLine="0"/>
              <w:jc w:val="left"/>
            </w:pPr>
            <w:r>
              <w:t xml:space="preserve">Caixa </w:t>
            </w:r>
          </w:p>
        </w:tc>
        <w:tc>
          <w:tcPr>
            <w:tcW w:w="1310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20 </w:t>
            </w:r>
          </w:p>
        </w:tc>
        <w:tc>
          <w:tcPr>
            <w:tcW w:w="1349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R$12,30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1" w:right="0" w:firstLine="0"/>
              <w:jc w:val="left"/>
            </w:pPr>
            <w:r>
              <w:t xml:space="preserve"> R$246,00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08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Clips 2/0 - niquelado - </w:t>
            </w:r>
            <w:r>
              <w:t xml:space="preserve">caixa com 100 unidades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20" w:right="0" w:firstLine="0"/>
              <w:jc w:val="left"/>
            </w:pPr>
            <w:r>
              <w:t xml:space="preserve">Caixa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R$5,02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R$50,20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09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Clips 3/0 - niquelado - caixa com 100 unidades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20" w:right="0" w:firstLine="0"/>
              <w:jc w:val="left"/>
            </w:pPr>
            <w:r>
              <w:t xml:space="preserve">Caixa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R$6,47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 R$124,40 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Caneta destaca texto, ponta grossa </w:t>
            </w:r>
            <w:r>
              <w:t>–</w:t>
            </w:r>
            <w:r>
              <w:t xml:space="preserve"> fluorescente - verde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60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R$2,09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 R$125,40  </w:t>
            </w:r>
          </w:p>
        </w:tc>
      </w:tr>
      <w:tr w:rsidR="00DF26D8">
        <w:trPr>
          <w:trHeight w:val="54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11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Cola em bastão, atóxica, com glicerina a base de água, mínimo 20 g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R$1,79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30" w:right="0" w:firstLine="0"/>
              <w:jc w:val="left"/>
            </w:pPr>
            <w:r>
              <w:t xml:space="preserve">    R$17,90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12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Cola instantânea liquida, mínimo 5 g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04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R$7,92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5" w:firstLine="0"/>
              <w:jc w:val="center"/>
            </w:pPr>
            <w:r>
              <w:t xml:space="preserve">R$31,68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13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Cola liquida, branca, lavável, não tóxica, mínima 40g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12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R$1,43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5" w:firstLine="0"/>
              <w:jc w:val="center"/>
            </w:pPr>
            <w:r>
              <w:t xml:space="preserve">R$17,16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14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Fita adesiva, tamanho larg. min 48mm x comprimento min 40m, transparente,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30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R$5,19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8" w:right="0" w:firstLine="0"/>
              <w:jc w:val="left"/>
            </w:pPr>
            <w:r>
              <w:t xml:space="preserve"> R$155,70 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15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Fita adesiva, tamanho larg. 12 x compr. 30 m, mínimos, transparente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30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R$2,74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5" w:firstLine="0"/>
              <w:jc w:val="center"/>
            </w:pPr>
            <w:r>
              <w:t xml:space="preserve"> R$82,20 </w:t>
            </w:r>
          </w:p>
        </w:tc>
      </w:tr>
      <w:tr w:rsidR="00DF26D8">
        <w:trPr>
          <w:trHeight w:val="54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16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Envelope saco, pardo, tamanho ofício mínimo 230x330 mm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2000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R$0,43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0" w:right="0" w:firstLine="0"/>
              <w:jc w:val="left"/>
            </w:pPr>
            <w:r>
              <w:t xml:space="preserve">R$860,00  </w:t>
            </w:r>
          </w:p>
        </w:tc>
      </w:tr>
      <w:tr w:rsidR="00DF26D8">
        <w:trPr>
          <w:trHeight w:val="76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17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Extrator de grampo, espátula, aço inox, ponta chata arredondada, abas laterais dobradas apropriadas para apoio do dedo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15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R$2,32 </w:t>
            </w:r>
          </w:p>
          <w:p w:rsidR="00DF26D8" w:rsidRDefault="00EE06B0">
            <w:pPr>
              <w:spacing w:after="0" w:line="259" w:lineRule="auto"/>
              <w:ind w:left="41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R$ 34,80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18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Folha Branca </w:t>
            </w:r>
            <w:r>
              <w:t>–</w:t>
            </w:r>
            <w:r>
              <w:t xml:space="preserve"> A4 </w:t>
            </w:r>
            <w:r>
              <w:t>–</w:t>
            </w:r>
            <w:r>
              <w:t xml:space="preserve"> tamanho </w:t>
            </w:r>
          </w:p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210mmx297mm, gramatura 75 g/m2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0" w:right="0" w:firstLine="0"/>
            </w:pPr>
            <w:r>
              <w:t xml:space="preserve">Pacote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t xml:space="preserve">200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8" w:firstLine="0"/>
              <w:jc w:val="center"/>
            </w:pPr>
            <w:r>
              <w:t xml:space="preserve">R$28,79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8" w:right="0" w:firstLine="0"/>
            </w:pPr>
            <w:r>
              <w:t xml:space="preserve">R$5.758,00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19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</w:pPr>
            <w:r>
              <w:t xml:space="preserve">Grampeador, grampos 26/6, Metal, capacidade para no mínimo 51 folhas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15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8" w:firstLine="0"/>
              <w:jc w:val="center"/>
            </w:pPr>
            <w:r>
              <w:t xml:space="preserve">R$58,09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1" w:right="0" w:firstLine="0"/>
              <w:jc w:val="left"/>
            </w:pPr>
            <w:r>
              <w:t xml:space="preserve">R$ 871,35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20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Grampos para grampear papel, 26/6, galvanizado, caixa com 5.000 unidades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20" w:right="0" w:firstLine="0"/>
              <w:jc w:val="left"/>
            </w:pPr>
            <w:r>
              <w:t xml:space="preserve">Caixa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05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0" w:firstLine="0"/>
              <w:jc w:val="center"/>
            </w:pPr>
            <w:r>
              <w:t xml:space="preserve">R$7,15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5" w:firstLine="0"/>
              <w:jc w:val="center"/>
            </w:pPr>
            <w:r>
              <w:t xml:space="preserve">R$35,75 </w:t>
            </w:r>
          </w:p>
        </w:tc>
      </w:tr>
      <w:tr w:rsidR="00DF26D8">
        <w:trPr>
          <w:trHeight w:val="10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21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Grampo plástico, branco, para pasta trilho 80mm, para guarda de documentos, capacidade de armazenamento mínimo 200 folhas, pacote com no mínimo 50 unidades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Caixa/ pacote plástico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40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8" w:firstLine="0"/>
              <w:jc w:val="center"/>
            </w:pPr>
            <w:r>
              <w:t xml:space="preserve">R$13,32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0" w:right="0" w:firstLine="0"/>
              <w:jc w:val="left"/>
            </w:pPr>
            <w:r>
              <w:t xml:space="preserve">R$532,80 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22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Caneta Pincel atômica cor preta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30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0" w:firstLine="0"/>
              <w:jc w:val="center"/>
            </w:pPr>
            <w:r>
              <w:t xml:space="preserve">R$4,43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0" w:right="0" w:firstLine="0"/>
              <w:jc w:val="left"/>
            </w:pPr>
            <w:r>
              <w:t xml:space="preserve">R$132,90  </w:t>
            </w:r>
          </w:p>
        </w:tc>
      </w:tr>
      <w:tr w:rsidR="00DF26D8">
        <w:trPr>
          <w:trHeight w:val="51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23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Saco plástico 25x35 cm, polietileno, dois furos.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7" w:firstLine="0"/>
              <w:jc w:val="center"/>
            </w:pPr>
            <w:r>
              <w:t xml:space="preserve">300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0" w:firstLine="0"/>
              <w:jc w:val="center"/>
            </w:pPr>
            <w:r>
              <w:t xml:space="preserve">R$0,43 </w:t>
            </w:r>
          </w:p>
          <w:p w:rsidR="00DF26D8" w:rsidRDefault="00EE06B0">
            <w:pPr>
              <w:spacing w:after="0" w:line="259" w:lineRule="auto"/>
              <w:ind w:left="52" w:right="0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1" w:right="0" w:firstLine="0"/>
              <w:jc w:val="left"/>
            </w:pPr>
            <w:r>
              <w:t xml:space="preserve">R$ 129,00 </w:t>
            </w:r>
          </w:p>
        </w:tc>
      </w:tr>
      <w:tr w:rsidR="00DF26D8">
        <w:trPr>
          <w:trHeight w:val="76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24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Tesoura para cortar papel, lâmina em aço </w:t>
            </w:r>
            <w:r>
              <w:t xml:space="preserve">inox mínimo 8”, cabo de polipropileno, </w:t>
            </w:r>
            <w:r>
              <w:t xml:space="preserve">dimensões mínimas 21 x 8 x 2 cm, supercort, 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8" w:firstLine="0"/>
              <w:jc w:val="center"/>
            </w:pPr>
            <w:r>
              <w:t xml:space="preserve">R$12,12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0" w:right="0" w:firstLine="0"/>
              <w:jc w:val="left"/>
            </w:pPr>
            <w:r>
              <w:t xml:space="preserve">R$242,40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25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Bloco adesivo 75 gramas 38mmx50mm </w:t>
            </w:r>
            <w:r>
              <w:t>–</w:t>
            </w:r>
            <w:r>
              <w:t xml:space="preserve"> amarelo c/ 4 blocos, c/ 100 folhas cada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50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0" w:firstLine="0"/>
              <w:jc w:val="center"/>
            </w:pPr>
            <w:r>
              <w:t xml:space="preserve">R$4,92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1" w:right="0" w:firstLine="0"/>
              <w:jc w:val="left"/>
            </w:pPr>
            <w:r>
              <w:t xml:space="preserve">R$ 246,00 </w:t>
            </w:r>
          </w:p>
        </w:tc>
      </w:tr>
      <w:tr w:rsidR="00DF26D8">
        <w:trPr>
          <w:trHeight w:val="51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26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Bloco adesivo 75 gramas 76mmx102mm </w:t>
            </w:r>
            <w:r>
              <w:t>–</w:t>
            </w:r>
            <w:r>
              <w:t xml:space="preserve">c/ 100 folhas cada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4" w:firstLine="0"/>
              <w:jc w:val="center"/>
            </w:pPr>
            <w:r>
              <w:t xml:space="preserve">50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10" w:firstLine="0"/>
              <w:jc w:val="center"/>
            </w:pPr>
            <w:r>
              <w:t xml:space="preserve">R$6,21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90" w:right="0" w:firstLine="0"/>
              <w:jc w:val="left"/>
            </w:pPr>
            <w:r>
              <w:t xml:space="preserve">R$310,50 </w:t>
            </w:r>
          </w:p>
        </w:tc>
      </w:tr>
      <w:tr w:rsidR="00DF26D8">
        <w:trPr>
          <w:trHeight w:val="1068"/>
        </w:trPr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9" w:type="dxa"/>
            <w:gridSpan w:val="4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bottom"/>
          </w:tcPr>
          <w:p w:rsidR="00DF26D8" w:rsidRDefault="00EE06B0">
            <w:pPr>
              <w:spacing w:after="0" w:line="259" w:lineRule="auto"/>
              <w:ind w:left="1060" w:right="0" w:firstLine="0"/>
              <w:jc w:val="left"/>
            </w:pPr>
            <w:r>
              <w:t xml:space="preserve">CÂMARA MUNICIPAL DE CANGUÇU </w:t>
            </w:r>
          </w:p>
          <w:p w:rsidR="00DF26D8" w:rsidRDefault="00EE06B0">
            <w:pPr>
              <w:spacing w:after="33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ESTADO DO RIO GRANDE DO SUL </w:t>
            </w:r>
          </w:p>
          <w:p w:rsidR="00DF26D8" w:rsidRDefault="00EE06B0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18"/>
              </w:rPr>
              <w:t>Rua General Osório, 979. Centro. CEP:96600-000. Canguçu</w:t>
            </w:r>
            <w:r>
              <w:rPr>
                <w:sz w:val="18"/>
              </w:rPr>
              <w:t>–</w:t>
            </w:r>
            <w:r>
              <w:rPr>
                <w:sz w:val="18"/>
              </w:rPr>
              <w:t xml:space="preserve">RS </w:t>
            </w:r>
          </w:p>
          <w:p w:rsidR="00DF26D8" w:rsidRDefault="00EE06B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18"/>
              </w:rPr>
              <w:t>Telefone: (53) 3252-1528.</w:t>
            </w:r>
            <w:hyperlink r:id="rId11">
              <w:r>
                <w:rPr>
                  <w:sz w:val="18"/>
                </w:rPr>
                <w:t>http://camaracangucu.rs.gov.br/</w:t>
              </w:r>
            </w:hyperlink>
            <w:hyperlink r:id="rId12">
              <w:r>
                <w:rPr>
                  <w:sz w:val="18"/>
                </w:rPr>
                <w:t xml:space="preserve"> </w:t>
              </w:r>
            </w:hyperlink>
          </w:p>
        </w:tc>
        <w:tc>
          <w:tcPr>
            <w:tcW w:w="1094" w:type="dxa"/>
            <w:tcBorders>
              <w:top w:val="nil"/>
              <w:left w:val="single" w:sz="6" w:space="0" w:color="000000"/>
              <w:bottom w:val="single" w:sz="4" w:space="0" w:color="000000"/>
              <w:right w:val="nil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F26D8" w:rsidRDefault="00DF26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F26D8">
        <w:trPr>
          <w:trHeight w:val="11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27 </w:t>
            </w:r>
          </w:p>
        </w:tc>
        <w:tc>
          <w:tcPr>
            <w:tcW w:w="4539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Arquivo morto cor azul med.: </w:t>
            </w:r>
          </w:p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360mmx130mmx250mm, plástico </w:t>
            </w:r>
          </w:p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polipropileno  </w:t>
            </w:r>
          </w:p>
        </w:tc>
        <w:tc>
          <w:tcPr>
            <w:tcW w:w="814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center"/>
            </w:pPr>
            <w:r>
              <w:t xml:space="preserve">Unidad es </w:t>
            </w:r>
          </w:p>
        </w:tc>
        <w:tc>
          <w:tcPr>
            <w:tcW w:w="1310" w:type="dxa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" w:right="0" w:firstLine="0"/>
              <w:jc w:val="center"/>
            </w:pPr>
            <w:r>
              <w:t xml:space="preserve">100 </w:t>
            </w:r>
          </w:p>
        </w:tc>
        <w:tc>
          <w:tcPr>
            <w:tcW w:w="1349" w:type="dxa"/>
            <w:gridSpan w:val="2"/>
            <w:tcBorders>
              <w:top w:val="doub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5" w:right="0" w:firstLine="0"/>
              <w:jc w:val="center"/>
            </w:pPr>
            <w:r>
              <w:t xml:space="preserve">R$10,28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38" w:right="0" w:firstLine="0"/>
            </w:pPr>
            <w:r>
              <w:t>R$  1.028,00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28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Bloco de anotações 15x21 c/ 50 folhas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68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30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R$3,99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8" w:right="0" w:firstLine="0"/>
              <w:jc w:val="left"/>
            </w:pPr>
            <w:r>
              <w:t xml:space="preserve">   R$119,70 </w:t>
            </w:r>
          </w:p>
        </w:tc>
      </w:tr>
      <w:tr w:rsidR="00DF26D8">
        <w:trPr>
          <w:trHeight w:val="3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29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Régua 30 cm (igual ou equivalente a tilibra)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R$2,43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61" w:right="0" w:firstLine="0"/>
              <w:jc w:val="left"/>
            </w:pPr>
            <w:r>
              <w:t xml:space="preserve">   R$48,60 </w:t>
            </w:r>
          </w:p>
        </w:tc>
      </w:tr>
      <w:tr w:rsidR="00DF26D8">
        <w:trPr>
          <w:trHeight w:val="51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30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0" w:right="0" w:firstLine="0"/>
              <w:jc w:val="left"/>
            </w:pPr>
            <w:r>
              <w:t xml:space="preserve">Lâmpada de led de 50watts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152" w:right="0" w:firstLine="0"/>
              <w:jc w:val="left"/>
            </w:pPr>
            <w:r>
              <w:t xml:space="preserve">Peça </w:t>
            </w:r>
          </w:p>
          <w:p w:rsidR="00DF26D8" w:rsidRDefault="00EE06B0">
            <w:pPr>
              <w:spacing w:after="0" w:line="259" w:lineRule="auto"/>
              <w:ind w:left="68" w:right="0" w:firstLine="0"/>
              <w:jc w:val="center"/>
            </w:pP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R$21,83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6D8" w:rsidRDefault="00EE06B0">
            <w:pPr>
              <w:spacing w:after="0" w:line="259" w:lineRule="auto"/>
              <w:ind w:left="67" w:right="0" w:firstLine="0"/>
            </w:pPr>
            <w:r>
              <w:t xml:space="preserve">   R$ 436,60 </w:t>
            </w:r>
          </w:p>
        </w:tc>
      </w:tr>
    </w:tbl>
    <w:p w:rsidR="00DF26D8" w:rsidRDefault="00EE06B0">
      <w:pPr>
        <w:spacing w:after="14"/>
        <w:ind w:left="67"/>
      </w:pPr>
      <w:r>
        <w:t>A presente contratação é caracterizada como serviço comum de natureza técnica, uma vez que os padrões de desempenho e qualidade podem ser objetivamente definidos neste Termo de Referência, com especificações usuais de mercado, permitindo a identificação da</w:t>
      </w:r>
      <w:r>
        <w:t xml:space="preserve"> proposta mais vantajosa, ainda que em procedimento de contratação direta por dispensa, conforme legislação vigente. </w:t>
      </w:r>
    </w:p>
    <w:p w:rsidR="00DF26D8" w:rsidRDefault="00EE06B0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FUNDAMENTOS DA CONTRATAÇÃO </w:t>
      </w:r>
    </w:p>
    <w:p w:rsidR="00DF26D8" w:rsidRDefault="00EE06B0">
      <w:pPr>
        <w:ind w:left="67" w:right="1027"/>
      </w:pPr>
      <w:r>
        <w:t>A contratação tem por objetivo atender às demandas institucionais da Câmara Municipal de Canguçu, garantindo</w:t>
      </w:r>
      <w:r>
        <w:t xml:space="preserve"> a manutenção da organização, o funcionamento regular de todos os departamentos, suprindo as necessidades de fornecimento interno e provendo o suporte material indispensável aos setores e gabinetes legislativos. </w:t>
      </w:r>
    </w:p>
    <w:p w:rsidR="00DF26D8" w:rsidRDefault="00EE06B0">
      <w:pPr>
        <w:ind w:left="67" w:right="1030"/>
      </w:pPr>
      <w:r>
        <w:t xml:space="preserve">A medida visa assegurar a continuidade dos </w:t>
      </w:r>
      <w:r>
        <w:t xml:space="preserve">serviços administrativos e legislativos com eficiência, eficácia, qualidade e produtividade nos trabalhos realizados diariamente pelos servidores, assessores e vereadores da Câmara de Vereadores. </w:t>
      </w:r>
    </w:p>
    <w:p w:rsidR="00DF26D8" w:rsidRDefault="00EE06B0">
      <w:pPr>
        <w:spacing w:after="32" w:line="358" w:lineRule="auto"/>
        <w:ind w:left="67" w:right="1030"/>
      </w:pPr>
      <w:r>
        <w:t>A contratação será realizada por meio de Dispensa de Licita</w:t>
      </w:r>
      <w:r>
        <w:t xml:space="preserve">ção, nos termos do art. 75, inciso II, da Lei nº 14.133/2021, considerando o valor estimado dentro dos limites legais e a necessidade de garantir a regularidade e segurança das instalações </w:t>
      </w:r>
    </w:p>
    <w:p w:rsidR="00DF26D8" w:rsidRDefault="00EE06B0">
      <w:pPr>
        <w:pStyle w:val="Heading1"/>
        <w:ind w:left="218" w:hanging="233"/>
      </w:pPr>
      <w:r>
        <w:t xml:space="preserve">DESCRIÇÃO DA SOLUÇÃO COMO UM TODO </w:t>
      </w:r>
    </w:p>
    <w:p w:rsidR="00DF26D8" w:rsidRDefault="00EE06B0">
      <w:pPr>
        <w:ind w:left="67" w:right="1028"/>
      </w:pPr>
      <w:r>
        <w:t xml:space="preserve">A </w:t>
      </w:r>
      <w:r>
        <w:t xml:space="preserve">solução proposta contempla o fornecimento integral dos materiais de expediente especificados na tabela acima, entregues em lote único ou conforme a necessidade, garantindo a procedência, qualidade e conformidade das marcas e padrões técnicos demandados. </w:t>
      </w:r>
    </w:p>
    <w:p w:rsidR="00DF26D8" w:rsidRDefault="00EE06B0">
      <w:pPr>
        <w:ind w:left="67" w:right="1027"/>
      </w:pPr>
      <w:r>
        <w:t>A</w:t>
      </w:r>
      <w:r>
        <w:t xml:space="preserve"> contratação assegura o pleno fluxo operacional interno, evitando a interrupção das atividades administrativas e o desabastecimento das secretarias e órgãos de apoio da Câmara Municipal. </w:t>
      </w:r>
    </w:p>
    <w:p w:rsidR="00DF26D8" w:rsidRDefault="00EE06B0">
      <w:pPr>
        <w:spacing w:after="22"/>
        <w:ind w:left="67" w:right="1028"/>
      </w:pPr>
      <w:r>
        <w:t xml:space="preserve">Assim, a contratação mostra-se necessária e vantajosa para garantir </w:t>
      </w:r>
      <w:r>
        <w:t xml:space="preserve">a adequada prevenção e combate a incêndios no âmbito institucional, nos termos do art. 75, inciso II, da Lei nº 14.133/2021. </w:t>
      </w:r>
    </w:p>
    <w:p w:rsidR="00DF26D8" w:rsidRDefault="00EE06B0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REQUISITOS DA CONTRATAÇÃO </w:t>
      </w:r>
    </w:p>
    <w:p w:rsidR="00DF26D8" w:rsidRDefault="00DF26D8">
      <w:pPr>
        <w:sectPr w:rsidR="00DF26D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374" w:right="853" w:bottom="997" w:left="1702" w:header="150" w:footer="306" w:gutter="0"/>
          <w:cols w:space="720"/>
        </w:sectPr>
      </w:pPr>
    </w:p>
    <w:p w:rsidR="00DF26D8" w:rsidRDefault="00EE06B0">
      <w:pPr>
        <w:ind w:left="67" w:right="-10"/>
      </w:pPr>
      <w:r>
        <w:t xml:space="preserve">A contratada deverá entregar os materiais de consumo em total conformidade com as especificações e quantidades estabelecidas neste Termo de Referência e nos Anexos da Dispensa de Licitação da Câmara Municipal de Canguçu.. </w:t>
      </w:r>
    </w:p>
    <w:p w:rsidR="00DF26D8" w:rsidRDefault="00EE06B0">
      <w:pPr>
        <w:ind w:left="67" w:right="-10"/>
      </w:pPr>
      <w:r>
        <w:t>A execução do fornecimento inclui</w:t>
      </w:r>
      <w:r>
        <w:t xml:space="preserve"> a entrega de produtos novos, sem uso, de primeiro uso e devidamente embalados, garantindo a qualidade, padronização e marcas/modelos equivalentes ou superiores ao solicitado, sem avarias ou defeitos de fabricação. </w:t>
      </w:r>
    </w:p>
    <w:p w:rsidR="00DF26D8" w:rsidRDefault="00EE06B0">
      <w:pPr>
        <w:ind w:left="67" w:right="-10"/>
      </w:pPr>
      <w:r>
        <w:t xml:space="preserve">Todos produtos fornecidos deverão estar </w:t>
      </w:r>
      <w:r>
        <w:t xml:space="preserve">em conformidade com as normas técnicas aplicáveis, especialmente as regulamentações do INMETRO (quando aplicável a itens de certificação obrigatória, como canetas e afins), além dos padrões de segurança e demais requisitos legais pertinentes. A contratada </w:t>
      </w:r>
      <w:r>
        <w:t xml:space="preserve">deve adotar práticas sustentáveis, priorizando embalagens recicláveis e descarte ambientalmente adequado por parte de suas cadeias logísticas. </w:t>
      </w:r>
    </w:p>
    <w:p w:rsidR="00DF26D8" w:rsidRDefault="00EE06B0">
      <w:pPr>
        <w:spacing w:after="55" w:line="259" w:lineRule="auto"/>
        <w:ind w:left="72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CRITÉRIOS DE PAGAMENTO </w:t>
      </w:r>
    </w:p>
    <w:p w:rsidR="00DF26D8" w:rsidRDefault="00EE06B0">
      <w:pPr>
        <w:spacing w:after="12"/>
        <w:ind w:left="67" w:right="-10"/>
      </w:pPr>
      <w:r>
        <w:t>O pagamento será realizado mediante apresentação de nota fiscal pela contratada, no pr</w:t>
      </w:r>
      <w:r>
        <w:t xml:space="preserve">azo de até 05 (cinco) dias úteis após sua emissão. </w:t>
      </w:r>
    </w:p>
    <w:p w:rsidR="00DF26D8" w:rsidRDefault="00EE06B0">
      <w:pPr>
        <w:spacing w:after="10" w:line="259" w:lineRule="auto"/>
        <w:ind w:left="72" w:right="0" w:firstLine="0"/>
        <w:jc w:val="left"/>
      </w:pPr>
      <w:r>
        <w:rPr>
          <w:b/>
        </w:rP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OBRIGAÇÕES DA CONTRATANTE </w:t>
      </w:r>
    </w:p>
    <w:p w:rsidR="00DF26D8" w:rsidRDefault="00EE06B0">
      <w:pPr>
        <w:ind w:left="67" w:right="-10"/>
      </w:pPr>
      <w:r>
        <w:t xml:space="preserve">Efetuar o pagamento devido à CONTRATADA, conforme definido neste Termo de Referência. </w:t>
      </w:r>
    </w:p>
    <w:p w:rsidR="00DF26D8" w:rsidRDefault="00EE06B0">
      <w:pPr>
        <w:ind w:left="67" w:right="-10"/>
      </w:pPr>
      <w:r>
        <w:t xml:space="preserve">Adotar providências caso os produtos entregues não atendam às especificações pactuadas, </w:t>
      </w:r>
      <w:r>
        <w:t xml:space="preserve">aplicando sanções quando cabível.  </w:t>
      </w:r>
    </w:p>
    <w:p w:rsidR="00DF26D8" w:rsidRDefault="00EE06B0">
      <w:pPr>
        <w:spacing w:after="17"/>
        <w:ind w:left="67" w:right="-10"/>
      </w:pPr>
      <w:r>
        <w:t xml:space="preserve">Designar servidor pertencente ao quadro para acompanhar, fiscalizar o recebimento e atestar as notas fiscais, garantindo a conformidade com o pactuado. </w:t>
      </w:r>
    </w:p>
    <w:p w:rsidR="00DF26D8" w:rsidRDefault="00EE06B0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OBRIGAÇÕES DA CONTRATADA </w:t>
      </w:r>
    </w:p>
    <w:p w:rsidR="00DF26D8" w:rsidRDefault="00EE06B0">
      <w:pPr>
        <w:ind w:left="67" w:right="-10"/>
      </w:pPr>
      <w:r>
        <w:t xml:space="preserve">A contratada deverá cumprir todas as obrigações previstas neste Termo de Referência e nos Anexos da Dispensa de Licitação nº 020/2026, assumindo responsabilidade integral pela execução do objeto. Entre suas obrigações, destacam-se: </w:t>
      </w:r>
    </w:p>
    <w:p w:rsidR="00DF26D8" w:rsidRDefault="00EE06B0">
      <w:pPr>
        <w:ind w:left="67" w:right="-10"/>
      </w:pPr>
      <w:r>
        <w:t>Entregar os materiais d</w:t>
      </w:r>
      <w:r>
        <w:t xml:space="preserve">e expediente rigorosamente no prazo máximo de 10 (dez) dias, contados a partir do recebimento da ordem de fornecimento/autorização de compra;  </w:t>
      </w:r>
    </w:p>
    <w:p w:rsidR="00DF26D8" w:rsidRDefault="00EE06B0">
      <w:pPr>
        <w:ind w:left="67" w:right="-10"/>
      </w:pPr>
      <w:r>
        <w:t>Fornecer todos os itens conforme as especificações técnicas, responsabilizando-se pelo transporte, frete e desca</w:t>
      </w:r>
      <w:r>
        <w:t>rregamento das mercadorias sem ônus adicional para a contratante; Garantir a qualidade, integridade e conformidade de todos os itens, substituindo imediatamente (em até 48 horas) qualquer material que apresente defeito, vício de fabricação ou divergência t</w:t>
      </w:r>
      <w:r>
        <w:t xml:space="preserve">écnica; </w:t>
      </w:r>
    </w:p>
    <w:p w:rsidR="00DF26D8" w:rsidRDefault="00EE06B0">
      <w:pPr>
        <w:ind w:left="67" w:right="-10"/>
      </w:pPr>
      <w:r>
        <w:t xml:space="preserve">Manter comunicação ativa com o fiscal ou servidor responsável pelo recebimento, prestando as informações solicitadas;  </w:t>
      </w:r>
    </w:p>
    <w:p w:rsidR="00DF26D8" w:rsidRDefault="00EE06B0">
      <w:pPr>
        <w:spacing w:after="10"/>
        <w:ind w:left="67" w:right="-10"/>
      </w:pPr>
      <w:r>
        <w:t xml:space="preserve">Não subcontratar ou transferir o objeto do fornecimento sem autorização expressa da contratante. </w:t>
      </w:r>
    </w:p>
    <w:p w:rsidR="00DF26D8" w:rsidRDefault="00EE06B0">
      <w:pPr>
        <w:spacing w:after="10" w:line="259" w:lineRule="auto"/>
        <w:ind w:left="233" w:right="0" w:firstLine="0"/>
        <w:jc w:val="left"/>
      </w:pPr>
      <w:r>
        <w:rPr>
          <w:b/>
        </w:rP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ESTIMATIVA DE PREÇOS </w:t>
      </w:r>
    </w:p>
    <w:p w:rsidR="00DF26D8" w:rsidRDefault="00EE06B0">
      <w:pPr>
        <w:spacing w:after="44"/>
        <w:ind w:left="67" w:right="-10"/>
      </w:pPr>
      <w:r>
        <w:t>O cus</w:t>
      </w:r>
      <w:r>
        <w:t xml:space="preserve">to estimado total da prestação dos serviços é de R$ 12.404,44 (Doze mil quatrocentos e quatro reais e quarenta e quatro centavos), conforme valores unitários descritos na tabela desse Termo de Referência. </w:t>
      </w:r>
    </w:p>
    <w:p w:rsidR="00DF26D8" w:rsidRDefault="00EE06B0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218" w:hanging="233"/>
      </w:pPr>
      <w:r>
        <w:t xml:space="preserve">ADEQUAÇÃO ORÇAMENTÁRIA </w:t>
      </w:r>
    </w:p>
    <w:p w:rsidR="00DF26D8" w:rsidRDefault="00EE06B0">
      <w:pPr>
        <w:spacing w:after="50"/>
        <w:ind w:left="67" w:right="-10"/>
      </w:pPr>
      <w:r>
        <w:t>O dispêndio decorrente d</w:t>
      </w:r>
      <w:r>
        <w:t xml:space="preserve">a contratação ora pretendida decorrerá da seguinte dotação orçamentária: </w:t>
      </w:r>
    </w:p>
    <w:p w:rsidR="00DF26D8" w:rsidRDefault="00EE06B0">
      <w:pPr>
        <w:tabs>
          <w:tab w:val="center" w:pos="399"/>
          <w:tab w:val="center" w:pos="1998"/>
        </w:tabs>
        <w:spacing w:after="5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  <w:color w:val="333333"/>
        </w:rPr>
        <w:t>•</w:t>
      </w:r>
      <w:r>
        <w:rPr>
          <w:color w:val="333333"/>
        </w:rPr>
        <w:t xml:space="preserve"> </w:t>
      </w:r>
      <w:r>
        <w:rPr>
          <w:color w:val="333333"/>
        </w:rPr>
        <w:tab/>
      </w:r>
      <w:r>
        <w:rPr>
          <w:rFonts w:ascii="Calibri" w:eastAsia="Calibri" w:hAnsi="Calibri" w:cs="Calibri"/>
          <w:b/>
          <w:color w:val="333333"/>
        </w:rPr>
        <w:t>Unidade Orçamentária: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>01.01 - CÂMARA MUNICIPAL DE VEREADORES</w:t>
      </w:r>
      <w:r>
        <w:t xml:space="preserve"> </w:t>
      </w:r>
    </w:p>
    <w:p w:rsidR="00DF26D8" w:rsidRDefault="00EE06B0">
      <w:pPr>
        <w:numPr>
          <w:ilvl w:val="1"/>
          <w:numId w:val="1"/>
        </w:numPr>
        <w:spacing w:after="5" w:line="259" w:lineRule="auto"/>
        <w:ind w:right="0" w:hanging="360"/>
        <w:jc w:val="left"/>
      </w:pPr>
      <w:r>
        <w:rPr>
          <w:rFonts w:ascii="Calibri" w:eastAsia="Calibri" w:hAnsi="Calibri" w:cs="Calibri"/>
          <w:b/>
          <w:color w:val="333333"/>
        </w:rPr>
        <w:t>Projeto/Atividade: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>2.001 – Manutenção das Atividades Legislativas</w:t>
      </w:r>
      <w:r>
        <w:t xml:space="preserve"> </w:t>
      </w:r>
    </w:p>
    <w:p w:rsidR="00DF26D8" w:rsidRDefault="00EE06B0">
      <w:pPr>
        <w:numPr>
          <w:ilvl w:val="1"/>
          <w:numId w:val="1"/>
        </w:numPr>
        <w:spacing w:after="5" w:line="259" w:lineRule="auto"/>
        <w:ind w:right="0" w:hanging="360"/>
        <w:jc w:val="left"/>
      </w:pPr>
      <w:r>
        <w:rPr>
          <w:rFonts w:ascii="Calibri" w:eastAsia="Calibri" w:hAnsi="Calibri" w:cs="Calibri"/>
          <w:b/>
          <w:color w:val="333333"/>
        </w:rPr>
        <w:t>Categoria Econômica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>3 – Despesas Correntes</w:t>
      </w:r>
      <w:r>
        <w:t xml:space="preserve"> </w:t>
      </w:r>
    </w:p>
    <w:p w:rsidR="00DF26D8" w:rsidRDefault="00EE06B0">
      <w:pPr>
        <w:tabs>
          <w:tab w:val="center" w:pos="399"/>
          <w:tab w:val="center" w:pos="3201"/>
        </w:tabs>
        <w:spacing w:after="5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Segoe UI Symbol" w:eastAsia="Segoe UI Symbol" w:hAnsi="Segoe UI Symbol" w:cs="Segoe UI Symbol"/>
          <w:color w:val="333333"/>
        </w:rPr>
        <w:t>•</w:t>
      </w:r>
      <w:r>
        <w:rPr>
          <w:color w:val="333333"/>
        </w:rPr>
        <w:t xml:space="preserve"> </w:t>
      </w:r>
      <w:r>
        <w:rPr>
          <w:color w:val="333333"/>
        </w:rPr>
        <w:tab/>
      </w:r>
      <w:r>
        <w:rPr>
          <w:rFonts w:ascii="Calibri" w:eastAsia="Calibri" w:hAnsi="Calibri" w:cs="Calibri"/>
          <w:b/>
          <w:color w:val="333333"/>
        </w:rPr>
        <w:t>Natureza da Despesa e saldo Disponível atual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>3.3.90.30 – MATERIAL DE CONSUMO    R$ 172.172,61</w:t>
      </w:r>
      <w:r>
        <w:t xml:space="preserve"> </w:t>
      </w:r>
    </w:p>
    <w:p w:rsidR="00DF26D8" w:rsidRDefault="00EE06B0">
      <w:pPr>
        <w:pStyle w:val="Heading2"/>
        <w:ind w:left="10"/>
      </w:pPr>
      <w:r>
        <w:rPr>
          <w:b w:val="0"/>
          <w:sz w:val="12"/>
        </w:rPr>
        <w:t xml:space="preserve"> </w:t>
      </w:r>
      <w:r>
        <w:t>Rubrica (desdobramento da Natureza da Despesa)</w:t>
      </w:r>
      <w:r>
        <w:rPr>
          <w:rFonts w:ascii="Arial" w:eastAsia="Arial" w:hAnsi="Arial" w:cs="Arial"/>
          <w:b w:val="0"/>
          <w:color w:val="000000"/>
        </w:rPr>
        <w:t xml:space="preserve"> </w:t>
      </w:r>
    </w:p>
    <w:p w:rsidR="00DF26D8" w:rsidRDefault="00EE06B0">
      <w:pPr>
        <w:spacing w:after="10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</w:rPr>
        <w:t>Do item 01 ao 29</w:t>
      </w:r>
      <w:r>
        <w:t xml:space="preserve"> </w:t>
      </w:r>
    </w:p>
    <w:p w:rsidR="00DF26D8" w:rsidRDefault="00EE06B0">
      <w:pPr>
        <w:spacing w:after="10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</w:rPr>
        <w:t>3.3.90.30.16.00.00.00 – MATERIAL DE EXPEDIENTE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 xml:space="preserve">                Cód. Reduzido: 3987 </w:t>
      </w:r>
      <w:r>
        <w:t xml:space="preserve"> </w:t>
      </w:r>
    </w:p>
    <w:p w:rsidR="00DF26D8" w:rsidRDefault="00EE06B0">
      <w:pPr>
        <w:spacing w:after="10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</w:rPr>
        <w:t xml:space="preserve">Item </w:t>
      </w:r>
      <w:r>
        <w:rPr>
          <w:rFonts w:ascii="Calibri" w:eastAsia="Calibri" w:hAnsi="Calibri" w:cs="Calibri"/>
          <w:color w:val="333333"/>
        </w:rPr>
        <w:t>30</w:t>
      </w:r>
      <w:r>
        <w:t xml:space="preserve"> </w:t>
      </w:r>
    </w:p>
    <w:p w:rsidR="00DF26D8" w:rsidRDefault="00EE06B0">
      <w:pPr>
        <w:spacing w:after="10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</w:rPr>
        <w:t>3.3.90.30.99.00.00.00 – OUTROS MATERIAIS DE CONSUMO</w:t>
      </w:r>
      <w:r>
        <w:t xml:space="preserve"> </w:t>
      </w:r>
    </w:p>
    <w:p w:rsidR="00DF26D8" w:rsidRDefault="00EE06B0">
      <w:pPr>
        <w:spacing w:after="18" w:line="259" w:lineRule="auto"/>
        <w:ind w:left="-5" w:right="0"/>
        <w:jc w:val="left"/>
      </w:pPr>
      <w:r>
        <w:rPr>
          <w:rFonts w:ascii="Calibri" w:eastAsia="Calibri" w:hAnsi="Calibri" w:cs="Calibri"/>
          <w:color w:val="333333"/>
          <w:sz w:val="19"/>
        </w:rPr>
        <w:t xml:space="preserve">                Cód. Reduzido: 4881</w:t>
      </w:r>
      <w:r>
        <w:t xml:space="preserve"> </w:t>
      </w:r>
    </w:p>
    <w:p w:rsidR="00DF26D8" w:rsidRDefault="00EE06B0">
      <w:pPr>
        <w:spacing w:after="12" w:line="259" w:lineRule="auto"/>
        <w:ind w:left="0" w:right="0" w:firstLine="0"/>
        <w:jc w:val="left"/>
      </w:pPr>
      <w:r>
        <w:t xml:space="preserve"> </w:t>
      </w:r>
    </w:p>
    <w:p w:rsidR="00DF26D8" w:rsidRDefault="00EE06B0">
      <w:pPr>
        <w:pStyle w:val="Heading1"/>
        <w:ind w:left="326" w:hanging="341"/>
      </w:pPr>
      <w:r>
        <w:t xml:space="preserve">OUTRAS ESPECIFICAÇÕES E DISPOSIÇÕES GERAIS </w:t>
      </w:r>
    </w:p>
    <w:p w:rsidR="00DF26D8" w:rsidRDefault="00EE06B0">
      <w:pPr>
        <w:ind w:left="67" w:right="-10"/>
      </w:pPr>
      <w:r>
        <w:t>Antes de apresentar sua proposta, a contratada deverá analisar e consultar todas as especificações, executando todos os levantamentos necessários, de modo a não incorrer em omissões, que jamais poderão ser alegadas em favor de eventuais pretensões de acrés</w:t>
      </w:r>
      <w:r>
        <w:t xml:space="preserve">cimos de preços ou alteração da data de execução dos serviços. </w:t>
      </w:r>
    </w:p>
    <w:p w:rsidR="00DF26D8" w:rsidRDefault="00EE06B0">
      <w:pPr>
        <w:spacing w:after="29"/>
        <w:ind w:left="67" w:right="-10"/>
      </w:pPr>
      <w:r>
        <w:t>É dever da contratada verificar previamente as datas e prazos estabelecidos neste Termo de Referência. Dessa forma, não será admitida como justificativa para atrasos qualquer falha no cumprime</w:t>
      </w:r>
      <w:r>
        <w:t xml:space="preserve">nto dos prazos. </w:t>
      </w:r>
    </w:p>
    <w:p w:rsidR="00DF26D8" w:rsidRDefault="00EE06B0">
      <w:pPr>
        <w:spacing w:after="1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52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spacing w:after="149" w:line="259" w:lineRule="auto"/>
        <w:ind w:left="268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407285" cy="8382"/>
                <wp:effectExtent l="0" t="0" r="0" b="0"/>
                <wp:docPr id="14543" name="Group 14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285" cy="8382"/>
                          <a:chOff x="0" y="0"/>
                          <a:chExt cx="2407285" cy="8382"/>
                        </a:xfrm>
                      </wpg:grpSpPr>
                      <wps:wsp>
                        <wps:cNvPr id="2022" name="Shape 2022"/>
                        <wps:cNvSpPr/>
                        <wps:spPr>
                          <a:xfrm>
                            <a:off x="0" y="0"/>
                            <a:ext cx="2407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285">
                                <a:moveTo>
                                  <a:pt x="0" y="0"/>
                                </a:moveTo>
                                <a:lnTo>
                                  <a:pt x="2407285" y="0"/>
                                </a:lnTo>
                              </a:path>
                            </a:pathLst>
                          </a:custGeom>
                          <a:ln w="838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43" style="width:189.55pt;height:0.66pt;mso-position-horizontal-relative:char;mso-position-vertical-relative:line" coordsize="24072,83">
                <v:shape id="Shape 2022" style="position:absolute;width:24072;height:0;left:0;top:0;" coordsize="2407285,0" path="m0,0l2407285,0">
                  <v:stroke weight="0.6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F26D8" w:rsidRDefault="00EE06B0">
      <w:pPr>
        <w:spacing w:after="7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F26D8" w:rsidRDefault="00EE06B0">
      <w:pPr>
        <w:pStyle w:val="Heading1"/>
        <w:numPr>
          <w:ilvl w:val="0"/>
          <w:numId w:val="0"/>
        </w:numPr>
        <w:spacing w:after="10"/>
        <w:ind w:right="1656"/>
        <w:jc w:val="right"/>
      </w:pPr>
      <w:r>
        <w:rPr>
          <w:sz w:val="24"/>
        </w:rPr>
        <w:t xml:space="preserve">CARLOS EDUARDO DOMINGUES MARTINS </w:t>
      </w:r>
    </w:p>
    <w:p w:rsidR="00DF26D8" w:rsidRDefault="00EE06B0">
      <w:pPr>
        <w:spacing w:after="0" w:line="259" w:lineRule="auto"/>
        <w:ind w:left="0" w:right="1757" w:firstLine="0"/>
        <w:jc w:val="right"/>
      </w:pPr>
      <w:r>
        <w:rPr>
          <w:sz w:val="24"/>
        </w:rPr>
        <w:t xml:space="preserve">Presidente da Câmara Municipal de Canguçu </w:t>
      </w:r>
    </w:p>
    <w:sectPr w:rsidR="00DF26D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2465" w:right="1879" w:bottom="929" w:left="1702" w:header="15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E06B0">
      <w:pPr>
        <w:spacing w:after="0" w:line="240" w:lineRule="auto"/>
      </w:pPr>
      <w:r>
        <w:separator/>
      </w:r>
    </w:p>
  </w:endnote>
  <w:endnote w:type="continuationSeparator" w:id="0">
    <w:p w:rsidR="00000000" w:rsidRDefault="00EE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</w:t>
    </w:r>
    <w:r>
      <w:rPr>
        <w:b/>
        <w:i/>
        <w:sz w:val="18"/>
        <w:bdr w:val="single" w:sz="12" w:space="0" w:color="000000"/>
      </w:rPr>
      <w:t xml:space="preserve">ÓRGÃOS, SALVE UMA VIDA!”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</w:t>
    </w:r>
    <w:r>
      <w:rPr>
        <w:b/>
        <w:i/>
        <w:sz w:val="18"/>
        <w:bdr w:val="single" w:sz="12" w:space="0" w:color="000000"/>
      </w:rPr>
      <w:t xml:space="preserve">VIDA!”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tabs>
        <w:tab w:val="center" w:pos="4392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b/>
        <w:i/>
        <w:sz w:val="18"/>
        <w:bdr w:val="single" w:sz="12" w:space="0" w:color="000000"/>
      </w:rPr>
      <w:t xml:space="preserve">“DOE SANGUE, DOE ÓRGÃOS, SALVE UMA VIDA!”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E06B0">
      <w:pPr>
        <w:spacing w:after="0" w:line="240" w:lineRule="auto"/>
      </w:pPr>
      <w:r>
        <w:separator/>
      </w:r>
    </w:p>
  </w:footnote>
  <w:footnote w:type="continuationSeparator" w:id="0">
    <w:p w:rsidR="00000000" w:rsidRDefault="00EE0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spacing w:after="0" w:line="259" w:lineRule="auto"/>
      <w:ind w:left="0" w:right="473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67" name="Picture 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spacing w:after="0" w:line="259" w:lineRule="auto"/>
      <w:ind w:left="0" w:right="473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6D8" w:rsidRDefault="00EE06B0">
    <w:pPr>
      <w:spacing w:after="0" w:line="259" w:lineRule="auto"/>
      <w:ind w:left="0" w:right="473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Picture 6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DF26D8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F26D8" w:rsidRDefault="00EE06B0">
          <w:pPr>
            <w:spacing w:after="0" w:line="259" w:lineRule="auto"/>
            <w:ind w:left="881" w:right="0" w:firstLine="0"/>
            <w:jc w:val="left"/>
          </w:pPr>
          <w:r>
            <w:t xml:space="preserve">CÂMARA MUNICIPAL DE CANGUÇU </w:t>
          </w:r>
        </w:p>
        <w:p w:rsidR="00DF26D8" w:rsidRDefault="00EE06B0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DF26D8" w:rsidRDefault="00EE06B0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>Rua General Osório, 979. Centro. 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DF26D8" w:rsidRDefault="00EE06B0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 xml:space="preserve">Telefone: (53) 3252-1528.http://camaracangucu.rs.gov.br/ </w:t>
          </w:r>
        </w:p>
      </w:tc>
    </w:tr>
  </w:tbl>
  <w:p w:rsidR="00DF26D8" w:rsidRDefault="00EE06B0">
    <w:pPr>
      <w:spacing w:after="0" w:line="259" w:lineRule="auto"/>
      <w:ind w:left="0" w:right="371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1666" name="Picture 16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" name="Picture 16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DF26D8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F26D8" w:rsidRDefault="00EE06B0">
          <w:pPr>
            <w:spacing w:after="0" w:line="259" w:lineRule="auto"/>
            <w:ind w:left="881" w:right="0" w:firstLine="0"/>
            <w:jc w:val="left"/>
          </w:pPr>
          <w:r>
            <w:t xml:space="preserve">CÂMARA MUNICIPAL DE CANGUÇU </w:t>
          </w:r>
        </w:p>
        <w:p w:rsidR="00DF26D8" w:rsidRDefault="00EE06B0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DF26D8" w:rsidRDefault="00EE06B0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>Rua General Osório, 979. Centro. 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DF26D8" w:rsidRDefault="00EE06B0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 xml:space="preserve">Telefone: (53) 3252-1528.http://camaracangucu.rs.gov.br/ </w:t>
          </w:r>
        </w:p>
      </w:tc>
    </w:tr>
  </w:tbl>
  <w:p w:rsidR="00DF26D8" w:rsidRDefault="00EE06B0">
    <w:pPr>
      <w:spacing w:after="0" w:line="259" w:lineRule="auto"/>
      <w:ind w:left="0" w:right="371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" name="Picture 16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3340" w:tblpY="1374"/>
      <w:tblOverlap w:val="never"/>
      <w:tblW w:w="5559" w:type="dxa"/>
      <w:tblInd w:w="0" w:type="dxa"/>
      <w:tblCellMar>
        <w:top w:w="107" w:type="dxa"/>
        <w:left w:w="184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559"/>
    </w:tblGrid>
    <w:tr w:rsidR="00DF26D8">
      <w:trPr>
        <w:trHeight w:val="1084"/>
      </w:trPr>
      <w:tc>
        <w:tcPr>
          <w:tcW w:w="55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DF26D8" w:rsidRDefault="00EE06B0">
          <w:pPr>
            <w:spacing w:after="0" w:line="259" w:lineRule="auto"/>
            <w:ind w:left="881" w:right="0" w:firstLine="0"/>
            <w:jc w:val="left"/>
          </w:pPr>
          <w:r>
            <w:t xml:space="preserve">CÂMARA </w:t>
          </w:r>
          <w:r>
            <w:t xml:space="preserve">MUNICIPAL DE CANGUÇU </w:t>
          </w:r>
        </w:p>
        <w:p w:rsidR="00DF26D8" w:rsidRDefault="00EE06B0">
          <w:pPr>
            <w:spacing w:after="33" w:line="259" w:lineRule="auto"/>
            <w:ind w:left="0" w:right="73" w:firstLine="0"/>
            <w:jc w:val="center"/>
          </w:pPr>
          <w:r>
            <w:rPr>
              <w:b/>
              <w:sz w:val="20"/>
            </w:rPr>
            <w:t xml:space="preserve">ESTADO DO RIO GRANDE DO SUL </w:t>
          </w:r>
        </w:p>
        <w:p w:rsidR="00DF26D8" w:rsidRDefault="00EE06B0">
          <w:pPr>
            <w:spacing w:after="0" w:line="259" w:lineRule="auto"/>
            <w:ind w:left="0" w:right="65" w:firstLine="0"/>
            <w:jc w:val="center"/>
          </w:pPr>
          <w:r>
            <w:rPr>
              <w:sz w:val="18"/>
            </w:rPr>
            <w:t>Rua General Osório, 979. Centro. CEP:96600-000. Canguçu</w:t>
          </w:r>
          <w:r>
            <w:rPr>
              <w:sz w:val="18"/>
            </w:rPr>
            <w:t>–</w:t>
          </w:r>
          <w:r>
            <w:rPr>
              <w:sz w:val="18"/>
            </w:rPr>
            <w:t xml:space="preserve">RS </w:t>
          </w:r>
        </w:p>
        <w:p w:rsidR="00DF26D8" w:rsidRDefault="00EE06B0">
          <w:pPr>
            <w:spacing w:after="0" w:line="259" w:lineRule="auto"/>
            <w:ind w:left="0" w:right="66" w:firstLine="0"/>
            <w:jc w:val="center"/>
          </w:pPr>
          <w:r>
            <w:rPr>
              <w:sz w:val="18"/>
            </w:rPr>
            <w:t xml:space="preserve">Telefone: (53) 3252-1528.http://camaracangucu.rs.gov.br/ </w:t>
          </w:r>
        </w:p>
      </w:tc>
    </w:tr>
  </w:tbl>
  <w:p w:rsidR="00DF26D8" w:rsidRDefault="00EE06B0">
    <w:pPr>
      <w:spacing w:after="0" w:line="259" w:lineRule="auto"/>
      <w:ind w:left="0" w:right="3710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3542030</wp:posOffset>
          </wp:positionH>
          <wp:positionV relativeFrom="page">
            <wp:posOffset>180975</wp:posOffset>
          </wp:positionV>
          <wp:extent cx="681355" cy="696595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" name="Picture 16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355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4F6B"/>
    <w:multiLevelType w:val="hybridMultilevel"/>
    <w:tmpl w:val="257A38DC"/>
    <w:lvl w:ilvl="0" w:tplc="DFBCEAC8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EA03C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5AD10E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8532C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5BF0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1AAFC2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052F0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98134A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26146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7229D1"/>
    <w:multiLevelType w:val="hybridMultilevel"/>
    <w:tmpl w:val="C122DD1A"/>
    <w:lvl w:ilvl="0" w:tplc="F1981B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C4589A">
      <w:start w:val="1"/>
      <w:numFmt w:val="bullet"/>
      <w:lvlRestart w:val="0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EA4DE0">
      <w:start w:val="1"/>
      <w:numFmt w:val="bullet"/>
      <w:lvlText w:val="▪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004A20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28F55A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D89658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A4DBA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8F84A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64E0C2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D8"/>
    <w:rsid w:val="00DF26D8"/>
    <w:rsid w:val="00EE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06C69C1-ABBF-4515-9120-33BD2A5F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2" w:line="271" w:lineRule="auto"/>
      <w:ind w:left="82" w:right="1026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2"/>
      </w:numPr>
      <w:spacing w:after="79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58" w:hanging="10"/>
      <w:outlineLvl w:val="1"/>
    </w:pPr>
    <w:rPr>
      <w:rFonts w:ascii="Calibri" w:eastAsia="Calibri" w:hAnsi="Calibri" w:cs="Calibri"/>
      <w:b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33333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aracangucu.rs.gov.b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yperlink" Target="http://camaracangucu.rs.gov.br/" TargetMode="External"/><Relationship Id="rId12" Type="http://schemas.openxmlformats.org/officeDocument/2006/relationships/hyperlink" Target="http://camaracangucu.rs.gov.br/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amaracangucu.rs.gov.br/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hyperlink" Target="http://camaracangucu.rs.gov.br/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://camaracangucu.rs.gov.br/" TargetMode="Externa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1695</Words>
  <Characters>9664</Characters>
  <Application>Microsoft Office Word</Application>
  <DocSecurity>4</DocSecurity>
  <Lines>80</Lines>
  <Paragraphs>22</Paragraphs>
  <ScaleCrop>false</ScaleCrop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 DE REFERÊNCIA pregão 02-2025</dc:title>
  <dc:subject/>
  <dc:creator>Josi Wienke</dc:creator>
  <cp:keywords/>
  <cp:lastModifiedBy>word</cp:lastModifiedBy>
  <cp:revision>2</cp:revision>
  <dcterms:created xsi:type="dcterms:W3CDTF">2026-08-13T12:44:00Z</dcterms:created>
  <dcterms:modified xsi:type="dcterms:W3CDTF">2026-08-13T12:44:00Z</dcterms:modified>
</cp:coreProperties>
</file>