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2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4343" cy="73342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43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38"/>
        <w:ind w:left="423"/>
        <w:jc w:val="center"/>
      </w:pPr>
      <w:r>
        <w:rPr>
          <w:w w:val="110"/>
        </w:rPr>
        <w:t>CÂMARA</w:t>
      </w:r>
      <w:r>
        <w:rPr>
          <w:spacing w:val="9"/>
          <w:w w:val="110"/>
        </w:rPr>
        <w:t> </w:t>
      </w:r>
      <w:r>
        <w:rPr>
          <w:w w:val="110"/>
        </w:rPr>
        <w:t>MUNICIPAL</w:t>
      </w:r>
      <w:r>
        <w:rPr>
          <w:spacing w:val="9"/>
          <w:w w:val="110"/>
        </w:rPr>
        <w:t> </w:t>
      </w:r>
      <w:r>
        <w:rPr>
          <w:w w:val="110"/>
        </w:rPr>
        <w:t>DE</w:t>
      </w:r>
      <w:r>
        <w:rPr>
          <w:spacing w:val="9"/>
          <w:w w:val="110"/>
        </w:rPr>
        <w:t> </w:t>
      </w:r>
      <w:r>
        <w:rPr>
          <w:spacing w:val="-2"/>
          <w:w w:val="110"/>
        </w:rPr>
        <w:t>CANGUÇU</w:t>
      </w:r>
    </w:p>
    <w:p>
      <w:pPr>
        <w:spacing w:before="24"/>
        <w:ind w:left="423" w:right="0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3"/>
          <w:sz w:val="20"/>
        </w:rPr>
        <w:t> </w:t>
      </w:r>
      <w:r>
        <w:rPr>
          <w:sz w:val="20"/>
        </w:rPr>
        <w:t>RIO</w:t>
      </w:r>
      <w:r>
        <w:rPr>
          <w:spacing w:val="-3"/>
          <w:sz w:val="20"/>
        </w:rPr>
        <w:t> </w:t>
      </w:r>
      <w:r>
        <w:rPr>
          <w:sz w:val="20"/>
        </w:rPr>
        <w:t>GRANDE</w:t>
      </w:r>
      <w:r>
        <w:rPr>
          <w:spacing w:val="-3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BodyText"/>
        <w:rPr>
          <w:sz w:val="20"/>
        </w:rPr>
      </w:pPr>
    </w:p>
    <w:p>
      <w:pPr>
        <w:pStyle w:val="Heading1"/>
        <w:ind w:left="3674"/>
      </w:pPr>
      <w:r>
        <w:rPr/>
        <w:t>HOMOLOGA</w:t>
      </w:r>
      <w:r>
        <w:rPr>
          <w:spacing w:val="-7"/>
        </w:rPr>
        <w:t> </w:t>
      </w:r>
      <w:r>
        <w:rPr/>
        <w:t>A</w:t>
      </w:r>
      <w:r>
        <w:rPr>
          <w:spacing w:val="-4"/>
        </w:rPr>
        <w:t> </w:t>
      </w:r>
      <w:r>
        <w:rPr/>
        <w:t>INEXIGIBILIDADE</w:t>
      </w:r>
      <w:r>
        <w:rPr>
          <w:spacing w:val="-5"/>
        </w:rPr>
        <w:t> </w:t>
      </w:r>
      <w:r>
        <w:rPr/>
        <w:t>Nº</w:t>
      </w:r>
      <w:r>
        <w:rPr>
          <w:spacing w:val="-4"/>
        </w:rPr>
        <w:t> </w:t>
      </w:r>
      <w:r>
        <w:rPr>
          <w:spacing w:val="-2"/>
        </w:rPr>
        <w:t>1/2025</w:t>
      </w:r>
    </w:p>
    <w:p>
      <w:pPr>
        <w:spacing w:before="0"/>
        <w:ind w:left="659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7/2025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00" w:right="98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</w:t>
      </w:r>
      <w:r>
        <w:rPr>
          <w:spacing w:val="-3"/>
        </w:rPr>
        <w:t> </w:t>
      </w:r>
      <w:r>
        <w:rPr/>
        <w:t>posteriores,</w:t>
      </w:r>
      <w:r>
        <w:rPr>
          <w:spacing w:val="-3"/>
        </w:rPr>
        <w:t> </w:t>
      </w:r>
      <w:r>
        <w:rPr/>
        <w:t>torna</w:t>
      </w:r>
      <w:r>
        <w:rPr>
          <w:spacing w:val="-3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após</w:t>
      </w:r>
      <w:r>
        <w:rPr>
          <w:spacing w:val="-3"/>
        </w:rPr>
        <w:t> </w:t>
      </w:r>
      <w:r>
        <w:rPr/>
        <w:t>analisados</w:t>
      </w:r>
      <w:r>
        <w:rPr>
          <w:spacing w:val="-3"/>
        </w:rPr>
        <w:t> </w:t>
      </w:r>
      <w:r>
        <w:rPr/>
        <w:t>todos</w:t>
      </w:r>
      <w:r>
        <w:rPr>
          <w:spacing w:val="-3"/>
        </w:rPr>
        <w:t> </w:t>
      </w:r>
      <w:r>
        <w:rPr/>
        <w:t>os</w:t>
      </w:r>
      <w:r>
        <w:rPr>
          <w:spacing w:val="-3"/>
        </w:rPr>
        <w:t> </w:t>
      </w:r>
      <w:r>
        <w:rPr/>
        <w:t>atos</w:t>
      </w:r>
      <w:r>
        <w:rPr>
          <w:spacing w:val="-1"/>
        </w:rPr>
        <w:t> </w:t>
      </w:r>
      <w:r>
        <w:rPr>
          <w:rFonts w:ascii="Arial" w:hAnsi="Arial"/>
          <w:b/>
        </w:rPr>
        <w:t>HOMOLOGA</w:t>
      </w:r>
      <w:r>
        <w:rPr>
          <w:rFonts w:ascii="Arial" w:hAnsi="Arial"/>
          <w:b/>
          <w:spacing w:val="-2"/>
        </w:rPr>
        <w:t> </w:t>
      </w:r>
      <w:r>
        <w:rPr/>
        <w:t>o referido</w:t>
      </w:r>
      <w:r>
        <w:rPr>
          <w:spacing w:val="-4"/>
        </w:rPr>
        <w:t> </w:t>
      </w:r>
      <w:r>
        <w:rPr/>
        <w:t>processo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Inexigibilidade-</w:t>
      </w:r>
      <w:r>
        <w:rPr>
          <w:spacing w:val="-4"/>
        </w:rPr>
        <w:t> </w:t>
      </w:r>
      <w:r>
        <w:rPr/>
        <w:t>em</w:t>
      </w:r>
      <w:r>
        <w:rPr>
          <w:spacing w:val="-4"/>
        </w:rPr>
        <w:t> </w:t>
      </w:r>
      <w:r>
        <w:rPr/>
        <w:t>conformidade</w:t>
      </w:r>
      <w:r>
        <w:rPr>
          <w:spacing w:val="-4"/>
        </w:rPr>
        <w:t> </w:t>
      </w:r>
      <w:r>
        <w:rPr/>
        <w:t>com</w:t>
      </w:r>
      <w:r>
        <w:rPr>
          <w:spacing w:val="40"/>
        </w:rPr>
        <w:t> </w:t>
      </w:r>
      <w:r>
        <w:rPr/>
        <w:t>Lei</w:t>
      </w:r>
      <w:r>
        <w:rPr>
          <w:spacing w:val="-4"/>
        </w:rPr>
        <w:t> </w:t>
      </w:r>
      <w:r>
        <w:rPr/>
        <w:t>n°</w:t>
      </w:r>
      <w:r>
        <w:rPr>
          <w:spacing w:val="-4"/>
        </w:rPr>
        <w:t> </w:t>
      </w:r>
      <w:r>
        <w:rPr/>
        <w:t>14.133/2021,</w:t>
      </w:r>
      <w:r>
        <w:rPr>
          <w:spacing w:val="-4"/>
        </w:rPr>
        <w:t> </w:t>
      </w:r>
      <w:r>
        <w:rPr/>
        <w:t>Art.</w:t>
      </w:r>
      <w:r>
        <w:rPr>
          <w:spacing w:val="-4"/>
        </w:rPr>
        <w:t> </w:t>
      </w:r>
      <w:r>
        <w:rPr/>
        <w:t>74, inc. I – autoriza a despesa:</w:t>
      </w:r>
    </w:p>
    <w:p>
      <w:pPr>
        <w:pStyle w:val="BodyText"/>
      </w:pPr>
    </w:p>
    <w:p>
      <w:pPr>
        <w:pStyle w:val="BodyText"/>
        <w:tabs>
          <w:tab w:pos="2197" w:val="left" w:leader="none"/>
        </w:tabs>
        <w:ind w:left="2197" w:right="226" w:hanging="1707"/>
        <w:jc w:val="both"/>
      </w:pPr>
      <w:r>
        <w:rPr>
          <w:spacing w:val="-2"/>
        </w:rPr>
        <w:t>Objeto:</w:t>
      </w:r>
      <w:r>
        <w:rPr/>
        <w:tab/>
        <w:t>Serviço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telefonia</w:t>
      </w:r>
      <w:r>
        <w:rPr>
          <w:spacing w:val="-6"/>
        </w:rPr>
        <w:t> </w:t>
      </w:r>
      <w:r>
        <w:rPr/>
        <w:t>fixa</w:t>
      </w:r>
      <w:r>
        <w:rPr>
          <w:spacing w:val="-6"/>
        </w:rPr>
        <w:t> </w:t>
      </w:r>
      <w:r>
        <w:rPr/>
        <w:t>ilimitada</w:t>
      </w:r>
      <w:r>
        <w:rPr>
          <w:spacing w:val="-6"/>
        </w:rPr>
        <w:t> </w:t>
      </w:r>
      <w:r>
        <w:rPr/>
        <w:t>com</w:t>
      </w:r>
      <w:r>
        <w:rPr>
          <w:spacing w:val="-6"/>
        </w:rPr>
        <w:t> </w:t>
      </w:r>
      <w:r>
        <w:rPr/>
        <w:t>franquia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minutos</w:t>
      </w:r>
      <w:r>
        <w:rPr>
          <w:spacing w:val="-6"/>
        </w:rPr>
        <w:t> </w:t>
      </w:r>
      <w:r>
        <w:rPr/>
        <w:t>ilimitada para fixo e móvel em todo território nacional, entrega analógica, possibilidade de configuração de busca automática sem custo adicional, possibilidade de configuração de siga-me sem custo </w:t>
      </w:r>
      <w:r>
        <w:rPr>
          <w:spacing w:val="-2"/>
        </w:rPr>
        <w:t>adicional.</w:t>
      </w:r>
    </w:p>
    <w:p>
      <w:pPr>
        <w:pStyle w:val="BodyText"/>
      </w:pPr>
    </w:p>
    <w:p>
      <w:pPr>
        <w:pStyle w:val="BodyText"/>
        <w:tabs>
          <w:tab w:pos="2192" w:val="left" w:leader="none"/>
        </w:tabs>
        <w:spacing w:line="259" w:lineRule="auto"/>
        <w:ind w:left="490" w:right="2291"/>
      </w:pPr>
      <w:r>
        <w:rPr>
          <w:spacing w:val="-2"/>
        </w:rPr>
        <w:t>Valor:</w:t>
      </w:r>
      <w:r>
        <w:rPr/>
        <w:tab/>
      </w:r>
      <w:r>
        <w:rPr>
          <w:spacing w:val="-63"/>
        </w:rPr>
        <w:t> </w:t>
      </w:r>
      <w:r>
        <w:rPr/>
        <w:t>1.797,00(mil</w:t>
      </w:r>
      <w:r>
        <w:rPr>
          <w:spacing w:val="-6"/>
        </w:rPr>
        <w:t> </w:t>
      </w:r>
      <w:r>
        <w:rPr/>
        <w:t>setecentos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noventa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sete</w:t>
      </w:r>
      <w:r>
        <w:rPr>
          <w:spacing w:val="-6"/>
        </w:rPr>
        <w:t> </w:t>
      </w:r>
      <w:r>
        <w:rPr/>
        <w:t>reais) </w:t>
      </w:r>
      <w:r>
        <w:rPr>
          <w:spacing w:val="-2"/>
        </w:rPr>
        <w:t>Empresa:</w:t>
      </w:r>
      <w:r>
        <w:rPr/>
        <w:tab/>
        <w:t>OSIRNET INFO TELECOM - EIRELI </w:t>
      </w:r>
      <w:r>
        <w:rPr>
          <w:spacing w:val="-2"/>
        </w:rPr>
        <w:t>CNPJ/CPF:</w:t>
      </w:r>
      <w:r>
        <w:rPr/>
        <w:tab/>
      </w:r>
      <w:r>
        <w:rPr>
          <w:spacing w:val="-2"/>
        </w:rPr>
        <w:t>10.773.501/0001-64</w:t>
      </w:r>
    </w:p>
    <w:p>
      <w:pPr>
        <w:pStyle w:val="BodyText"/>
        <w:tabs>
          <w:tab w:pos="2192" w:val="left" w:leader="none"/>
        </w:tabs>
        <w:spacing w:before="9"/>
        <w:ind w:left="2192" w:right="585" w:hanging="1702"/>
      </w:pPr>
      <w:r>
        <w:rPr>
          <w:spacing w:val="-2"/>
        </w:rPr>
        <w:t>Endereço:</w:t>
      </w:r>
      <w:r>
        <w:rPr/>
        <w:tab/>
        <w:t>Av.</w:t>
      </w:r>
      <w:r>
        <w:rPr>
          <w:spacing w:val="-6"/>
        </w:rPr>
        <w:t> </w:t>
      </w:r>
      <w:r>
        <w:rPr/>
        <w:t>Presidente</w:t>
      </w:r>
      <w:r>
        <w:rPr>
          <w:spacing w:val="-6"/>
        </w:rPr>
        <w:t> </w:t>
      </w:r>
      <w:r>
        <w:rPr/>
        <w:t>Juscelino</w:t>
      </w:r>
      <w:r>
        <w:rPr>
          <w:spacing w:val="-6"/>
        </w:rPr>
        <w:t> </w:t>
      </w:r>
      <w:r>
        <w:rPr/>
        <w:t>Kubitschek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Oliveira,</w:t>
      </w:r>
      <w:r>
        <w:rPr>
          <w:spacing w:val="-6"/>
        </w:rPr>
        <w:t> </w:t>
      </w:r>
      <w:r>
        <w:rPr/>
        <w:t>Nº5088,</w:t>
      </w:r>
      <w:r>
        <w:rPr>
          <w:spacing w:val="-6"/>
        </w:rPr>
        <w:t> </w:t>
      </w:r>
      <w:r>
        <w:rPr/>
        <w:t>Areal, </w:t>
      </w:r>
      <w:r>
        <w:rPr>
          <w:spacing w:val="-2"/>
        </w:rPr>
        <w:t>PELOTAS/RS</w:t>
      </w:r>
    </w:p>
    <w:p>
      <w:pPr>
        <w:pStyle w:val="BodyText"/>
      </w:pPr>
    </w:p>
    <w:p>
      <w:pPr>
        <w:pStyle w:val="BodyText"/>
        <w:ind w:left="423" w:right="20"/>
        <w:jc w:val="center"/>
      </w:pPr>
      <w:r>
        <w:rPr/>
        <w:t>Canguçu,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março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>
          <w:spacing w:val="-4"/>
        </w:rPr>
        <w:t>2025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4553" w:right="1655" w:hanging="347"/>
      </w:pPr>
      <w:r>
        <w:rPr/>
        <w:t>Jardel</w:t>
      </w:r>
      <w:r>
        <w:rPr>
          <w:spacing w:val="-12"/>
        </w:rPr>
        <w:t> </w:t>
      </w:r>
      <w:r>
        <w:rPr/>
        <w:t>Souza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Oliveira </w:t>
      </w: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00"/>
      </w:pP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100"/>
      </w:pPr>
      <w:r>
        <w:rPr/>
        <w:t>Francis Pires </w:t>
      </w:r>
      <w:r>
        <w:rPr>
          <w:spacing w:val="-2"/>
        </w:rPr>
        <w:t>Leonardi</w:t>
      </w:r>
    </w:p>
    <w:p>
      <w:pPr>
        <w:pStyle w:val="BodyText"/>
        <w:ind w:left="100"/>
      </w:pPr>
      <w:r>
        <w:rPr/>
        <w:t>Coordenador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Gabinete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Presidência</w:t>
      </w:r>
    </w:p>
    <w:sectPr>
      <w:footerReference w:type="default" r:id="rId5"/>
      <w:type w:val="continuous"/>
      <w:pgSz w:w="12240" w:h="15840"/>
      <w:pgMar w:header="0" w:footer="1062" w:top="700" w:bottom="1260" w:left="1133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7120">
              <wp:simplePos x="0" y="0"/>
              <wp:positionH relativeFrom="page">
                <wp:posOffset>1978667</wp:posOffset>
              </wp:positionH>
              <wp:positionV relativeFrom="page">
                <wp:posOffset>9243848</wp:posOffset>
              </wp:positionV>
              <wp:extent cx="381254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81254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5.800552pt;margin-top:727.862122pt;width:300.2pt;height:15.3pt;mso-position-horizontal-relative:page;mso-position-vertical-relative:page;z-index:-15759360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2025-03-13T16:56:32Z</dcterms:created>
  <dcterms:modified xsi:type="dcterms:W3CDTF">2025-03-13T16:56:32Z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ONLYOFFICE/8.3.1.25</vt:lpwstr>
  </property>
  <property fmtid="{D5CDD505-2E9C-101B-9397-08002B2CF9AE}" pid="4" name="LastSaved">
    <vt:filetime>2025-03-13T00:00:00Z</vt:filetime>
  </property>
  <property fmtid="{D5CDD505-2E9C-101B-9397-08002B2CF9AE}" pid="5" name="Producer">
    <vt:lpwstr>ONLYOFFICE/8.3.1.25</vt:lpwstr>
  </property>
</Properties>
</file>