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55" w:rsidRDefault="009641C0">
      <w:pPr>
        <w:spacing w:after="98" w:line="259" w:lineRule="auto"/>
        <w:ind w:left="0" w:right="446" w:firstLine="0"/>
        <w:jc w:val="center"/>
      </w:pPr>
      <w:bookmarkStart w:id="0" w:name="_GoBack"/>
      <w:bookmarkEnd w:id="0"/>
      <w:r>
        <w:rPr>
          <w:b/>
          <w:sz w:val="26"/>
        </w:rPr>
        <w:t>ESTUDO TÉCNICO PRELIMINAR</w:t>
      </w:r>
    </w:p>
    <w:p w:rsidR="004F1855" w:rsidRDefault="009641C0">
      <w:pPr>
        <w:spacing w:after="394" w:line="259" w:lineRule="auto"/>
        <w:ind w:left="0" w:right="12" w:firstLine="0"/>
        <w:jc w:val="center"/>
      </w:pPr>
      <w:r>
        <w:rPr>
          <w:color w:val="333333"/>
        </w:rPr>
        <w:t xml:space="preserve">PROCESSO Nº 026/2026 - DISPENSA DE LICITAÇÃO </w:t>
      </w:r>
      <w:r>
        <w:t>019</w:t>
      </w:r>
      <w:r>
        <w:rPr>
          <w:color w:val="333333"/>
        </w:rPr>
        <w:t>/2026</w:t>
      </w:r>
    </w:p>
    <w:p w:rsidR="004F1855" w:rsidRDefault="009641C0">
      <w:pPr>
        <w:pStyle w:val="Heading1"/>
        <w:spacing w:after="279"/>
        <w:ind w:left="232" w:hanging="246"/>
      </w:pPr>
      <w:r>
        <w:t>DO OBJETO</w:t>
      </w:r>
    </w:p>
    <w:p w:rsidR="004F1855" w:rsidRDefault="009641C0">
      <w:pPr>
        <w:spacing w:after="341"/>
        <w:ind w:left="-4" w:right="8"/>
      </w:pPr>
      <w:r>
        <w:rPr>
          <w:b/>
        </w:rPr>
        <w:t xml:space="preserve">1.1. </w:t>
      </w:r>
      <w:r>
        <w:t>Aquisição de papel toalha, produto essencial para a secagem das mãos nos sanitários e demais ambientes de uso comum, contribuindo para a manutenção da higiene, a prevenção da propagação de microrganismos e a promoção de um ambiente seguro e adequado, por m</w:t>
      </w:r>
      <w:r>
        <w:t>eio de Dispensa de Licitação, conforme condições, quantidades e exigências estabelecidas no termo de Referência e demais documentos do processo.</w:t>
      </w:r>
    </w:p>
    <w:p w:rsidR="004F1855" w:rsidRDefault="009641C0">
      <w:pPr>
        <w:pStyle w:val="Heading1"/>
        <w:spacing w:after="84"/>
        <w:ind w:left="232" w:hanging="246"/>
      </w:pPr>
      <w:r>
        <w:t>DESCRIÇÃO DA NECESSIDADE</w:t>
      </w:r>
    </w:p>
    <w:p w:rsidR="004F1855" w:rsidRDefault="009641C0">
      <w:pPr>
        <w:spacing w:after="95"/>
        <w:ind w:left="-4" w:right="8"/>
      </w:pPr>
      <w:r>
        <w:t>A aquisição de folhas de papel-toalha justifica-se pela necessidade de garantir condiç</w:t>
      </w:r>
      <w:r>
        <w:t>ões adequadas de higiene e limpeza nas dependências desta Câmara, visando atender às necessidades diárias dos servidores, vereadores, colaboradores e visitantes que frequentam as instalações.</w:t>
      </w:r>
    </w:p>
    <w:p w:rsidR="004F1855" w:rsidRDefault="009641C0">
      <w:pPr>
        <w:spacing w:after="95"/>
        <w:ind w:left="-4" w:right="8"/>
      </w:pPr>
      <w:r>
        <w:t>O material é indispensável para a secagem das mãos nos sanitário</w:t>
      </w:r>
      <w:r>
        <w:t>s e demais ambientes que demandam esse tipo de produto, contribuindo para a manutenção das condições de higiene, a prevenção da propagação de microrganismos e o bem-estar dos usuários.</w:t>
      </w:r>
    </w:p>
    <w:p w:rsidR="004F1855" w:rsidRDefault="009641C0">
      <w:pPr>
        <w:spacing w:after="95"/>
        <w:ind w:left="-4" w:right="8"/>
      </w:pPr>
      <w:r>
        <w:t>Dessa forma, a aquisição visa assegurar o abastecimento regular desse m</w:t>
      </w:r>
      <w:r>
        <w:t>aterial de consumo, evitando sua falta e garantindo a continuidade das atividades administrativas e o adequado funcionamento das dependências da Câmara Municipal de Canguçu.</w:t>
      </w:r>
    </w:p>
    <w:p w:rsidR="004F1855" w:rsidRDefault="009641C0">
      <w:pPr>
        <w:spacing w:after="276"/>
        <w:ind w:left="-4" w:right="8"/>
      </w:pPr>
      <w:r>
        <w:t>A contratação será realizada nos termos da Lei nº 14.133/2021, observando os princ</w:t>
      </w:r>
      <w:r>
        <w:t>ípios da legalidade, economicidade e eficiência.</w:t>
      </w:r>
    </w:p>
    <w:p w:rsidR="004F1855" w:rsidRDefault="009641C0">
      <w:pPr>
        <w:pStyle w:val="Heading1"/>
        <w:ind w:left="230" w:hanging="244"/>
      </w:pPr>
      <w:r>
        <w:t>ÁREA REQUISITANTE</w:t>
      </w:r>
    </w:p>
    <w:p w:rsidR="004F1855" w:rsidRDefault="009641C0">
      <w:pPr>
        <w:ind w:left="-4" w:right="8"/>
      </w:pPr>
      <w:r>
        <w:t>A referida solicitação foi formalizada por iniciativa da Coordenadoria do Gabinete da Presidência desta entidade, com base na necessidade de garantir o abastecimento regular de papel-toalha</w:t>
      </w:r>
      <w:r>
        <w:t xml:space="preserve"> para atendimento das demandas diárias de higiene e limpeza das dependências desta Casa Legislativa.</w:t>
      </w:r>
    </w:p>
    <w:p w:rsidR="004F1855" w:rsidRDefault="009641C0">
      <w:pPr>
        <w:spacing w:after="409"/>
        <w:ind w:left="-4" w:right="8"/>
      </w:pPr>
      <w:r>
        <w:t xml:space="preserve">A requisição busca assegurar a disponibilidade do material para uso dos servidores, vereadores, colaboradores e visitantes, contribuindo para a manutenção </w:t>
      </w:r>
      <w:r>
        <w:t>das condições adequadas de higiene e para o funcionamento dos ambientes de uso comum.</w:t>
      </w:r>
    </w:p>
    <w:p w:rsidR="004F1855" w:rsidRDefault="009641C0">
      <w:pPr>
        <w:pStyle w:val="Heading1"/>
        <w:spacing w:after="119"/>
        <w:ind w:left="232" w:hanging="246"/>
      </w:pPr>
      <w:r>
        <w:t>REQUISITOS DA CONTRATAÇÃO</w:t>
      </w:r>
    </w:p>
    <w:p w:rsidR="004F1855" w:rsidRDefault="009641C0">
      <w:pPr>
        <w:spacing w:after="134"/>
        <w:ind w:left="-4" w:right="8"/>
      </w:pPr>
      <w:r>
        <w:t>A contratada deverá fornecer papel-toalha interfolhado, com 1.000 folhas por pacote, na cor branca, medindo 20 x 20 cm e composto por 100% de celulose virgem, em total conformidade com as especificações técnicas constantes no Termo de Referência.</w:t>
      </w:r>
    </w:p>
    <w:p w:rsidR="004F1855" w:rsidRDefault="009641C0">
      <w:pPr>
        <w:ind w:left="-4" w:right="8"/>
      </w:pPr>
      <w:r>
        <w:lastRenderedPageBreak/>
        <w:t>O produto</w:t>
      </w:r>
      <w:r>
        <w:t xml:space="preserve"> deverá ser entregue em condições adequadas de uso, com embalagens íntegras, de modo a preservar suas características e garantir a qualidade do material fornecido.</w:t>
      </w:r>
    </w:p>
    <w:p w:rsidR="004F1855" w:rsidRDefault="009641C0">
      <w:pPr>
        <w:spacing w:after="134"/>
        <w:ind w:left="-4" w:right="8"/>
      </w:pPr>
      <w:r>
        <w:t>A quantidade prevista para aquisição é de 30 pacotes, com entrega na Câmara Municipal de Can</w:t>
      </w:r>
      <w:r>
        <w:t>guçu.</w:t>
      </w:r>
    </w:p>
    <w:p w:rsidR="004F1855" w:rsidRDefault="009641C0">
      <w:pPr>
        <w:spacing w:after="375"/>
        <w:ind w:left="-4" w:right="8"/>
      </w:pPr>
      <w:r>
        <w:t>A contratada deverá responsabilizar-se pelos custos operacionais e logísticos necessários ao fornecimento, garantindo que o produto seja entregue em conformidade com as especificações e condições estabelecidas pela Administração.</w:t>
      </w:r>
    </w:p>
    <w:p w:rsidR="004F1855" w:rsidRDefault="009641C0">
      <w:pPr>
        <w:pStyle w:val="Heading1"/>
        <w:spacing w:after="109"/>
        <w:ind w:left="232" w:hanging="246"/>
      </w:pPr>
      <w:r>
        <w:t>LEVANTAMENTO DE MERC</w:t>
      </w:r>
      <w:r>
        <w:t>ADO</w:t>
      </w:r>
    </w:p>
    <w:p w:rsidR="004F1855" w:rsidRDefault="009641C0">
      <w:pPr>
        <w:ind w:left="-4" w:right="8"/>
      </w:pPr>
      <w:r>
        <w:t>Após análise da necessidade identificada no Documento de Formalização de Demanda (DFD), foi realizado levantamento de mercado junto a fornecedores de materiais de higiene e limpeza, com o objetivo de verificar a compatibilidade dos valores praticados c</w:t>
      </w:r>
      <w:r>
        <w:t>om os preços de mercado e assegurar a vantajosidade da contratação, nos termos da legislação vigente.</w:t>
      </w:r>
    </w:p>
    <w:p w:rsidR="004F1855" w:rsidRDefault="009641C0">
      <w:pPr>
        <w:spacing w:after="424"/>
        <w:ind w:left="-4" w:right="8"/>
      </w:pPr>
      <w:r>
        <w:t>As cotações obtidas encontram-se devidamente registradas e anexadas ao processo, garantindo a transparência, a legalidade e o respeito aos princípios da a</w:t>
      </w:r>
      <w:r>
        <w:t>dministração pública.</w:t>
      </w:r>
    </w:p>
    <w:p w:rsidR="004F1855" w:rsidRDefault="009641C0">
      <w:pPr>
        <w:pStyle w:val="Heading1"/>
        <w:ind w:left="232" w:hanging="246"/>
      </w:pPr>
      <w:r>
        <w:t>DESCRIÇÃO DA SOLUÇÃO COMO UM TODO</w:t>
      </w:r>
    </w:p>
    <w:p w:rsidR="004F1855" w:rsidRDefault="009641C0">
      <w:pPr>
        <w:ind w:left="-4" w:right="89"/>
      </w:pPr>
      <w:r>
        <w:t>A solução proposta consiste na aquisição de 30 pacotes de papel-toalha interfolhado, com 1.000 folhas por pacote, na cor branca, medindo 20 x 20 cm e composto por 100% de celulose virgem, destinados a</w:t>
      </w:r>
      <w:r>
        <w:t>o atendimento das necessidades de higiene e limpeza das dependências da Câmara Municipal de Canguçu, conforme as condições, especificações e requisitos definidos no Termo de Referência e demais documentos do processo.</w:t>
      </w:r>
    </w:p>
    <w:p w:rsidR="004F1855" w:rsidRDefault="009641C0">
      <w:pPr>
        <w:ind w:left="-4" w:right="89"/>
      </w:pPr>
      <w:r>
        <w:t>A aquisição permitirá manter o abastec</w:t>
      </w:r>
      <w:r>
        <w:t>imento regular do material utilizado na secagem das mãos nos sanitários e demais ambientes que demandam esse tipo de produto, contribuindo para a manutenção das condições de higiene, a prevenção da propagação de microrganismos e o bem-estar dos usuários.</w:t>
      </w:r>
    </w:p>
    <w:p w:rsidR="004F1855" w:rsidRDefault="009641C0">
      <w:pPr>
        <w:spacing w:after="244"/>
        <w:ind w:left="-4" w:right="89"/>
      </w:pPr>
      <w:r>
        <w:t>A</w:t>
      </w:r>
      <w:r>
        <w:t xml:space="preserve"> solução mostra-se adequada à necessidade identificada, considerando as características e a quantidade previstas nos documentos do processo. O fornecimento deverá observar o prazo de entrega estabelecido e as especificações constantes no Termo de Referênci</w:t>
      </w:r>
      <w:r>
        <w:t>a, a fim de garantir o atendimento da demanda da Administração.</w:t>
      </w:r>
    </w:p>
    <w:p w:rsidR="004F1855" w:rsidRDefault="009641C0">
      <w:pPr>
        <w:pStyle w:val="Heading1"/>
        <w:spacing w:after="252"/>
        <w:ind w:left="232" w:hanging="246"/>
      </w:pPr>
      <w:r>
        <w:t>JUSTIFICATIVA PARA PARCELAMENTO OU NÃO DA SOLUÇÃO</w:t>
      </w:r>
    </w:p>
    <w:p w:rsidR="004F1855" w:rsidRDefault="009641C0">
      <w:pPr>
        <w:spacing w:after="118"/>
        <w:ind w:left="-4" w:right="8"/>
      </w:pPr>
      <w:r>
        <w:t>A contratação contempla um único tipo de produto, com especificações padronizadas, destinado ao atendimento de uma mesma necessidade administr</w:t>
      </w:r>
      <w:r>
        <w:t>ativa.</w:t>
      </w:r>
    </w:p>
    <w:p w:rsidR="004F1855" w:rsidRDefault="009641C0">
      <w:pPr>
        <w:spacing w:after="119"/>
        <w:ind w:left="-4" w:right="8"/>
      </w:pPr>
      <w:r>
        <w:t>Considerando a natureza do objeto e a quantidade solicitada, a aquisição poderá ser realizada de forma integral, em uma única contratação, sem necessidade de divisão do fornecimento em parcelas distintas.</w:t>
      </w:r>
    </w:p>
    <w:p w:rsidR="004F1855" w:rsidRDefault="009641C0">
      <w:pPr>
        <w:spacing w:after="431"/>
        <w:ind w:left="-4" w:right="8"/>
      </w:pPr>
      <w:r>
        <w:t>A realização da aquisição de forma integral busca simplificar o procedimento e assegurar o fornecimento da quantidade necessária ao atendimento da demanda, observadas as condições de mercado e os princípios da economicidade e da eficiência.</w:t>
      </w:r>
    </w:p>
    <w:p w:rsidR="004F1855" w:rsidRDefault="009641C0">
      <w:pPr>
        <w:pStyle w:val="Heading1"/>
        <w:spacing w:after="273"/>
        <w:ind w:left="232" w:hanging="246"/>
      </w:pPr>
      <w:r>
        <w:t>RESULTADOS PRET</w:t>
      </w:r>
      <w:r>
        <w:t>ENDIDOS</w:t>
      </w:r>
    </w:p>
    <w:p w:rsidR="004F1855" w:rsidRDefault="009641C0">
      <w:pPr>
        <w:ind w:left="-4" w:right="89"/>
      </w:pPr>
      <w:r>
        <w:t>Os principais resultados pretendidos com a contratação são garantir o abastecimento regular de papel-toalha nas dependências da Câmara Municipal de Canguçu, evitar a falta do material e assegurar condições adequadas de higiene e limpeza nos sanitár</w:t>
      </w:r>
      <w:r>
        <w:t>ios e demais ambientes que necessitam desse produto.</w:t>
      </w:r>
    </w:p>
    <w:p w:rsidR="004F1855" w:rsidRDefault="009641C0">
      <w:pPr>
        <w:spacing w:after="2"/>
        <w:ind w:left="-4" w:right="88"/>
      </w:pPr>
      <w:r>
        <w:t>Busca-se, ainda, contribuir para a prevenção da propagação de microrganismos, promover o bem-estar dos servidores, vereadores, colaboradores e visitantes e garantir a continuidade das atividades administ</w:t>
      </w:r>
      <w:r>
        <w:t>rativas e o adequado funcionamento das instalações desta Casa</w:t>
      </w:r>
    </w:p>
    <w:p w:rsidR="004F1855" w:rsidRDefault="009641C0">
      <w:pPr>
        <w:spacing w:after="249"/>
        <w:ind w:left="-4" w:right="8"/>
      </w:pPr>
      <w:r>
        <w:t>Legislativa.</w:t>
      </w:r>
    </w:p>
    <w:p w:rsidR="004F1855" w:rsidRDefault="009641C0">
      <w:pPr>
        <w:pStyle w:val="Heading1"/>
        <w:ind w:left="232" w:hanging="246"/>
      </w:pPr>
      <w:r>
        <w:t>POSSÍVEIS IMPACTOS AMBIENTAIS</w:t>
      </w:r>
    </w:p>
    <w:p w:rsidR="004F1855" w:rsidRDefault="009641C0">
      <w:pPr>
        <w:ind w:left="-4" w:right="89"/>
      </w:pPr>
      <w:r>
        <w:t>Os impactos ambientais decorrentes da contratação podem variar conforme a natureza do objeto, sendo relacionados principalmente ao consumo de papel e à</w:t>
      </w:r>
      <w:r>
        <w:t xml:space="preserve"> geração de resíduos decorrentes de sua utilização e das embalagens.</w:t>
      </w:r>
    </w:p>
    <w:p w:rsidR="004F1855" w:rsidRDefault="009641C0">
      <w:pPr>
        <w:ind w:left="-4" w:right="89"/>
      </w:pPr>
      <w:r>
        <w:t>A contratada deverá adotar práticas sustentáveis, tais como o uso eficiente de materiais, a redução de desperdícios e o descarte ambientalmente adequado de embalagens ou resíduos eventual</w:t>
      </w:r>
      <w:r>
        <w:t>mente gerados, em conformidade com a legislação ambiental vigente.</w:t>
      </w:r>
    </w:p>
    <w:p w:rsidR="004F1855" w:rsidRDefault="009641C0">
      <w:pPr>
        <w:spacing w:after="449"/>
        <w:ind w:left="-4" w:right="89"/>
      </w:pPr>
      <w:r>
        <w:t>Além disso, deverão ser observadas medidas que minimizem possíveis impactos ambientais, assegurando a responsabilidade socioambiental durante toda a execução do objeto contratado.</w:t>
      </w:r>
    </w:p>
    <w:p w:rsidR="004F1855" w:rsidRDefault="009641C0">
      <w:pPr>
        <w:pStyle w:val="Heading1"/>
        <w:ind w:left="352" w:hanging="366"/>
      </w:pPr>
      <w:r>
        <w:t>ANÁLISE D</w:t>
      </w:r>
      <w:r>
        <w:t>E RISCOS DA AQUISIÇÃO</w:t>
      </w:r>
    </w:p>
    <w:p w:rsidR="004F1855" w:rsidRDefault="009641C0">
      <w:pPr>
        <w:ind w:left="-4" w:right="89"/>
      </w:pPr>
      <w:r>
        <w:t>Foram identificados riscos potenciais relacionados ao fornecimento do objeto, entre os quais se destacam o atraso na entrega, o fornecimento de produto em desacordo com as especificações técnicas, a entrega de embalagens danificadas e</w:t>
      </w:r>
      <w:r>
        <w:t xml:space="preserve"> o fornecimento de quantidade inferior à solicitada.</w:t>
      </w:r>
    </w:p>
    <w:p w:rsidR="004F1855" w:rsidRDefault="009641C0">
      <w:pPr>
        <w:spacing w:after="180"/>
        <w:ind w:left="-4" w:right="89"/>
      </w:pPr>
      <w:r>
        <w:t>Esses riscos poderão ser reduzidos por meio da definição clara das especificações no Termo de Referência, do estabelecimento do prazo de entrega e da conferência da quantidade e das condições do material</w:t>
      </w:r>
      <w:r>
        <w:t xml:space="preserve"> no momento do recebimento. Caso sejam identificadas irregularidades, deverão ser adotadas as providências cabíveis para assegurar o cumprimento das condições estabelecidas pela Administração.</w:t>
      </w:r>
    </w:p>
    <w:p w:rsidR="004F1855" w:rsidRDefault="009641C0">
      <w:pPr>
        <w:ind w:left="-4" w:right="89"/>
      </w:pPr>
      <w:r>
        <w:t>A fiscalização do fornecimento deverá verificar se o produto en</w:t>
      </w:r>
      <w:r>
        <w:t>tregue corresponde às características exigidas, garantindo que a aquisição atenda à necessidade identificada e contribua para a continuidade do abastecimento de papel-toalha nas dependências da Câmara Municipal.</w:t>
      </w:r>
    </w:p>
    <w:p w:rsidR="004F1855" w:rsidRDefault="009641C0">
      <w:pPr>
        <w:pStyle w:val="Heading1"/>
        <w:ind w:left="353" w:hanging="367"/>
      </w:pPr>
      <w:r>
        <w:t>DECLARAÇÃO DE VIABILIDADE</w:t>
      </w:r>
    </w:p>
    <w:p w:rsidR="004F1855" w:rsidRDefault="009641C0">
      <w:pPr>
        <w:spacing w:after="1009"/>
        <w:ind w:left="-4" w:right="89"/>
      </w:pPr>
      <w:r>
        <w:t xml:space="preserve">Com base na justificativa constante neste Estudo, nas especificações técnicas constantes no DFD (Documento Formalizador de Demanda) e na existência de planejamento orçamentário para subsidiar esta contratação, declaro que a contratação é viável, atendendo </w:t>
      </w:r>
      <w:r>
        <w:t>aos padrões e preços de mercado.</w:t>
      </w:r>
    </w:p>
    <w:p w:rsidR="004F1855" w:rsidRDefault="009641C0">
      <w:pPr>
        <w:spacing w:after="78" w:line="259" w:lineRule="auto"/>
        <w:ind w:left="2838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561462" cy="8890"/>
                <wp:effectExtent l="0" t="0" r="0" b="0"/>
                <wp:docPr id="3101" name="Group 3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1462" cy="8890"/>
                          <a:chOff x="0" y="0"/>
                          <a:chExt cx="2561462" cy="8890"/>
                        </a:xfrm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25614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1462">
                                <a:moveTo>
                                  <a:pt x="0" y="0"/>
                                </a:moveTo>
                                <a:lnTo>
                                  <a:pt x="2561462" y="0"/>
                                </a:lnTo>
                              </a:path>
                            </a:pathLst>
                          </a:custGeom>
                          <a:ln w="889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1" style="width:201.69pt;height:0.69999pt;mso-position-horizontal-relative:char;mso-position-vertical-relative:line" coordsize="25614,88">
                <v:shape id="Shape 184" style="position:absolute;width:25614;height:0;left:0;top:0;" coordsize="2561462,0" path="m0,0l2561462,0">
                  <v:stroke weight="0.69999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4F1855" w:rsidRDefault="009641C0">
      <w:pPr>
        <w:spacing w:after="5" w:line="259" w:lineRule="auto"/>
        <w:ind w:left="334" w:right="0" w:firstLine="0"/>
        <w:jc w:val="center"/>
      </w:pPr>
      <w:r>
        <w:rPr>
          <w:b/>
        </w:rPr>
        <w:t>CARLOS EDUARDO DOMINGUES MARTINS</w:t>
      </w:r>
    </w:p>
    <w:p w:rsidR="004F1855" w:rsidRDefault="009641C0">
      <w:pPr>
        <w:spacing w:after="0" w:line="259" w:lineRule="auto"/>
        <w:ind w:left="337" w:right="0" w:firstLine="0"/>
        <w:jc w:val="center"/>
      </w:pPr>
      <w:r>
        <w:t>Presidente da Câmara Municipal de Canguçu</w:t>
      </w:r>
    </w:p>
    <w:sectPr w:rsidR="004F18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626" w:right="1425" w:bottom="612" w:left="1439" w:header="303" w:footer="3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41C0">
      <w:pPr>
        <w:spacing w:after="0" w:line="240" w:lineRule="auto"/>
      </w:pPr>
      <w:r>
        <w:separator/>
      </w:r>
    </w:p>
  </w:endnote>
  <w:endnote w:type="continuationSeparator" w:id="0">
    <w:p w:rsidR="00000000" w:rsidRDefault="0096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spacing w:after="0" w:line="259" w:lineRule="auto"/>
      <w:ind w:left="168" w:right="0" w:firstLine="0"/>
      <w:jc w:val="center"/>
    </w:pPr>
    <w:r>
      <w:rPr>
        <w:b/>
        <w:i/>
        <w:sz w:val="20"/>
        <w:bdr w:val="single" w:sz="16" w:space="0" w:color="000000"/>
      </w:rPr>
      <w:t>“DOE SANGUE, DOE ÓRGÃOS, SALVE UMA VIDA!”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spacing w:after="0" w:line="259" w:lineRule="auto"/>
      <w:ind w:left="168" w:right="0" w:firstLine="0"/>
      <w:jc w:val="center"/>
    </w:pPr>
    <w:r>
      <w:rPr>
        <w:b/>
        <w:i/>
        <w:sz w:val="20"/>
        <w:bdr w:val="single" w:sz="16" w:space="0" w:color="000000"/>
      </w:rPr>
      <w:t>“DOE SANGUE, DOE ÓRGÃOS, SALVE UMA VIDA!”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spacing w:after="0" w:line="259" w:lineRule="auto"/>
      <w:ind w:left="168" w:right="0" w:firstLine="0"/>
      <w:jc w:val="center"/>
    </w:pPr>
    <w:r>
      <w:rPr>
        <w:b/>
        <w:i/>
        <w:sz w:val="20"/>
        <w:bdr w:val="single" w:sz="16" w:space="0" w:color="000000"/>
      </w:rPr>
      <w:t>“DOE SANGUE, DOE ÓRGÃOS, SALVE UMA VIDA!”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41C0">
      <w:pPr>
        <w:spacing w:after="0" w:line="240" w:lineRule="auto"/>
      </w:pPr>
      <w:r>
        <w:separator/>
      </w:r>
    </w:p>
  </w:footnote>
  <w:footnote w:type="continuationSeparator" w:id="0">
    <w:p w:rsidR="00000000" w:rsidRDefault="0096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22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192405</wp:posOffset>
              </wp:positionV>
              <wp:extent cx="723900" cy="741680"/>
              <wp:effectExtent l="0" t="0" r="0" b="0"/>
              <wp:wrapSquare wrapText="bothSides"/>
              <wp:docPr id="4044" name="Group 40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900" cy="741680"/>
                        <a:chOff x="0" y="0"/>
                        <a:chExt cx="723900" cy="741680"/>
                      </a:xfrm>
                    </wpg:grpSpPr>
                    <pic:pic xmlns:pic="http://schemas.openxmlformats.org/drawingml/2006/picture">
                      <pic:nvPicPr>
                        <pic:cNvPr id="4045" name="Picture 40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174" y="-3428"/>
                          <a:ext cx="728472" cy="746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044" style="width:57pt;height:58.4pt;position:absolute;mso-position-horizontal-relative:page;mso-position-horizontal:absolute;margin-left:277.45pt;mso-position-vertical-relative:page;margin-top:15.15pt;" coordsize="7239,7416">
              <v:shape id="Picture 4045" style="position:absolute;width:7284;height:7467;left:-31;top:-34;" filled="f">
                <v:imagedata r:id="rId7"/>
              </v:shape>
              <w10:wrap type="square"/>
            </v:group>
          </w:pict>
        </mc:Fallback>
      </mc:AlternateContent>
    </w:r>
    <w:r>
      <w:rPr>
        <w:sz w:val="24"/>
      </w:rPr>
      <w:t>CÂMARA MUNICIPAL DE CANGUÇU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19" w:line="259" w:lineRule="auto"/>
      <w:ind w:left="0" w:right="7" w:firstLine="0"/>
      <w:jc w:val="center"/>
    </w:pPr>
    <w:r>
      <w:rPr>
        <w:b/>
      </w:rPr>
      <w:t>ESTADO DO RIO GRANDE DO SUL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Rua General Osório, 979. Centro. CEP:96600-000. Canguçu–RS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Telefone: (53) 3252-1528.http://camaracangucu.rs.gov.br/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22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192405</wp:posOffset>
              </wp:positionV>
              <wp:extent cx="723900" cy="741680"/>
              <wp:effectExtent l="0" t="0" r="0" b="0"/>
              <wp:wrapSquare wrapText="bothSides"/>
              <wp:docPr id="4019" name="Group 40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900" cy="741680"/>
                        <a:chOff x="0" y="0"/>
                        <a:chExt cx="723900" cy="741680"/>
                      </a:xfrm>
                    </wpg:grpSpPr>
                    <pic:pic xmlns:pic="http://schemas.openxmlformats.org/drawingml/2006/picture">
                      <pic:nvPicPr>
                        <pic:cNvPr id="4020" name="Picture 40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174" y="-3428"/>
                          <a:ext cx="728472" cy="746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019" style="width:57pt;height:58.4pt;position:absolute;mso-position-horizontal-relative:page;mso-position-horizontal:absolute;margin-left:277.45pt;mso-position-vertical-relative:page;margin-top:15.15pt;" coordsize="7239,7416">
              <v:shape id="Picture 4020" style="position:absolute;width:7284;height:7467;left:-31;top:-34;" filled="f">
                <v:imagedata r:id="rId7"/>
              </v:shape>
              <w10:wrap type="square"/>
            </v:group>
          </w:pict>
        </mc:Fallback>
      </mc:AlternateContent>
    </w:r>
    <w:r>
      <w:rPr>
        <w:sz w:val="24"/>
      </w:rPr>
      <w:t>CÂMARA MUNICIPAL DE CANGUÇU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19" w:line="259" w:lineRule="auto"/>
      <w:ind w:left="0" w:right="7" w:firstLine="0"/>
      <w:jc w:val="center"/>
    </w:pPr>
    <w:r>
      <w:rPr>
        <w:b/>
      </w:rPr>
      <w:t>ESTADO DO RIO GRANDE DO SUL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Rua General Osório, 979. Centro. CEP:96600-000. Canguçu–RS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Telefone: (53) 3252-1528</w:t>
    </w:r>
    <w:r>
      <w:rPr>
        <w:sz w:val="20"/>
      </w:rPr>
      <w:t>.http://camaracangucu.rs.gov.br/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22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192405</wp:posOffset>
              </wp:positionV>
              <wp:extent cx="723900" cy="741680"/>
              <wp:effectExtent l="0" t="0" r="0" b="0"/>
              <wp:wrapSquare wrapText="bothSides"/>
              <wp:docPr id="3994" name="Group 39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900" cy="741680"/>
                        <a:chOff x="0" y="0"/>
                        <a:chExt cx="723900" cy="741680"/>
                      </a:xfrm>
                    </wpg:grpSpPr>
                    <pic:pic xmlns:pic="http://schemas.openxmlformats.org/drawingml/2006/picture">
                      <pic:nvPicPr>
                        <pic:cNvPr id="3995" name="Picture 39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174" y="-3428"/>
                          <a:ext cx="728472" cy="746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994" style="width:57pt;height:58.4pt;position:absolute;mso-position-horizontal-relative:page;mso-position-horizontal:absolute;margin-left:277.45pt;mso-position-vertical-relative:page;margin-top:15.15pt;" coordsize="7239,7416">
              <v:shape id="Picture 3995" style="position:absolute;width:7284;height:7467;left:-31;top:-34;" filled="f">
                <v:imagedata r:id="rId7"/>
              </v:shape>
              <w10:wrap type="square"/>
            </v:group>
          </w:pict>
        </mc:Fallback>
      </mc:AlternateContent>
    </w:r>
    <w:r>
      <w:rPr>
        <w:sz w:val="24"/>
      </w:rPr>
      <w:t>CÂMARA MUNICIPAL DE CANGUÇU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19" w:line="259" w:lineRule="auto"/>
      <w:ind w:left="0" w:right="7" w:firstLine="0"/>
      <w:jc w:val="center"/>
    </w:pPr>
    <w:r>
      <w:rPr>
        <w:b/>
      </w:rPr>
      <w:t>ESTADO DO RIO GRANDE DO SUL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Rua General Osório, 979. Centro. CEP:96600-000. Canguçu–RS</w:t>
    </w:r>
  </w:p>
  <w:p w:rsidR="004F1855" w:rsidRDefault="009641C0"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0" w:line="259" w:lineRule="auto"/>
      <w:ind w:left="0" w:right="0" w:firstLine="0"/>
      <w:jc w:val="center"/>
    </w:pPr>
    <w:r>
      <w:rPr>
        <w:sz w:val="20"/>
      </w:rPr>
      <w:t>Telefone: (53) 3252-1528.http://camaracangucu.rs.gov.br/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00026"/>
    <w:multiLevelType w:val="hybridMultilevel"/>
    <w:tmpl w:val="E1B8079E"/>
    <w:lvl w:ilvl="0" w:tplc="740664B4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5671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2C58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AC8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2881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1C2A1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5EDD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D48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6EA3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55"/>
    <w:rsid w:val="004F1855"/>
    <w:rsid w:val="0096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E74BA12-8D08-4C31-B043-7D57E464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7" w:line="283" w:lineRule="auto"/>
      <w:ind w:left="10" w:right="1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142"/>
      <w:ind w:left="11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6533</Characters>
  <Application>Microsoft Office Word</Application>
  <DocSecurity>4</DocSecurity>
  <Lines>54</Lines>
  <Paragraphs>15</Paragraphs>
  <ScaleCrop>false</ScaleCrop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ESTUDO TECNICO PRELIMINAR pregão 02-2025</dc:title>
  <dc:subject/>
  <dc:creator>word</dc:creator>
  <cp:keywords/>
  <cp:lastModifiedBy>word</cp:lastModifiedBy>
  <cp:revision>2</cp:revision>
  <dcterms:created xsi:type="dcterms:W3CDTF">2026-10-14T16:11:00Z</dcterms:created>
  <dcterms:modified xsi:type="dcterms:W3CDTF">2026-10-14T16:11:00Z</dcterms:modified>
</cp:coreProperties>
</file>